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bootstrapdash.com 2020  Free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admin templates </w:t>
        </w:r>
      </w:hyperlink>
      <w:r w:rsidDel="00000000" w:rsidR="00000000" w:rsidRPr="00000000">
        <w:rPr>
          <w:rtl w:val="0"/>
        </w:rPr>
        <w:t xml:space="preserve"> from Bootstrapdash.com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otstrapdash.com/bootstrap-admin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