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Configuration</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Types</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Axes</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Axes</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Cartesian</w:t>
      </w:r>
    </w:p>
    <w:p w:rsidR="00000000" w:rsidDel="00000000" w:rsidP="00000000" w:rsidRDefault="00000000" w:rsidRPr="00000000" w14:paraId="0000001D">
      <w:pPr>
        <w:numPr>
          <w:ilvl w:val="2"/>
          <w:numId w:val="2"/>
        </w:numPr>
        <w:pBdr>
          <w:top w:space="0" w:sz="0" w:val="nil"/>
          <w:left w:space="0" w:sz="0" w:val="nil"/>
          <w:bottom w:space="0" w:sz="0" w:val="nil"/>
          <w:right w:space="0" w:sz="0" w:val="nil"/>
          <w:between w:space="0" w:sz="0" w:val="nil"/>
        </w:pBdr>
        <w:shd w:fill="auto" w:val="clear"/>
        <w:ind w:left="1800" w:hanging="360"/>
      </w:pPr>
      <w:hyperlink r:id="rId24">
        <w:r w:rsidDel="00000000" w:rsidR="00000000" w:rsidRPr="00000000">
          <w:rPr>
            <w:color w:val="0000ee"/>
            <w:u w:val="single"/>
            <w:rtl w:val="0"/>
          </w:rPr>
          <w:t xml:space="preserve">Cartesian Axes</w:t>
        </w:r>
      </w:hyperlink>
      <w:r w:rsidDel="00000000" w:rsidR="00000000" w:rsidRPr="00000000">
        <w:rPr>
          <w:rtl w:val="0"/>
        </w:rPr>
      </w:r>
    </w:p>
    <w:p w:rsidR="00000000" w:rsidDel="00000000" w:rsidP="00000000" w:rsidRDefault="00000000" w:rsidRPr="00000000" w14:paraId="0000001E">
      <w:pPr>
        <w:numPr>
          <w:ilvl w:val="2"/>
          <w:numId w:val="2"/>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Category Axis</w:t>
        </w:r>
      </w:hyperlink>
      <w:r w:rsidDel="00000000" w:rsidR="00000000" w:rsidRPr="00000000">
        <w:rPr>
          <w:rtl w:val="0"/>
        </w:rPr>
      </w:r>
    </w:p>
    <w:p w:rsidR="00000000" w:rsidDel="00000000" w:rsidP="00000000" w:rsidRDefault="00000000" w:rsidRPr="00000000" w14:paraId="0000001F">
      <w:pPr>
        <w:numPr>
          <w:ilvl w:val="2"/>
          <w:numId w:val="2"/>
        </w:numPr>
        <w:pBdr>
          <w:top w:space="0" w:sz="0" w:val="nil"/>
          <w:left w:space="0" w:sz="0" w:val="nil"/>
          <w:bottom w:space="0" w:sz="0" w:val="nil"/>
          <w:right w:space="0" w:sz="0" w:val="nil"/>
          <w:between w:space="0" w:sz="0" w:val="nil"/>
        </w:pBdr>
        <w:shd w:fill="auto" w:val="clear"/>
        <w:ind w:left="1800" w:hanging="360"/>
      </w:pPr>
      <w:hyperlink r:id="rId26">
        <w:r w:rsidDel="00000000" w:rsidR="00000000" w:rsidRPr="00000000">
          <w:rPr>
            <w:color w:val="0000ee"/>
            <w:u w:val="single"/>
            <w:rtl w:val="0"/>
          </w:rPr>
          <w:t xml:space="preserve">Linear Axis</w:t>
        </w:r>
      </w:hyperlink>
      <w:r w:rsidDel="00000000" w:rsidR="00000000" w:rsidRPr="00000000">
        <w:rPr>
          <w:rtl w:val="0"/>
        </w:rPr>
      </w:r>
    </w:p>
    <w:p w:rsidR="00000000" w:rsidDel="00000000" w:rsidP="00000000" w:rsidRDefault="00000000" w:rsidRPr="00000000" w14:paraId="00000020">
      <w:pPr>
        <w:numPr>
          <w:ilvl w:val="2"/>
          <w:numId w:val="2"/>
        </w:numPr>
        <w:pBdr>
          <w:top w:space="0" w:sz="0" w:val="nil"/>
          <w:left w:space="0" w:sz="0" w:val="nil"/>
          <w:bottom w:space="0" w:sz="0" w:val="nil"/>
          <w:right w:space="0" w:sz="0" w:val="nil"/>
          <w:between w:space="0" w:sz="0" w:val="nil"/>
        </w:pBdr>
        <w:shd w:fill="auto" w:val="clear"/>
        <w:ind w:left="1800" w:hanging="360"/>
      </w:pPr>
      <w:hyperlink r:id="rId27">
        <w:r w:rsidDel="00000000" w:rsidR="00000000" w:rsidRPr="00000000">
          <w:rPr>
            <w:color w:val="0000ee"/>
            <w:u w:val="single"/>
            <w:rtl w:val="0"/>
          </w:rPr>
          <w:t xml:space="preserve">Logarithmic Axis</w:t>
        </w:r>
      </w:hyperlink>
      <w:r w:rsidDel="00000000" w:rsidR="00000000" w:rsidRPr="00000000">
        <w:rPr>
          <w:rtl w:val="0"/>
        </w:rPr>
      </w:r>
    </w:p>
    <w:p w:rsidR="00000000" w:rsidDel="00000000" w:rsidP="00000000" w:rsidRDefault="00000000" w:rsidRPr="00000000" w14:paraId="00000021">
      <w:pPr>
        <w:numPr>
          <w:ilvl w:val="2"/>
          <w:numId w:val="2"/>
        </w:numPr>
        <w:pBdr>
          <w:top w:space="0" w:sz="0" w:val="nil"/>
          <w:left w:space="0" w:sz="0" w:val="nil"/>
          <w:bottom w:space="0" w:sz="0" w:val="nil"/>
          <w:right w:space="0" w:sz="0" w:val="nil"/>
          <w:between w:space="0" w:sz="0" w:val="nil"/>
        </w:pBdr>
        <w:shd w:fill="auto" w:val="clear"/>
        <w:ind w:left="1800" w:hanging="360"/>
      </w:pPr>
      <w:hyperlink r:id="rId28">
        <w:r w:rsidDel="00000000" w:rsidR="00000000" w:rsidRPr="00000000">
          <w:rPr>
            <w:color w:val="0000ee"/>
            <w:u w:val="single"/>
            <w:rtl w:val="0"/>
          </w:rPr>
          <w:t xml:space="preserve">Time Cartesian Axis</w:t>
        </w:r>
      </w:hyperlink>
      <w:r w:rsidDel="00000000" w:rsidR="00000000" w:rsidRPr="00000000">
        <w:rPr>
          <w:rtl w:val="0"/>
        </w:rPr>
      </w:r>
    </w:p>
    <w:p w:rsidR="00000000" w:rsidDel="00000000" w:rsidP="00000000" w:rsidRDefault="00000000" w:rsidRPr="00000000" w14:paraId="00000022">
      <w:pPr>
        <w:numPr>
          <w:ilvl w:val="2"/>
          <w:numId w:val="2"/>
        </w:numPr>
        <w:pBdr>
          <w:top w:space="0" w:sz="0" w:val="nil"/>
          <w:left w:space="0" w:sz="0" w:val="nil"/>
          <w:bottom w:space="0" w:sz="0" w:val="nil"/>
          <w:right w:space="0" w:sz="0" w:val="nil"/>
          <w:between w:space="0" w:sz="0" w:val="nil"/>
        </w:pBdr>
        <w:shd w:fill="auto" w:val="clear"/>
        <w:ind w:left="1800" w:hanging="360"/>
      </w:pPr>
      <w:hyperlink r:id="rId29">
        <w:r w:rsidDel="00000000" w:rsidR="00000000" w:rsidRPr="00000000">
          <w:rPr>
            <w:color w:val="0000ee"/>
            <w:u w:val="single"/>
            <w:rtl w:val="0"/>
          </w:rPr>
          <w:t xml:space="preserve">Time Series Axis</w:t>
        </w:r>
      </w:hyperlink>
      <w:r w:rsidDel="00000000" w:rsidR="00000000" w:rsidRPr="00000000">
        <w:rPr>
          <w:rtl w:val="0"/>
        </w:rPr>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Radial</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Labeling Axes</w:t>
        </w:r>
      </w:hyperlink>
      <w:r w:rsidDel="00000000" w:rsidR="00000000" w:rsidRPr="00000000">
        <w:rPr>
          <w:rtl w:val="0"/>
        </w:rPr>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Styling</w:t>
        </w:r>
      </w:hyperlink>
      <w:r w:rsidDel="00000000" w:rsidR="00000000" w:rsidRPr="00000000">
        <w:rPr>
          <w:rtl w:val="0"/>
        </w:rPr>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Developers</w:t>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Category Axis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global configuration is used, labels are drawn from one of the label arrays included in the chart data. If only data.labels is defined, this will be used. If data.xLabels is defined and the axis is horizontal, this will be used. Similarly, if data.yLabels is defined and the axis is vertical, this property will be used. Using both xLabels and yLabels together can create a chart that uses strings for both the X and Y axes.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Specifying any of the settings above defines the x-axis as type: 'category' if not defined otherwise. For more fine-grained control of category labels, it is also possible to add labels as part of the category axis definition. Doing so does not apply the global defaults.</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before="0" w:lineRule="auto"/>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Category Axis Definition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Globally: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let chart = new Chart(ctx, {</w:t>
        <w:br w:type="textWrapping"/>
        <w:t xml:space="preserve">    type: ...</w:t>
        <w:br w:type="textWrapping"/>
        <w:t xml:space="preserve">    data: {</w:t>
        <w:br w:type="textWrapping"/>
        <w:t xml:space="preserve">        labels: ['January', 'February', 'March', 'April', 'May', 'June'],</w:t>
        <w:br w:type="textWrapping"/>
        <w:t xml:space="preserve">        datasets: ...</w:t>
        <w:br w:type="textWrapping"/>
        <w:t xml:space="preserve">    }</w:t>
        <w:br w:type="textWrapping"/>
        <w:t xml:space="preserve">});</w:t>
        <w:br w:type="textWrapping"/>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part of axis definition: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let chart = new Chart(ctx, {</w:t>
        <w:br w:type="textWrapping"/>
        <w:t xml:space="preserve">    type: ...</w:t>
        <w:br w:type="textWrapping"/>
        <w:t xml:space="preserve">    data: ...</w:t>
        <w:br w:type="textWrapping"/>
        <w:t xml:space="preserve">    options: {</w:t>
        <w:br w:type="textWrapping"/>
        <w:t xml:space="preserve">        scales: {</w:t>
        <w:br w:type="textWrapping"/>
        <w:t xml:space="preserve">            x: {</w:t>
        <w:br w:type="textWrapping"/>
        <w:t xml:space="preserve">                type: 'category',</w:t>
        <w:br w:type="textWrapping"/>
        <w:t xml:space="preserve">                labels: ['January', 'February', 'March', 'April', 'May', 'June']</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after="240" w:before="0" w:lineRule="auto"/>
        <w:rPr/>
      </w:pP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t xml:space="preserve"> Configuration Options</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rPr/>
      </w:pPr>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t xml:space="preserve"> Category Axis specific options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options.scales[scaleId]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string|number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minimum item to display. </w:t>
            </w:r>
            <w:hyperlink w:anchor="2et92p0">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string|number</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maximum item to display. </w:t>
            </w:r>
            <w:hyperlink w:anchor="2et92p0">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labels</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string[]|string[][]</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labels to display. When an individual label is an array of strings, each item is rendered on a new line.</w:t>
            </w:r>
          </w:p>
        </w:tc>
      </w:tr>
    </w:tbl>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pPr>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t xml:space="preserve"> Common options to all cartesian axes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options.scales[scaleId]</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bounds</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'ticks'</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Determines the scale bounds. </w:t>
            </w:r>
            <w:hyperlink r:id="rId32">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 object</w:t>
            </w:r>
          </w:p>
        </w:tc>
        <w:tc>
          <w:tcPr>
            <w:shd w:fill="auto" w:val="clear"/>
            <w:tcMar>
              <w:top w:w="0.0" w:type="dxa"/>
              <w:left w:w="0.0" w:type="dxa"/>
              <w:bottom w:w="0.0" w:type="dxa"/>
              <w:right w:w="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Position of the axis. </w:t>
            </w:r>
            <w:hyperlink r:id="rId33">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 group. Axes at the same position with same stack are stacked.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stackWeight</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 of the scale in stack group. Used to determine the amount of allocated space for the scale within the group.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axis</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type of axis this is. Possible values are: 'x', 'y'. If not set, this is inferred from the first character of the ID which should be 'x' or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extra space is added to the both edges and the axis is scaled to fit into the chart area. This is set to true for a bar chart by default.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Scale title configuration. </w:t>
            </w:r>
            <w:hyperlink r:id="rId34">
              <w:r w:rsidDel="00000000" w:rsidR="00000000" w:rsidRPr="00000000">
                <w:rPr>
                  <w:color w:val="0000ee"/>
                  <w:u w:val="single"/>
                  <w:rtl w:val="0"/>
                </w:rPr>
                <w:t xml:space="preserve">more...</w:t>
              </w:r>
            </w:hyperlink>
            <w:r w:rsidDel="00000000" w:rsidR="00000000" w:rsidRPr="00000000">
              <w:rPr>
                <w:rtl w:val="0"/>
              </w:rPr>
            </w:r>
          </w:p>
        </w:tc>
      </w:tr>
    </w:tbl>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pPr>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t xml:space="preserve"> Common options to all axes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options.scales[scaleId]</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of scale being employed. Custom scales can be created and registered with a string key. This allows changing the type of an axis for a chart.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alignToPixels</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 pixel values to device pixels.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 color of the scale area.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boolean|string</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Controls the axis global visibility (visible when true, hidden when false). When display: 'auto', the axis is visible only if at least one associated dataset is visible.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grid</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Grid line configuration. </w:t>
            </w:r>
            <w:hyperlink r:id="rId36">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User defined minimum number for the scale, overrides minimum value from data. </w:t>
            </w:r>
            <w:hyperlink r:id="rId37">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User defined maximum number for the scale, overrides maximum value from data. </w:t>
            </w:r>
            <w:hyperlink r:id="rId38">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reverse</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Reverse the scale.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stacked</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boolean|string</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Should the data be stacked. </w:t>
            </w:r>
            <w:hyperlink r:id="rId39">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suggestedMax</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Adjustment used when calculating the maximum data value. </w:t>
            </w:r>
            <w:hyperlink r:id="rId40">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suggestedMin</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Adjustment used when calculating the minimum data value. </w:t>
            </w:r>
            <w:hyperlink r:id="rId41">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ticks</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Tick configuration. </w:t>
            </w:r>
            <w:hyperlink r:id="rId42">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weight used to sort the axis. Higher weights are further away from the chart area.</w:t>
            </w:r>
          </w:p>
        </w:tc>
      </w:tr>
    </w:tbl>
    <w:p w:rsidR="00000000" w:rsidDel="00000000" w:rsidP="00000000" w:rsidRDefault="00000000" w:rsidRPr="00000000" w14:paraId="0000009D">
      <w:pPr>
        <w:pStyle w:val="Heading2"/>
        <w:pBdr>
          <w:top w:space="0" w:sz="0" w:val="nil"/>
          <w:left w:space="0" w:sz="0" w:val="nil"/>
          <w:bottom w:space="0" w:sz="0" w:val="nil"/>
          <w:right w:space="0" w:sz="0" w:val="nil"/>
          <w:between w:space="0" w:sz="0" w:val="nil"/>
        </w:pBdr>
        <w:shd w:fill="auto" w:val="clear"/>
        <w:spacing w:after="240" w:lineRule="auto"/>
        <w:rPr/>
      </w:pP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t xml:space="preserve"> Tick Configuration</w:t>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spacing w:before="0" w:lineRule="auto"/>
        <w:rPr/>
      </w:pPr>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t xml:space="preserve"> Common tick options to all cartesian axes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options.scales[scaleId].ticks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tick alignment along the axis. Can be 'start', 'center', 'end', or 'inner'. inner alignment means align start for first tick and end for the last tick of horizontal axis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crossAlign</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'near'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tick alignment perpendicular to the axis. Can be 'near', 'center', or 'far'. See </w:t>
            </w:r>
            <w:hyperlink r:id="rId43">
              <w:r w:rsidDel="00000000" w:rsidR="00000000" w:rsidRPr="00000000">
                <w:rPr>
                  <w:color w:val="0000ee"/>
                  <w:u w:val="single"/>
                  <w:rtl w:val="0"/>
                </w:rPr>
                <w:t xml:space="preserve">Tick Alignment</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sampleSize</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ticks.length</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 of ticks to examine when deciding how many labels will fit. Setting a smaller value will be faster, but may be less accurate when there is large variability in label length.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autoSkip</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automatically calculates how many labels can be shown and hides labels accordingly. Labels will be rotated up to maxRotation before skipping any. Turn autoSkip off to show all labels no matter what.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autoSkipPadding</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 between the ticks on the horizontal axis when autoSkip is enabled.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includeBounds</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the defined min and max values be presented as ticks even if they are not "nice".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labelOffset</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Distance in pixels to offset the label from the centre point of the tick (in the x-direction for the x-axis, and the y-direction for the y-axis). </w:t>
            </w:r>
            <w:r w:rsidDel="00000000" w:rsidR="00000000" w:rsidRPr="00000000">
              <w:rPr>
                <w:i w:val="1"/>
                <w:rtl w:val="0"/>
              </w:rPr>
              <w:t xml:space="preserve">Note: this can cause labels at the edges to be cropped by the edge of the canvas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maxRotation</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Maximum rotation for tick labels when rotating to condense labels. Note: Rotation doesn't occur until necessary. </w:t>
            </w:r>
            <w:r w:rsidDel="00000000" w:rsidR="00000000" w:rsidRPr="00000000">
              <w:rPr>
                <w:i w:val="1"/>
                <w:rtl w:val="0"/>
              </w:rPr>
              <w:t xml:space="preserve">Note: Only applicable to horizontal scales.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minRotation</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Minimum rotation for tick labels. </w:t>
            </w:r>
            <w:r w:rsidDel="00000000" w:rsidR="00000000" w:rsidRPr="00000000">
              <w:rPr>
                <w:i w:val="1"/>
                <w:rtl w:val="0"/>
              </w:rPr>
              <w:t xml:space="preserve">Note: Only applicable to horizontal scales.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mirror</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Flips tick labels around axis, displaying the labels inside the chart instead of outside. </w:t>
            </w:r>
            <w:r w:rsidDel="00000000" w:rsidR="00000000" w:rsidRPr="00000000">
              <w:rPr>
                <w:i w:val="1"/>
                <w:rtl w:val="0"/>
              </w:rPr>
              <w:t xml:space="preserve">Note: Only applicable to vertical scales.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 between the tick label and the axis. When set on a vertical axis, this applies in the horizontal (X) direction. When set on a horizontal axis, this applies in the vertical (Y) direction.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maxTicksLimit</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Maximum number of ticks and gridlines to show.</w:t>
            </w:r>
          </w:p>
        </w:tc>
      </w:tr>
    </w:tbl>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pPr>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t xml:space="preserve"> Common tick options to all axes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options.scales[scaleId].ticks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Scriptable</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backdropColor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'rgba(255, 255, 255, 0.75)'</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of label backdrops.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backdropPadding</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Padding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 of label backdrop.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string representation of the tick value as it should be displayed on the chart. See </w:t>
            </w:r>
            <w:hyperlink r:id="rId46">
              <w:r w:rsidDel="00000000" w:rsidR="00000000" w:rsidRPr="00000000">
                <w:rPr>
                  <w:color w:val="0000ee"/>
                  <w:u w:val="single"/>
                  <w:rtl w:val="0"/>
                </w:rPr>
                <w:t xml:space="preserve">callback</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show tick labels.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Chart.defaults.color</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of ticks.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Chart.defaults.font</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w:t>
            </w:r>
            <w:hyperlink r:id="rId48">
              <w:r w:rsidDel="00000000" w:rsidR="00000000" w:rsidRPr="00000000">
                <w:rPr>
                  <w:color w:val="0000ee"/>
                  <w:u w:val="single"/>
                  <w:rtl w:val="0"/>
                </w:rPr>
                <w:t xml:space="preserve">Fonts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Major ticks configuration</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offset of the tick labels from the axis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showLabelBackdrop</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for radial scale, false otherwise</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draw a background behind the tick labels.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textStrokeColor</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color of the stroke around the text.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textStrokeWidth</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Stroke width around the text.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z-index of tick layer. Useful when ticks are drawn on chart area. Values &lt;= 0 are drawn under datasets, &gt; 0 on top.</w:t>
            </w:r>
          </w:p>
        </w:tc>
      </w:tr>
    </w:tbl>
    <w:p w:rsidR="00000000" w:rsidDel="00000000" w:rsidP="00000000" w:rsidRDefault="00000000" w:rsidRPr="00000000" w14:paraId="00000117">
      <w:pPr>
        <w:pStyle w:val="Heading2"/>
        <w:pBdr>
          <w:top w:space="0" w:sz="0" w:val="nil"/>
          <w:left w:space="0" w:sz="0" w:val="nil"/>
          <w:bottom w:space="0" w:sz="0" w:val="nil"/>
          <w:right w:space="0" w:sz="0" w:val="nil"/>
          <w:between w:space="0" w:sz="0" w:val="nil"/>
        </w:pBdr>
        <w:shd w:fill="auto" w:val="clear"/>
        <w:rPr/>
      </w:pP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t xml:space="preserve"> Min Max Configuration</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both the min and max properties, the value must be string in the labels array or numeric value as an index of a label in that array. In the example below, the x axis would only display "March" through "June".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let chart = new Chart(ctx, {</w:t>
        <w:br w:type="textWrapping"/>
        <w:t xml:space="preserve">    type: 'line',</w:t>
        <w:br w:type="textWrapping"/>
        <w:t xml:space="preserve">    data: {</w:t>
        <w:br w:type="textWrapping"/>
        <w:t xml:space="preserve">        datasets: [{</w:t>
        <w:br w:type="textWrapping"/>
        <w:t xml:space="preserve">            data: [10, 20, 30, 40, 50, 60]</w:t>
        <w:br w:type="textWrapping"/>
        <w:t xml:space="preserve">        }],</w:t>
        <w:br w:type="textWrapping"/>
        <w:t xml:space="preserve">        labels: ['January', 'February', 'March', 'April', 'May', 'June']</w:t>
        <w:br w:type="textWrapping"/>
        <w:t xml:space="preserve">    },</w:t>
        <w:br w:type="textWrapping"/>
        <w:t xml:space="preserve">    options: {</w:t>
        <w:br w:type="textWrapping"/>
        <w:t xml:space="preserve">        scales: {</w:t>
        <w:br w:type="textWrapping"/>
        <w:t xml:space="preserve">            x: {</w:t>
        <w:br w:type="textWrapping"/>
        <w:t xml:space="preserve">                min: 'March'</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11B">
      <w:pPr>
        <w:pStyle w:val="Heading2"/>
        <w:pBdr>
          <w:top w:space="0" w:sz="0" w:val="nil"/>
          <w:left w:space="0" w:sz="0" w:val="nil"/>
          <w:bottom w:space="0" w:sz="0" w:val="nil"/>
          <w:right w:space="0" w:sz="0" w:val="nil"/>
          <w:between w:space="0" w:sz="0" w:val="nil"/>
        </w:pBdr>
        <w:shd w:fill="auto" w:val="clear"/>
        <w:spacing w:before="0" w:lineRule="auto"/>
        <w:rPr/>
      </w:pPr>
      <w:hyperlink w:anchor="17dp8vu">
        <w:r w:rsidDel="00000000" w:rsidR="00000000" w:rsidRPr="00000000">
          <w:rPr>
            <w:b w:val="1"/>
            <w:i w:val="0"/>
            <w:color w:val="0000ee"/>
            <w:sz w:val="36"/>
            <w:szCs w:val="36"/>
            <w:u w:val="single"/>
            <w:rtl w:val="0"/>
          </w:rPr>
          <w:t xml:space="preserve">#</w:t>
        </w:r>
      </w:hyperlink>
      <w:r w:rsidDel="00000000" w:rsidR="00000000" w:rsidRPr="00000000">
        <w:rPr>
          <w:rtl w:val="0"/>
        </w:rPr>
        <w:t xml:space="preserve"> Internal data format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Internally category scale uses label indices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51">
        <w:r w:rsidDel="00000000" w:rsidR="00000000" w:rsidRPr="00000000">
          <w:rPr>
            <w:color w:val="0000ee"/>
            <w:u w:val="single"/>
            <w:rtl w:val="0"/>
          </w:rPr>
          <w:t xml:space="preserve"> Cartesian Axes </w:t>
        </w:r>
      </w:hyperlink>
      <w:r w:rsidDel="00000000" w:rsidR="00000000" w:rsidRPr="00000000">
        <w:rPr>
          <w:rtl w:val="0"/>
        </w:rPr>
        <w:t xml:space="preserve"> </w:t>
      </w:r>
      <w:hyperlink r:id="rId52">
        <w:r w:rsidDel="00000000" w:rsidR="00000000" w:rsidRPr="00000000">
          <w:rPr>
            <w:color w:val="0000ee"/>
            <w:u w:val="single"/>
            <w:rtl w:val="0"/>
          </w:rPr>
          <w:t xml:space="preserve"> Linear Axis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ocs/3.9.1/axes/#axis-range-settings" TargetMode="External"/><Relationship Id="rId42" Type="http://schemas.openxmlformats.org/officeDocument/2006/relationships/hyperlink" Target="http://docs.google.com/docs/3.9.1/axes/#tick-configuration" TargetMode="External"/><Relationship Id="rId41" Type="http://schemas.openxmlformats.org/officeDocument/2006/relationships/hyperlink" Target="http://docs.google.com/docs/3.9.1/axes/#axis-range-settings" TargetMode="External"/><Relationship Id="rId44" Type="http://schemas.openxmlformats.org/officeDocument/2006/relationships/hyperlink" Target="http://docs.google.com/docs/3.9.1/general/colors.html" TargetMode="External"/><Relationship Id="rId43" Type="http://schemas.openxmlformats.org/officeDocument/2006/relationships/hyperlink" Target="http://docs.google.com/docs/3.9.1/axes/cartesian/#tick-alignment" TargetMode="External"/><Relationship Id="rId46" Type="http://schemas.openxmlformats.org/officeDocument/2006/relationships/hyperlink" Target="http://docs.google.com/docs/3.9.1/axes/labelling.html#creating-custom-tick-formats" TargetMode="External"/><Relationship Id="rId45" Type="http://schemas.openxmlformats.org/officeDocument/2006/relationships/hyperlink" Target="http://docs.google.com/docs/3.9.1/general/padd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48" Type="http://schemas.openxmlformats.org/officeDocument/2006/relationships/hyperlink" Target="http://docs.google.com/docs/3.9.1/general/fonts.html" TargetMode="External"/><Relationship Id="rId47" Type="http://schemas.openxmlformats.org/officeDocument/2006/relationships/hyperlink" Target="http://docs.google.com/docs/3.9.1/general/colors.html" TargetMode="External"/><Relationship Id="rId49" Type="http://schemas.openxmlformats.org/officeDocument/2006/relationships/hyperlink" Target="http://docs.google.com/docs/3.9.1/axes/styling.html#major-tick-configura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31" Type="http://schemas.openxmlformats.org/officeDocument/2006/relationships/hyperlink" Target="http://docs.google.com/docs/3.9.1/axes/styling.html" TargetMode="External"/><Relationship Id="rId30" Type="http://schemas.openxmlformats.org/officeDocument/2006/relationships/hyperlink" Target="http://docs.google.com/docs/3.9.1/axes/labelling.html" TargetMode="External"/><Relationship Id="rId33" Type="http://schemas.openxmlformats.org/officeDocument/2006/relationships/hyperlink" Target="http://docs.google.com/docs/3.9.1/axes/cartesian/#axis-position" TargetMode="External"/><Relationship Id="rId32" Type="http://schemas.openxmlformats.org/officeDocument/2006/relationships/hyperlink" Target="http://docs.google.com/docs/3.9.1/axes/cartesian/#scale-bounds" TargetMode="External"/><Relationship Id="rId35" Type="http://schemas.openxmlformats.org/officeDocument/2006/relationships/hyperlink" Target="http://docs.google.com/docs/3.9.1/general/colors.html" TargetMode="External"/><Relationship Id="rId34" Type="http://schemas.openxmlformats.org/officeDocument/2006/relationships/hyperlink" Target="http://docs.google.com/docs/3.9.1/axes/labelling.html#scale-title-configuration" TargetMode="External"/><Relationship Id="rId37" Type="http://schemas.openxmlformats.org/officeDocument/2006/relationships/hyperlink" Target="http://docs.google.com/docs/3.9.1/axes/#axis-range-settings" TargetMode="External"/><Relationship Id="rId36" Type="http://schemas.openxmlformats.org/officeDocument/2006/relationships/hyperlink" Target="http://docs.google.com/docs/3.9.1/axes/styling.html#grid-line-configuration" TargetMode="External"/><Relationship Id="rId39" Type="http://schemas.openxmlformats.org/officeDocument/2006/relationships/hyperlink" Target="http://docs.google.com/docs/3.9.1/axes/#stacking" TargetMode="External"/><Relationship Id="rId38" Type="http://schemas.openxmlformats.org/officeDocument/2006/relationships/hyperlink" Target="http://docs.google.com/docs/3.9.1/axes/#axis-range-settings" TargetMode="External"/><Relationship Id="rId20" Type="http://schemas.openxmlformats.org/officeDocument/2006/relationships/hyperlink" Target="https://stackoverflow.com/questions/tagged/chart.js" TargetMode="External"/><Relationship Id="rId22" Type="http://schemas.openxmlformats.org/officeDocument/2006/relationships/hyperlink" Target="http://docs.google.com/docs/3.9.1/" TargetMode="External"/><Relationship Id="rId21" Type="http://schemas.openxmlformats.org/officeDocument/2006/relationships/hyperlink" Target="https://github.com/chartjs/Chart.js" TargetMode="External"/><Relationship Id="rId24" Type="http://schemas.openxmlformats.org/officeDocument/2006/relationships/hyperlink" Target="http://docs.google.com/docs/3.9.1/axes/cartesian/" TargetMode="External"/><Relationship Id="rId23" Type="http://schemas.openxmlformats.org/officeDocument/2006/relationships/hyperlink" Target="http://docs.google.com/docs/3.9.1/axes/" TargetMode="External"/><Relationship Id="rId26" Type="http://schemas.openxmlformats.org/officeDocument/2006/relationships/hyperlink" Target="http://docs.google.com/docs/3.9.1/axes/cartesian/linear.html" TargetMode="External"/><Relationship Id="rId25" Type="http://schemas.openxmlformats.org/officeDocument/2006/relationships/hyperlink" Target="http://docs.google.com/docs/3.9.1/axes/cartesian/category.html" TargetMode="External"/><Relationship Id="rId28" Type="http://schemas.openxmlformats.org/officeDocument/2006/relationships/hyperlink" Target="http://docs.google.com/docs/3.9.1/axes/cartesian/time.html" TargetMode="External"/><Relationship Id="rId27" Type="http://schemas.openxmlformats.org/officeDocument/2006/relationships/hyperlink" Target="http://docs.google.com/docs/3.9.1/axes/cartesian/logarithmic.html" TargetMode="External"/><Relationship Id="rId29" Type="http://schemas.openxmlformats.org/officeDocument/2006/relationships/hyperlink" Target="http://docs.google.com/docs/3.9.1/axes/cartesian/timeseries.html" TargetMode="External"/><Relationship Id="rId51" Type="http://schemas.openxmlformats.org/officeDocument/2006/relationships/hyperlink" Target="http://docs.google.com/docs/3.9.1/axes/cartesian/" TargetMode="External"/><Relationship Id="rId50" Type="http://schemas.openxmlformats.org/officeDocument/2006/relationships/hyperlink" Target="http://docs.google.com/docs/3.9.1/general/colors.html" TargetMode="External"/><Relationship Id="rId52" Type="http://schemas.openxmlformats.org/officeDocument/2006/relationships/hyperlink" Target="http://docs.google.com/docs/3.9.1/axes/cartesian/linear.html" TargetMode="External"/><Relationship Id="rId11" Type="http://schemas.openxmlformats.org/officeDocument/2006/relationships/hyperlink" Target="https://github.com/chartjs/awesome" TargetMode="External"/><Relationship Id="rId10" Type="http://schemas.openxmlformats.org/officeDocument/2006/relationships/hyperlink" Target="http://docs.google.com/docs/3.9.1/samples/" TargetMode="External"/><Relationship Id="rId13" Type="http://schemas.openxmlformats.org/officeDocument/2006/relationships/hyperlink" Target="https://stackoverflow.com/questions/tagged/chart.js" TargetMode="External"/><Relationship Id="rId12" Type="http://schemas.openxmlformats.org/officeDocument/2006/relationships/hyperlink" Target="https://chartjs-slack.herokuapp.com/" TargetMode="External"/><Relationship Id="rId15" Type="http://schemas.openxmlformats.org/officeDocument/2006/relationships/hyperlink" Target="http://docs.google.com/docs/3.9.1/" TargetMode="External"/><Relationship Id="rId14" Type="http://schemas.openxmlformats.org/officeDocument/2006/relationships/hyperlink" Target="https://github.com/chartjs/Chart.js" TargetMode="External"/><Relationship Id="rId17" Type="http://schemas.openxmlformats.org/officeDocument/2006/relationships/hyperlink" Target="http://docs.google.com/docs/3.9.1/samples/" TargetMode="External"/><Relationship Id="rId16" Type="http://schemas.openxmlformats.org/officeDocument/2006/relationships/hyperlink" Target="http://docs.google.com/docs/3.9.1/api/"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