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Cartesian</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Cartesian Axes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Category Axis</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Linear Axis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Logarithmic Axis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Time Cartesian Axis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Time Series Axis</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Radial</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Labeling Axes</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Cartesian Axes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Axes that follow a cartesian grid are known as 'Cartesian Axes'. Cartesian axes are used for line, bar, and bubble charts. Four cartesian axes are included in Chart.js by default.</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timeseries</w:t>
        </w:r>
      </w:hyperlink>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Visual Components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cartesian axis is composed of visual components that can be individually configured. These components are:</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border</w:t>
        </w:r>
      </w:hyperlink>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grid lines</w:t>
        </w:r>
      </w:hyperlink>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tick</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tick mark</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Border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axis border is drawn at the edge of the axis, beside the chart area. In the image below, it is drawn in red.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'line', data, options: { scales: { x: { grid: { borderColor: 'red' } } } }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'line',</w:t>
        <w:br w:type="textWrapping"/>
        <w:t xml:space="preserve">  data,</w:t>
        <w:br w:type="textWrapping"/>
        <w:t xml:space="preserve">  options: {</w:t>
        <w:br w:type="textWrapping"/>
        <w:t xml:space="preserve">    scales: {</w:t>
        <w:br w:type="textWrapping"/>
        <w:t xml:space="preserve">      x: {</w:t>
        <w:br w:type="textWrapping"/>
        <w:t xml:space="preserve">        grid: {</w:t>
        <w:br w:type="textWrapping"/>
        <w:t xml:space="preserve">          borderColor: 'red'</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backgroundColor: 'rgba(54, 162, 235, 0.5)', borderColor: 'rgb(54, 162, 235)', borderWidth: 1, data: [10, 20, 30, 40, 50, 0, 5], }]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'rgba(54, 162, 235, 0.5)',</w:t>
        <w:br w:type="textWrapping"/>
        <w:t xml:space="preserve">    borderColor: 'rgb(54, 162, 235)',</w:t>
        <w:br w:type="textWrapping"/>
        <w:t xml:space="preserve">    borderWidth: 1,</w:t>
        <w:br w:type="textWrapping"/>
        <w:t xml:space="preserve">    data: [10, 20, 30, 40, 50, 0, 5],</w:t>
        <w:br w:type="textWrapping"/>
        <w:t xml:space="preserve">  }]</w:t>
        <w:br w:type="textWrapping"/>
        <w:t xml:space="preserv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Grid lines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grid lines for an axis are drawn on the chart area. In the image below, they are red.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'line', data, options: { scales: { x: { grid: { color: 'red', borderColor: 'grey', tickColor: 'grey' } } } }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'line',</w:t>
        <w:br w:type="textWrapping"/>
        <w:t xml:space="preserve">  data,</w:t>
        <w:br w:type="textWrapping"/>
        <w:t xml:space="preserve">  options: {</w:t>
        <w:br w:type="textWrapping"/>
        <w:t xml:space="preserve">    scales: {</w:t>
        <w:br w:type="textWrapping"/>
        <w:t xml:space="preserve">      x: {</w:t>
        <w:br w:type="textWrapping"/>
        <w:t xml:space="preserve">        grid: {</w:t>
        <w:br w:type="textWrapping"/>
        <w:t xml:space="preserve">          color: 'red',</w:t>
        <w:br w:type="textWrapping"/>
        <w:t xml:space="preserve">          borderColor: 'grey',</w:t>
        <w:br w:type="textWrapping"/>
        <w:t xml:space="preserve">          tickColor: 'grey'</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backgroundColor: 'rgba(54, 162, 235, 0.5)', borderColor: 'rgb(54, 162, 235)', borderWidth: 1, data: [10, 20, 30, 40, 50, 0, 5], }]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'rgba(54, 162, 235, 0.5)',</w:t>
        <w:br w:type="textWrapping"/>
        <w:t xml:space="preserve">    borderColor: 'rgb(54, 162, 235)',</w:t>
        <w:br w:type="textWrapping"/>
        <w:t xml:space="preserve">    borderWidth: 1,</w:t>
        <w:br w:type="textWrapping"/>
        <w:t xml:space="preserve">    data: [10, 20, 30, 40, 50, 0, 5],</w:t>
        <w:br w:type="textWrapping"/>
        <w:t xml:space="preserve">  }]</w:t>
        <w:br w:type="textWrapping"/>
        <w:t xml:space="preserve">};</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Ticks and Tick Marks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 represent data values on the axis that appear as labels. The tick mark is the extension of the grid line from the axis border to the label. In this example, the tick mark is drawn in red while the tick label is drawn in blue.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'line', data, options: { scales: { x: { grid: { tickColor: 'red' }, ticks: { color: 'blue', } } } }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'line',</w:t>
        <w:br w:type="textWrapping"/>
        <w:t xml:space="preserve">  data,</w:t>
        <w:br w:type="textWrapping"/>
        <w:t xml:space="preserve">  options: {</w:t>
        <w:br w:type="textWrapping"/>
        <w:t xml:space="preserve">    scales: {</w:t>
        <w:br w:type="textWrapping"/>
        <w:t xml:space="preserve">      x: {</w:t>
        <w:br w:type="textWrapping"/>
        <w:t xml:space="preserve">        grid: {</w:t>
        <w:br w:type="textWrapping"/>
        <w:t xml:space="preserve">          tickColor: 'red'</w:t>
        <w:br w:type="textWrapping"/>
        <w:t xml:space="preserve">        },</w:t>
        <w:br w:type="textWrapping"/>
        <w:t xml:space="preserve">        ticks: {</w:t>
        <w:br w:type="textWrapping"/>
        <w:t xml:space="preserve">          color: 'blue',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backgroundColor: 'rgba(54, 162, 235, 0.5)', borderColor: 'rgb(54, 162, 235)', borderWidth: 1, data: [10, 20, 30, 40, 50, 0, 5], }]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'rgba(54, 162, 235, 0.5)',</w:t>
        <w:br w:type="textWrapping"/>
        <w:t xml:space="preserve">    borderColor: 'rgb(54, 162, 235)',</w:t>
        <w:br w:type="textWrapping"/>
        <w:t xml:space="preserve">    borderWidth: 1,</w:t>
        <w:br w:type="textWrapping"/>
        <w:t xml:space="preserve">    data: [10, 20, 30, 40, 50, 0, 5],</w:t>
        <w:br w:type="textWrapping"/>
        <w:t xml:space="preserve">  }]</w:t>
        <w:br w:type="textWrapping"/>
        <w:t xml:space="preserve">};</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Title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component of the axis is used to label the data. In the example below, it is shown in red.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'line', data, options: { scales: { x: { title: { color: 'red', display: true, text: 'Month' } } } }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'line',</w:t>
        <w:br w:type="textWrapping"/>
        <w:t xml:space="preserve">  data,</w:t>
        <w:br w:type="textWrapping"/>
        <w:t xml:space="preserve">  options: {</w:t>
        <w:br w:type="textWrapping"/>
        <w:t xml:space="preserve">    scales: {</w:t>
        <w:br w:type="textWrapping"/>
        <w:t xml:space="preserve">      x: {</w:t>
        <w:br w:type="textWrapping"/>
        <w:t xml:space="preserve">        title: {</w:t>
        <w:br w:type="textWrapping"/>
        <w:t xml:space="preserve">          color: 'red',</w:t>
        <w:br w:type="textWrapping"/>
        <w:t xml:space="preserve">          display: true,</w:t>
        <w:br w:type="textWrapping"/>
        <w:t xml:space="preserve">          text: 'Month'</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backgroundColor: 'rgba(54, 162, 235, 0.5)', borderColor: 'rgb(54, 162, 235)', borderWidth: 1, data: [10, 20, 30, 40, 50, 0, 5], }]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'rgba(54, 162, 235, 0.5)',</w:t>
        <w:br w:type="textWrapping"/>
        <w:t xml:space="preserve">    borderColor: 'rgb(54, 162, 235)',</w:t>
        <w:br w:type="textWrapping"/>
        <w:t xml:space="preserve">    borderWidth: 1,</w:t>
        <w:br w:type="textWrapping"/>
        <w:t xml:space="preserve">    data: [10, 20, 30, 40, 50, 0, 5],</w:t>
        <w:br w:type="textWrapping"/>
        <w:t xml:space="preserve">  }]</w:t>
        <w:br w:type="textWrapping"/>
        <w:t xml:space="preserve">};</w:t>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t xml:space="preserve"> Common Configuration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only the common options supported by all cartesian axes. Please see the specific axis documentation for all the available options for that axis.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cartesian axes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bounds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Determines the scale bounds. </w:t>
            </w:r>
            <w:hyperlink r:id="rId3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Position of the axis. </w:t>
            </w:r>
            <w:hyperlink r:id="rId38">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group. Axes at the same position with same stack are stacked.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stackWeight</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of the scale in stack group. Used to determine the amount of allocated space for the scale within the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type of axis this is. Possible values are: 'x', 'y'. If not set, this is inferred from the first character of the ID which should be 'x' or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extra space is added to the both edges and the axis is scaled to fit into the chart area. This is set to true for a bar chart by 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Scale title configuration. </w:t>
            </w:r>
            <w:hyperlink r:id="rId39">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pP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axes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scale being employed. Custom scales can be created and registered with a string key. This allows changing the type of an axis for a chart.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alignToPixels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 pixel values to device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scale 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the axis global visibility (visible when true, hidden when false). When display: 'auto', the axis is visible only if at least one associated dataset is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Grid line configuration. </w:t>
            </w:r>
            <w:hyperlink r:id="rId4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minimum number for the scale, overrides minimum value from data. </w:t>
            </w:r>
            <w:hyperlink r:id="rId4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maximum number for the scale, overrides maximum value from data. </w:t>
            </w:r>
            <w:hyperlink r:id="rId4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stacked</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 the data be stacked. </w:t>
            </w:r>
            <w:hyperlink r:id="rId4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maximum data value. </w:t>
            </w:r>
            <w:hyperlink r:id="rId45">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minimum data value. </w:t>
            </w:r>
            <w:hyperlink r:id="rId4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Tick configuration. </w:t>
            </w:r>
            <w:hyperlink r:id="rId4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weight used to sort the axis. Higher weights are further away from the chart area.</w:t>
            </w:r>
          </w:p>
        </w:tc>
      </w:tr>
    </w:tbl>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pP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Axis Position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axis can either be positioned at the edge of the chart, at the center of the chart area, or dynamically with respect to a data value.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position the axis at the edge of the chart, set the position option to one of: 'top', 'left', 'bottom', 'right'. To position the axis at the center of the chart area, set the position option to 'center'. In this mode, either the axis option must be specified or the axis ID has to start with the letter 'x' or 'y'. This is so chart.js knows what kind of axis (horizontal or vertical) it is. To position the axis with respect to a data value, set the position option to an object such as: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x: -20</w:t>
        <w:br w:type="textWrapping"/>
        <w:t xml:space="preserve">}</w:t>
        <w:br w:type="textWrapping"/>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will position the axis at a value of -20 on the axis with ID "x". For cartesian axes, only 1 axis may be specified.</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t xml:space="preserve"> Scale Bounds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bounds property controls the scale boundary strategy (bypassed by min/max options).</w:t>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makes sure data are fully visible, labels outside are removed</w:t>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'ticks': makes sure ticks are fully visible, data outside are truncated</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pP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t xml:space="preserve"> Tick Configuration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only the common tick options supported by all cartesian axes. Please see specific axis documentation for all of the available options for that axis.</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before="0" w:lineRule="auto"/>
        <w:rPr/>
      </w:pP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cartesian axes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tick alignment along the axis. Can be 'start', 'center', 'end', or 'inner'. inner alignment means align start for first tick and end for the last tick of horizontal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crossAlign</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tick alignment perpendicular to the axis. Can be 'near', 'center', or 'far'. See </w:t>
            </w:r>
            <w:hyperlink r:id="rId48">
              <w:r w:rsidDel="00000000" w:rsidR="00000000" w:rsidRPr="00000000">
                <w:rPr>
                  <w:color w:val="0000ee"/>
                  <w:u w:val="single"/>
                  <w:rtl w:val="0"/>
                </w:rPr>
                <w:t xml:space="preserve">Tick Alignment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sampleSize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ticks.length</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ticks to examine when deciding how many labels will fit. Setting a smaller value will be faster, but may be less accurate when there is large variability in label length.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automatically calculates how many labels can be shown and hides labels accordingly. Labels will be rotated up to maxRotation before skipping any. Turn autoSkip off to show all labels no matter what.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autoSkipPadding</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ticks on the horizontal axis when autoSkip is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includeBounds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defined min and max values be presented as ticks even if they are not "nice".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labelOffset</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Distance in pixels to offset the label from the centre point of the tick (in the x-direction for the x-axis, and the y-direction for the y-axis). </w:t>
            </w:r>
            <w:r w:rsidDel="00000000" w:rsidR="00000000" w:rsidRPr="00000000">
              <w:rPr>
                <w:i w:val="1"/>
                <w:rtl w:val="0"/>
              </w:rPr>
              <w:t xml:space="preserve">Note: this can cause labels at the edges to be cropped by the edge of the canvas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maxRotation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Maximum rotation for tick labels when rotating to condense labels. Note: Rotation doesn't occur until necessary.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minRotation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Minimum rotation for tick labels. </w:t>
            </w:r>
            <w:r w:rsidDel="00000000" w:rsidR="00000000" w:rsidRPr="00000000">
              <w:rPr>
                <w:i w:val="1"/>
                <w:rtl w:val="0"/>
              </w:rPr>
              <w:t xml:space="preserve">Note: Only applicable to horizontal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Flips tick labels around axis, displaying the labels inside the chart instead of outside. </w:t>
            </w:r>
            <w:r w:rsidDel="00000000" w:rsidR="00000000" w:rsidRPr="00000000">
              <w:rPr>
                <w:i w:val="1"/>
                <w:rtl w:val="0"/>
              </w:rPr>
              <w:t xml:space="preserve">Note: Only applicable to vertical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tick label and the axis. When set on a vertical axis, this applies in the horizontal (X) direction. When set on a horizontal axis, this applies in the vertical (Y) direction.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maxTicksLimit</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ticks and gridlines to show.</w:t>
            </w:r>
          </w:p>
        </w:tc>
      </w:tr>
    </w:tbl>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pP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axes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backdropColor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'rgba(255, 255, 255, 0.75)'</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label backdrops.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backdropPadding</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Padding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of label backdrop.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representation of the tick value as it should be displayed on the chart. See </w:t>
            </w:r>
            <w:hyperlink r:id="rId51">
              <w:r w:rsidDel="00000000" w:rsidR="00000000" w:rsidRPr="00000000">
                <w:rPr>
                  <w:color w:val="0000ee"/>
                  <w:u w:val="single"/>
                  <w:rtl w:val="0"/>
                </w:rPr>
                <w:t xml:space="preserve">callback</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show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Chart.defaults.color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ticks.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Chart.defaults.font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53">
              <w:r w:rsidDel="00000000" w:rsidR="00000000" w:rsidRPr="00000000">
                <w:rPr>
                  <w:color w:val="0000ee"/>
                  <w:u w:val="single"/>
                  <w:rtl w:val="0"/>
                </w:rPr>
                <w:t xml:space="preserve">Fonts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Major ticks configuration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offset of the tick labels from the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showLabelBackdrop</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radial scale, false otherwise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a background behind the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textStrokeColor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stroke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textStrokeWidth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z-index of tick layer. Useful when ticks are drawn on chart area. Values &lt;= 0 are drawn under datasets, &gt; 0 on top.</w:t>
            </w:r>
          </w:p>
        </w:tc>
      </w:tr>
    </w:tbl>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pP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t xml:space="preserve"> Tick Alignment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of ticks is primarily controlled using two settings on the tick configuration object: align and crossAlign. The align setting configures how labels align with the tick mark along the axis direction (i.e. horizontal for a horizontal axis and vertical for a vertical axis). The crossAlign setting configures how labels align with the tick mark in the perpendicular direction (i.e. vertical for a horizontal axis and horizontal for a vertical axis). In the example below, the crossAlign setting is used to left align the labels on the Y axis.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'bar', data, options: { indexAxis: 'y', scales: { y: { ticks: { crossAlign: 'far', } } } }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'bar',</w:t>
        <w:br w:type="textWrapping"/>
        <w:t xml:space="preserve">  data,</w:t>
        <w:br w:type="textWrapping"/>
        <w:t xml:space="preserve">  options: {</w:t>
        <w:br w:type="textWrapping"/>
        <w:t xml:space="preserve">    indexAxis: 'y',</w:t>
        <w:br w:type="textWrapping"/>
        <w:t xml:space="preserve">    scales: {</w:t>
        <w:br w:type="textWrapping"/>
        <w:t xml:space="preserve">      y: {</w:t>
        <w:br w:type="textWrapping"/>
        <w:t xml:space="preserve">        ticks: {</w:t>
        <w:br w:type="textWrapping"/>
        <w:t xml:space="preserve">          crossAlign: 'far',</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Utils.months({count: 7}); const data = { labels: labels, datasets: [{ label: 'My First dataset', backgroundColor: [ 'rgba(255, 99, 132, 0.2)', 'rgba(255, 159, 64, 0.2)', 'rgba(255, 205, 86, 0.2)', 'rgba(75, 192, 192, 0.2)', 'rgba(54, 162, 235, 0.2)', 'rgba(153, 102, 255, 0.2)', 'rgba(201, 203, 207, 0.2)' ], borderColor: [ 'rgb(255, 99, 132)', 'rgb(255, 159, 64)', 'rgb(255, 205, 86)', 'rgb(75, 192, 192)', 'rgb(54, 162, 235)', 'rgb(153, 102, 255)', 'rgb(201, 203, 207)' ], borderWidth: 1, data: [65, 59, 80, 81, 56, 55, 40], }]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Utils.months({count: 7});</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w:t>
        <w:br w:type="textWrapping"/>
        <w:t xml:space="preserve">      'rgba(255, 99, 132, 0.2)',</w:t>
        <w:br w:type="textWrapping"/>
        <w:t xml:space="preserve">      'rgba(255, 159, 64, 0.2)',</w:t>
        <w:br w:type="textWrapping"/>
        <w:t xml:space="preserve">      'rgba(255, 205, 86, 0.2)',</w:t>
        <w:br w:type="textWrapping"/>
        <w:t xml:space="preserve">      'rgba(75, 192, 192, 0.2)',</w:t>
        <w:br w:type="textWrapping"/>
        <w:t xml:space="preserve">      'rgba(54, 162, 235, 0.2)',</w:t>
        <w:br w:type="textWrapping"/>
        <w:t xml:space="preserve">      'rgba(153, 102, 255, 0.2)',</w:t>
        <w:br w:type="textWrapping"/>
        <w:t xml:space="preserve">      'rgba(201, 203, 207, 0.2)'</w:t>
        <w:br w:type="textWrapping"/>
        <w:t xml:space="preserve">    ],</w:t>
        <w:br w:type="textWrapping"/>
        <w:t xml:space="preserve">    borderColor: [</w:t>
        <w:br w:type="textWrapping"/>
        <w:t xml:space="preserve">      'rgb(255, 99, 132)',</w:t>
        <w:br w:type="textWrapping"/>
        <w:t xml:space="preserve">      'rgb(255, 159, 64)',</w:t>
        <w:br w:type="textWrapping"/>
        <w:t xml:space="preserve">      'rgb(255, 205, 86)',</w:t>
        <w:br w:type="textWrapping"/>
        <w:t xml:space="preserve">      'rgb(75, 192, 192)',</w:t>
        <w:br w:type="textWrapping"/>
        <w:t xml:space="preserve">      'rgb(54, 162, 235)',</w:t>
        <w:br w:type="textWrapping"/>
        <w:t xml:space="preserve">      'rgb(153, 102, 255)',</w:t>
        <w:br w:type="textWrapping"/>
        <w:t xml:space="preserve">      'rgb(201, 203, 207)'</w:t>
        <w:br w:type="textWrapping"/>
        <w:t xml:space="preserve">    ],</w:t>
        <w:br w:type="textWrapping"/>
        <w:t xml:space="preserve">    borderWidth: 1,</w:t>
        <w:br w:type="textWrapping"/>
        <w:t xml:space="preserve">    data: [65, 59, 80, 81, 56, 55, 40],</w:t>
        <w:br w:type="textWrapping"/>
        <w:t xml:space="preserve">  }]</w:t>
        <w:br w:type="textWrapping"/>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crossAlign setting is only effective when these preconditions are met:</w:t>
      </w:r>
    </w:p>
    <w:p w:rsidR="00000000" w:rsidDel="00000000" w:rsidP="00000000" w:rsidRDefault="00000000" w:rsidRPr="00000000" w14:paraId="0000017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tick rotation is 0</w:t>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axis position is 'top', 'left', 'bottom' or 'right'</w:t>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spacing w:before="0" w:lineRule="auto"/>
        <w:rPr/>
      </w:pPr>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t xml:space="preserve"> Axis ID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properties dataset.xAxisID or dataset.yAxisID have to match to scales property. This is especially needed if multi-axes charts are used.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myChart = new Chart(ctx, {</w:t>
        <w:br w:type="textWrapping"/>
        <w:t xml:space="preserve">    type: 'line',</w:t>
        <w:br w:type="textWrapping"/>
        <w:t xml:space="preserve">    data: {</w:t>
        <w:br w:type="textWrapping"/>
        <w:t xml:space="preserve">        datasets: [{</w:t>
        <w:br w:type="textWrapping"/>
        <w:t xml:space="preserve">            // This dataset appears on the first axis</w:t>
        <w:br w:type="textWrapping"/>
        <w:t xml:space="preserve">            yAxisID: 'first-y-axis'</w:t>
        <w:br w:type="textWrapping"/>
        <w:t xml:space="preserve">        }, {</w:t>
        <w:br w:type="textWrapping"/>
        <w:t xml:space="preserve">            // This dataset appears on the second axis</w:t>
        <w:br w:type="textWrapping"/>
        <w:t xml:space="preserve">            yAxisID: 'second-y-axis'</w:t>
        <w:br w:type="textWrapping"/>
        <w:t xml:space="preserve">        }]</w:t>
        <w:br w:type="textWrapping"/>
        <w:t xml:space="preserve">    },</w:t>
        <w:br w:type="textWrapping"/>
        <w:t xml:space="preserve">    options: {</w:t>
        <w:br w:type="textWrapping"/>
        <w:t xml:space="preserve">        scales: {</w:t>
        <w:br w:type="textWrapping"/>
        <w:t xml:space="preserve">            'first-y-axis': {</w:t>
        <w:br w:type="textWrapping"/>
        <w:t xml:space="preserve">                type: 'linear'</w:t>
        <w:br w:type="textWrapping"/>
        <w:t xml:space="preserve">            },</w:t>
        <w:br w:type="textWrapping"/>
        <w:t xml:space="preserve">            'second-y-axis': {</w:t>
        <w:br w:type="textWrapping"/>
        <w:t xml:space="preserve">                type: 'linear'</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80">
      <w:pPr>
        <w:pStyle w:val="Heading2"/>
        <w:pBdr>
          <w:top w:space="0" w:sz="0" w:val="nil"/>
          <w:left w:space="0" w:sz="0" w:val="nil"/>
          <w:bottom w:space="0" w:sz="0" w:val="nil"/>
          <w:right w:space="0" w:sz="0" w:val="nil"/>
          <w:between w:space="0" w:sz="0" w:val="nil"/>
        </w:pBdr>
        <w:shd w:fill="auto" w:val="clear"/>
        <w:spacing w:before="0" w:lineRule="auto"/>
        <w:rPr/>
      </w:pPr>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t xml:space="preserve"> Creating Multiple Axes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cartesian axes, it is possible to create multiple X and Y axes. To do so, you can add multiple configuration objects to the xAxes and yAxes properties. When adding new axes, it is important to ensure that you specify the type of the new axes as default types are </w:t>
      </w:r>
      <w:r w:rsidDel="00000000" w:rsidR="00000000" w:rsidRPr="00000000">
        <w:rPr>
          <w:b w:val="1"/>
          <w:rtl w:val="0"/>
        </w:rPr>
        <w:t xml:space="preserve">not</w:t>
      </w:r>
      <w:r w:rsidDel="00000000" w:rsidR="00000000" w:rsidRPr="00000000">
        <w:rPr>
          <w:rtl w:val="0"/>
        </w:rPr>
        <w:t xml:space="preserve"> used in this case.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below, we are creating two Y axes. We then use the yAxisID property to map the datasets to their correct axes.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myChart = new Chart(ctx, {</w:t>
        <w:br w:type="textWrapping"/>
        <w:t xml:space="preserve">    type: 'line',</w:t>
        <w:br w:type="textWrapping"/>
        <w:t xml:space="preserve">    data: {</w:t>
        <w:br w:type="textWrapping"/>
        <w:t xml:space="preserve">        datasets: [{</w:t>
        <w:br w:type="textWrapping"/>
        <w:t xml:space="preserve">            data: [20, 50, 100, 75, 25, 0],</w:t>
        <w:br w:type="textWrapping"/>
        <w:t xml:space="preserve">            label: 'Left dataset',</w:t>
        <w:br w:type="textWrapping"/>
        <w:t xml:space="preserve">            // This binds the dataset to the left y axis</w:t>
        <w:br w:type="textWrapping"/>
        <w:t xml:space="preserve">            yAxisID: 'left-y-axis'</w:t>
        <w:br w:type="textWrapping"/>
        <w:t xml:space="preserve">        }, {</w:t>
        <w:br w:type="textWrapping"/>
        <w:t xml:space="preserve">            data: [0.1, 0.5, 1.0, 2.0, 1.5, 0],</w:t>
        <w:br w:type="textWrapping"/>
        <w:t xml:space="preserve">            label: 'Right dataset',</w:t>
        <w:br w:type="textWrapping"/>
        <w:t xml:space="preserve">            // This binds the dataset to the right y axis</w:t>
        <w:br w:type="textWrapping"/>
        <w:t xml:space="preserve">            yAxisID: 'right-y-axis'</w:t>
        <w:br w:type="textWrapping"/>
        <w:t xml:space="preserve">        }],</w:t>
        <w:br w:type="textWrapping"/>
        <w:t xml:space="preserve">        labels: ['Jan', 'Feb', 'Mar', 'Apr', 'May', 'Jun']</w:t>
        <w:br w:type="textWrapping"/>
        <w:t xml:space="preserve">    },</w:t>
        <w:br w:type="textWrapping"/>
        <w:t xml:space="preserve">    options: {</w:t>
        <w:br w:type="textWrapping"/>
        <w:t xml:space="preserve">        scales: {</w:t>
        <w:br w:type="textWrapping"/>
        <w:t xml:space="preserve">            'left-y-axis': {</w:t>
        <w:br w:type="textWrapping"/>
        <w:t xml:space="preserve">                type: 'linear',</w:t>
        <w:br w:type="textWrapping"/>
        <w:t xml:space="preserve">                position: 'left'</w:t>
        <w:br w:type="textWrapping"/>
        <w:t xml:space="preserve">            },</w:t>
        <w:br w:type="textWrapping"/>
        <w:t xml:space="preserve">            'right-y-axis': {</w:t>
        <w:br w:type="textWrapping"/>
        <w:t xml:space="preserve">                type: 'linear',</w:t>
        <w:br w:type="textWrapping"/>
        <w:t xml:space="preserve">                position: 'right'</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6">
        <w:r w:rsidDel="00000000" w:rsidR="00000000" w:rsidRPr="00000000">
          <w:rPr>
            <w:color w:val="0000ee"/>
            <w:u w:val="single"/>
            <w:rtl w:val="0"/>
          </w:rPr>
          <w:t xml:space="preserve"> Axes </w:t>
        </w:r>
      </w:hyperlink>
      <w:r w:rsidDel="00000000" w:rsidR="00000000" w:rsidRPr="00000000">
        <w:rPr>
          <w:rtl w:val="0"/>
        </w:rPr>
        <w:t xml:space="preserve"> </w:t>
      </w:r>
      <w:hyperlink r:id="rId57">
        <w:r w:rsidDel="00000000" w:rsidR="00000000" w:rsidRPr="00000000">
          <w:rPr>
            <w:color w:val="0000ee"/>
            <w:u w:val="single"/>
            <w:rtl w:val="0"/>
          </w:rPr>
          <w:t xml:space="preserve"> Category Axis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general/colors.html" TargetMode="External"/><Relationship Id="rId42" Type="http://schemas.openxmlformats.org/officeDocument/2006/relationships/hyperlink" Target="http://docs.google.com/docs/3.9.1/axes/#axis-range-settings" TargetMode="External"/><Relationship Id="rId41" Type="http://schemas.openxmlformats.org/officeDocument/2006/relationships/hyperlink" Target="http://docs.google.com/docs/3.9.1/axes/styling.html#grid-line-configuration" TargetMode="External"/><Relationship Id="rId44" Type="http://schemas.openxmlformats.org/officeDocument/2006/relationships/hyperlink" Target="http://docs.google.com/docs/3.9.1/axes/#stacking" TargetMode="External"/><Relationship Id="rId43" Type="http://schemas.openxmlformats.org/officeDocument/2006/relationships/hyperlink" Target="http://docs.google.com/docs/3.9.1/axes/#axis-range-settings" TargetMode="External"/><Relationship Id="rId46" Type="http://schemas.openxmlformats.org/officeDocument/2006/relationships/hyperlink" Target="http://docs.google.com/docs/3.9.1/axes/#axis-range-settings" TargetMode="External"/><Relationship Id="rId45" Type="http://schemas.openxmlformats.org/officeDocument/2006/relationships/hyperlink" Target="http://docs.google.com/docs/3.9.1/axes/#axis-range-sett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docs.google.com/docs/3.9.1/axes/cartesian/#tick-alignment" TargetMode="External"/><Relationship Id="rId47" Type="http://schemas.openxmlformats.org/officeDocument/2006/relationships/hyperlink" Target="http://docs.google.com/docs/3.9.1/axes/#tick-configuration" TargetMode="External"/><Relationship Id="rId49" Type="http://schemas.openxmlformats.org/officeDocument/2006/relationships/hyperlink" Target="http://docs.google.com/docs/3.9.1/general/color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axes/styling.html" TargetMode="External"/><Relationship Id="rId30" Type="http://schemas.openxmlformats.org/officeDocument/2006/relationships/hyperlink" Target="http://docs.google.com/docs/3.9.1/axes/labelling.html" TargetMode="External"/><Relationship Id="rId33" Type="http://schemas.openxmlformats.org/officeDocument/2006/relationships/hyperlink" Target="http://docs.google.com/docs/3.9.1/axes/cartesian/logarithmic.html" TargetMode="External"/><Relationship Id="rId32" Type="http://schemas.openxmlformats.org/officeDocument/2006/relationships/hyperlink" Target="http://docs.google.com/docs/3.9.1/axes/cartesian/linear.html" TargetMode="External"/><Relationship Id="rId35" Type="http://schemas.openxmlformats.org/officeDocument/2006/relationships/hyperlink" Target="http://docs.google.com/docs/3.9.1/axes/cartesian/time.html" TargetMode="External"/><Relationship Id="rId34" Type="http://schemas.openxmlformats.org/officeDocument/2006/relationships/hyperlink" Target="http://docs.google.com/docs/3.9.1/axes/cartesian/category.html" TargetMode="External"/><Relationship Id="rId37" Type="http://schemas.openxmlformats.org/officeDocument/2006/relationships/hyperlink" Target="http://docs.google.com/docs/3.9.1/axes/cartesian/#scale-bounds" TargetMode="External"/><Relationship Id="rId36" Type="http://schemas.openxmlformats.org/officeDocument/2006/relationships/hyperlink" Target="http://docs.google.com/docs/3.9.1/axes/cartesian/timeseries.html" TargetMode="External"/><Relationship Id="rId39" Type="http://schemas.openxmlformats.org/officeDocument/2006/relationships/hyperlink" Target="http://docs.google.com/docs/3.9.1/axes/labelling.html#scale-title-configuration" TargetMode="External"/><Relationship Id="rId38" Type="http://schemas.openxmlformats.org/officeDocument/2006/relationships/hyperlink" Target="http://docs.google.com/docs/3.9.1/axes/cartesian/#axis-position"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xes/cartesian/" TargetMode="External"/><Relationship Id="rId23" Type="http://schemas.openxmlformats.org/officeDocument/2006/relationships/hyperlink" Target="http://docs.google.com/docs/3.9.1/axes/" TargetMode="External"/><Relationship Id="rId26" Type="http://schemas.openxmlformats.org/officeDocument/2006/relationships/hyperlink" Target="http://docs.google.com/docs/3.9.1/axes/cartesian/linear.html" TargetMode="External"/><Relationship Id="rId25" Type="http://schemas.openxmlformats.org/officeDocument/2006/relationships/hyperlink" Target="http://docs.google.com/docs/3.9.1/axes/cartesian/category.html" TargetMode="External"/><Relationship Id="rId28" Type="http://schemas.openxmlformats.org/officeDocument/2006/relationships/hyperlink" Target="http://docs.google.com/docs/3.9.1/axes/cartesian/time.html" TargetMode="External"/><Relationship Id="rId27" Type="http://schemas.openxmlformats.org/officeDocument/2006/relationships/hyperlink" Target="http://docs.google.com/docs/3.9.1/axes/cartesian/logarithmic.html" TargetMode="External"/><Relationship Id="rId29" Type="http://schemas.openxmlformats.org/officeDocument/2006/relationships/hyperlink" Target="http://docs.google.com/docs/3.9.1/axes/cartesian/timeseries.html" TargetMode="External"/><Relationship Id="rId51" Type="http://schemas.openxmlformats.org/officeDocument/2006/relationships/hyperlink" Target="http://docs.google.com/docs/3.9.1/axes/labelling.html#creating-custom-tick-formats" TargetMode="External"/><Relationship Id="rId50" Type="http://schemas.openxmlformats.org/officeDocument/2006/relationships/hyperlink" Target="http://docs.google.com/docs/3.9.1/general/padding.html" TargetMode="External"/><Relationship Id="rId53" Type="http://schemas.openxmlformats.org/officeDocument/2006/relationships/hyperlink" Target="http://docs.google.com/docs/3.9.1/general/fonts.html" TargetMode="External"/><Relationship Id="rId52" Type="http://schemas.openxmlformats.org/officeDocument/2006/relationships/hyperlink" Target="http://docs.google.com/docs/3.9.1/general/colors.html" TargetMode="External"/><Relationship Id="rId11" Type="http://schemas.openxmlformats.org/officeDocument/2006/relationships/hyperlink" Target="https://github.com/chartjs/awesome" TargetMode="External"/><Relationship Id="rId55" Type="http://schemas.openxmlformats.org/officeDocument/2006/relationships/hyperlink" Target="http://docs.google.com/docs/3.9.1/general/colors.html" TargetMode="External"/><Relationship Id="rId10" Type="http://schemas.openxmlformats.org/officeDocument/2006/relationships/hyperlink" Target="http://docs.google.com/docs/3.9.1/samples/" TargetMode="External"/><Relationship Id="rId54" Type="http://schemas.openxmlformats.org/officeDocument/2006/relationships/hyperlink" Target="http://docs.google.com/docs/3.9.1/axes/styling.html#major-tick-configuration" TargetMode="External"/><Relationship Id="rId13" Type="http://schemas.openxmlformats.org/officeDocument/2006/relationships/hyperlink" Target="https://stackoverflow.com/questions/tagged/chart.js" TargetMode="External"/><Relationship Id="rId57" Type="http://schemas.openxmlformats.org/officeDocument/2006/relationships/hyperlink" Target="http://docs.google.com/docs/3.9.1/axes/cartesian/category.html" TargetMode="External"/><Relationship Id="rId12" Type="http://schemas.openxmlformats.org/officeDocument/2006/relationships/hyperlink" Target="https://chartjs-slack.herokuapp.com/" TargetMode="External"/><Relationship Id="rId56" Type="http://schemas.openxmlformats.org/officeDocument/2006/relationships/hyperlink" Target="http://docs.google.com/docs/3.9.1/axes/"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