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 Decimation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decimation plugin can be used with line charts to automatically decimate data at the start of the chart lifecycle. Before enabling this plugin, review the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  <w:t xml:space="preserve"> to ensure that it will work with the chart you want to create.</w:t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Configuration Options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options.plugins.decimation, the global options for the plugin are defined in Chart.defaults.plugins.decimation.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 decimation enabled?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'min-max'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Decimation algorithm to use. See the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the 'lttb' algorithm is used, this is the number of samples in the output dataset. Defaults to the canvas width to pick 1 sample per pixel.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threshold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the number of samples in the current axis range is above this value, the decimation will be triggered. Defaults to 4 times the canvas width.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point after decimation can be higher than the threshold value.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Decimation Algorithms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Decimation algorithm to use for data. Options are: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'lttb'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'min-max'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Largest Triangle Three Bucket (LTTB) Decimation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LTTB (opens new window)</w:t>
        </w:r>
      </w:hyperlink>
      <w:r w:rsidDel="00000000" w:rsidR="00000000" w:rsidRPr="00000000">
        <w:rPr>
          <w:rtl w:val="0"/>
        </w:rPr>
        <w:t xml:space="preserve"> decimation reduces the number of data points significantly. This is most useful for showing trends in data using only a few data points.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Min/Max Decimation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Min/max (opens new window)</w:t>
        </w:r>
      </w:hyperlink>
      <w:r w:rsidDel="00000000" w:rsidR="00000000" w:rsidRPr="00000000">
        <w:rPr>
          <w:rtl w:val="0"/>
        </w:rPr>
        <w:t xml:space="preserve"> decimation will preserve peaks in your data but could require up to 4 points for each pixel. This type of decimation would work well for a very noisy signal where you need to see data peaks.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Requirements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the decimation plugin, the following requirements must be met: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dataset must have an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indexAxis</w:t>
        </w:r>
      </w:hyperlink>
      <w:r w:rsidDel="00000000" w:rsidR="00000000" w:rsidRPr="00000000">
        <w:rPr>
          <w:rtl w:val="0"/>
        </w:rPr>
        <w:t xml:space="preserve"> of 'x'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dataset must be a line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X axis for the dataset must be either a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'linear'</w:t>
        </w:r>
      </w:hyperlink>
      <w:r w:rsidDel="00000000" w:rsidR="00000000" w:rsidRPr="00000000">
        <w:rPr>
          <w:rtl w:val="0"/>
        </w:rPr>
        <w:t xml:space="preserve"> or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'time'</w:t>
        </w:r>
      </w:hyperlink>
      <w:r w:rsidDel="00000000" w:rsidR="00000000" w:rsidRPr="00000000">
        <w:rPr>
          <w:rtl w:val="0"/>
        </w:rPr>
        <w:t xml:space="preserve"> type axis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must not need parsing, i.e.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  <w:t xml:space="preserve"> must be false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dataset object must be mutable. The plugin stores the original data as dataset._data and then defines a new data property on the dataset.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must be more points on the chart than the threshold value. Take a look at the Configuration Options for more information.</w:t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Related Samples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Data Decimation 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Canvas background 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Device Pixel Ratio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xes/cartesian/linear.html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hyperlink" Target="http://docs.google.com/docs/3.9.1/general/data-structures.html#dataset-configuration" TargetMode="External"/><Relationship Id="rId41" Type="http://schemas.openxmlformats.org/officeDocument/2006/relationships/hyperlink" Target="http://docs.google.com/docs/3.9.1/axes/cartesian/time.html" TargetMode="External"/><Relationship Id="rId22" Type="http://schemas.openxmlformats.org/officeDocument/2006/relationships/hyperlink" Target="http://docs.google.com/docs/3.9.1/" TargetMode="External"/><Relationship Id="rId44" Type="http://schemas.openxmlformats.org/officeDocument/2006/relationships/hyperlink" Target="http://docs.google.com/docs/3.9.1/configuration/canvas-background.html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://docs.google.com/samples/advanced/data-decimation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45" Type="http://schemas.openxmlformats.org/officeDocument/2006/relationships/hyperlink" Target="http://docs.google.com/docs/3.9.1/configuration/device-pixel-rat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github.com/sveinn-steinarsson/flot-downsample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charts/line.html#genera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s://digital.ni.com/public.nsf/allkb/F694FFEEA0ACF282862576020075F784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