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Floating Bars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[number, number][] as the type for data to define the beginning and end value for each bar. This is instead of having every bar start at 0.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responsive: true, plugins: { legend: { position: 'top', }, title: { display: true, text: 'Chart.js Floating Bar Chart'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Floating Bar Chart'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labels.map(() =&gt; { return [Utils.rand(-100, 100), Utils.rand(-100, 100)]; }), backgroundColor: Utils.CHART_COLORS.red, }, { label: 'Dataset 2', data: labels.map(() =&gt; { return [Utils.rand(-100, 100), Utils.rand(-100, 100)]; }), backgroundColor: Utils.CHART_COLORS.blue, },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labels.map(() =&gt; {</w:t>
        <w:br w:type="textWrapping"/>
        <w:t xml:space="preserve">        return [Utils.rand(-100, 100), Utils.rand(-100, 100)];</w:t>
        <w:br w:type="textWrapping"/>
        <w:t xml:space="preserve">      }),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labels.map(() =&gt; {</w:t>
        <w:br w:type="textWrapping"/>
        <w:t xml:space="preserve">        return [Utils.rand(-100, 100), Utils.rand(-100, 100)];</w:t>
        <w:br w:type="textWrapping"/>
        <w:t xml:space="preserve">      }),</w:t>
        <w:br w:type="textWrapping"/>
        <w:t xml:space="preserve">      backgroundColor: Utils.CHART_COLORS.blue,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chart.data.labels.map(() =&gt; { return [Utils.rand(-100, 100), Utils.rand(-100, 100)]; }); }); chart.update(); } },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chart.data.labels.map(() =&gt; {</w:t>
        <w:br w:type="textWrapping"/>
        <w:t xml:space="preserve">          return [Utils.rand(-100, 100), Utils.rand(-100, 100)];</w:t>
        <w:br w:type="textWrapping"/>
        <w:t xml:space="preserve">        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Bar Chart Border Radius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Horizontal Bar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bar/horizontal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bar/border-radiu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