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computer science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functional programming</w:t>
      </w:r>
      <w:r w:rsidDel="00000000" w:rsidR="00000000" w:rsidRPr="00000000">
        <w:rPr>
          <w:rtl w:val="0"/>
        </w:rPr>
        <w:t xml:space="preserve"> is a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programming paradigm</w:t>
        </w:r>
      </w:hyperlink>
      <w:r w:rsidDel="00000000" w:rsidR="00000000" w:rsidRPr="00000000">
        <w:rPr>
          <w:rtl w:val="0"/>
        </w:rPr>
        <w:t xml:space="preserve">, a style of building the structure and elements of computer programs, that treats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computation</w:t>
        </w:r>
      </w:hyperlink>
      <w:r w:rsidDel="00000000" w:rsidR="00000000" w:rsidRPr="00000000">
        <w:rPr>
          <w:rtl w:val="0"/>
        </w:rPr>
        <w:t xml:space="preserve"> as the evaluation of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mathematical functions</w:t>
        </w:r>
      </w:hyperlink>
      <w:r w:rsidDel="00000000" w:rsidR="00000000" w:rsidRPr="00000000">
        <w:rPr>
          <w:rtl w:val="0"/>
        </w:rPr>
        <w:t xml:space="preserve"> and avoids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state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mutable</w:t>
        </w:r>
      </w:hyperlink>
      <w:r w:rsidDel="00000000" w:rsidR="00000000" w:rsidRPr="00000000">
        <w:rPr>
          <w:rtl w:val="0"/>
        </w:rPr>
        <w:t xml:space="preserve"> data. Functional programming emphasizes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  <w:t xml:space="preserve"> that produce results that depend only on their inputs and not on the program state—i.e.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pure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mathematical functions</w:t>
        </w:r>
      </w:hyperlink>
      <w:r w:rsidDel="00000000" w:rsidR="00000000" w:rsidRPr="00000000">
        <w:rPr>
          <w:rtl w:val="0"/>
        </w:rPr>
        <w:t xml:space="preserve">. It is a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declarative programming</w:t>
        </w:r>
      </w:hyperlink>
      <w:r w:rsidDel="00000000" w:rsidR="00000000" w:rsidRPr="00000000">
        <w:rPr>
          <w:rtl w:val="0"/>
        </w:rPr>
        <w:t xml:space="preserve"> paradigm, which means programming is done with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expressions</w:t>
        </w:r>
      </w:hyperlink>
      <w:r w:rsidDel="00000000" w:rsidR="00000000" w:rsidRPr="00000000">
        <w:rPr>
          <w:rtl w:val="0"/>
        </w:rPr>
        <w:t xml:space="preserve">. In functional code, the output value of a function depends only on the arguments that are input to the function, so calling a function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twice with the same value for an argument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will produce the same result </w:t>
      </w:r>
      <w:r w:rsidDel="00000000" w:rsidR="00000000" w:rsidRPr="00000000">
        <w:rPr>
          <w:i w:val="1"/>
          <w:rtl w:val="0"/>
        </w:rPr>
        <w:t xml:space="preserve">f(x)</w:t>
      </w:r>
      <w:r w:rsidDel="00000000" w:rsidR="00000000" w:rsidRPr="00000000">
        <w:rPr>
          <w:rtl w:val="0"/>
        </w:rPr>
        <w:t xml:space="preserve"> both times. Eliminating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side effects</w:t>
        </w:r>
      </w:hyperlink>
      <w:r w:rsidDel="00000000" w:rsidR="00000000" w:rsidRPr="00000000">
        <w:rPr>
          <w:rtl w:val="0"/>
        </w:rPr>
        <w:t xml:space="preserve">, i.e. changes in state that do not depend on the function inputs, can make it much easier to understand and predict the behavior of a program, which is one of the key motivations for the development of functional programming.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n.wikipedia.org/wiki/Immutable_object" TargetMode="External"/><Relationship Id="rId10" Type="http://schemas.openxmlformats.org/officeDocument/2006/relationships/hyperlink" Target="http://en.wikipedia.org/wiki/Program_state" TargetMode="External"/><Relationship Id="rId13" Type="http://schemas.openxmlformats.org/officeDocument/2006/relationships/hyperlink" Target="http://en.wikipedia.org/wiki/Pure_function" TargetMode="External"/><Relationship Id="rId12" Type="http://schemas.openxmlformats.org/officeDocument/2006/relationships/hyperlink" Target="http://en.wikipedia.org/wiki/Function_(computer_scienc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n.wikipedia.org/wiki/Function_(mathematics)" TargetMode="External"/><Relationship Id="rId15" Type="http://schemas.openxmlformats.org/officeDocument/2006/relationships/hyperlink" Target="http://en.wikipedia.org/wiki/Declarative_programming" TargetMode="External"/><Relationship Id="rId14" Type="http://schemas.openxmlformats.org/officeDocument/2006/relationships/hyperlink" Target="http://en.wikipedia.org/wiki/Function_(mathematics)" TargetMode="External"/><Relationship Id="rId17" Type="http://schemas.openxmlformats.org/officeDocument/2006/relationships/hyperlink" Target="http://en.wikipedia.org/wiki/Side_effect_(computer_science)" TargetMode="External"/><Relationship Id="rId16" Type="http://schemas.openxmlformats.org/officeDocument/2006/relationships/hyperlink" Target="http://en.wikipedia.org/wiki/Expression_(computer_science)" TargetMode="External"/><Relationship Id="rId5" Type="http://schemas.openxmlformats.org/officeDocument/2006/relationships/styles" Target="styles.xml"/><Relationship Id="rId6" Type="http://schemas.openxmlformats.org/officeDocument/2006/relationships/hyperlink" Target="http://en.wikipedia.org/wiki/Computer_science" TargetMode="External"/><Relationship Id="rId7" Type="http://schemas.openxmlformats.org/officeDocument/2006/relationships/hyperlink" Target="http://en.wikipedia.org/wiki/Programming_paradigm" TargetMode="External"/><Relationship Id="rId8" Type="http://schemas.openxmlformats.org/officeDocument/2006/relationships/hyperlink" Target="http://en.wikipedia.org/wiki/Compu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