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Round 1: Coding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Given a directed graph determine whether its a proper directed binary tree.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If not classify errors like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2 parents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2. a cycle exists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3. more than 2 children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etc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There were 5-6 different errors you had to classify.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Round 2: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Explanation of the code wrote in the first round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Round 3: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Algo, DS , Design round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Given a sequence of cities on either side of a river connect min. non intersecting bridges.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2. Given a sequence of integers(scores of test say) distribute min. candies such that each student must have more candies than his neighbors if his test score is more.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3. Find max frequency number in an array.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4. Given an array of numbers find the max product of 3 nos.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5. You have a database and you have a variable which can be null, empty string or some string. You have to distinguish between each. How and what would you store in DB. you cannot store null/ emptystring.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6. One more question dont remember.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Round 4: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Managerial Round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 Explanation of the project I am currently working 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2. Explanation of thesis project.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