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Brainstorming &amp; Idea Prioritization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Purpose and opportunity</w:t>
      </w:r>
    </w:p>
    <w:p>
      <w:r>
        <w:t>ComicCraft turns a short creative idea into a five-panel comic draft containing a structured outline, story text, AI-generated illustrations, a browser preview, and a downloadable PDF. The opportunity is to make comic creation approachable for students, hobbyists, educators, and other users who may have a story idea but limited illustration or layout skills.</w:t>
      </w:r>
    </w:p>
    <w:p>
      <w:r>
        <w:t>This is a creative productivity concept, not a claim that AI output is publication-ready. Human review and editing remain important for story quality, representation, image consistency, and rights clearance.</w:t>
      </w:r>
    </w:p>
    <w:p>
      <w:pPr>
        <w:pStyle w:val="Heading1"/>
      </w:pPr>
      <w:r>
        <w:t>2. Problem statements</w:t>
      </w:r>
    </w:p>
    <w:p>
      <w:pPr>
        <w:pStyle w:val="ListBullet"/>
        <w:spacing w:after="40"/>
      </w:pPr>
      <w:r>
        <w:t>Aspiring creators may find it difficult to convert an idea into a concise sequence of scenes, dialogue, and captions.</w:t>
      </w:r>
    </w:p>
    <w:p>
      <w:pPr>
        <w:pStyle w:val="ListBullet"/>
        <w:spacing w:after="40"/>
      </w:pPr>
      <w:r>
        <w:t>Illustrating and assembling a short comic can require multiple tools and skills, slowing down early ideation.</w:t>
      </w:r>
    </w:p>
    <w:p>
      <w:pPr>
        <w:pStyle w:val="ListBullet"/>
        <w:spacing w:after="40"/>
      </w:pPr>
      <w:r>
        <w:t>Users need a simple way to specify a protagonist, setting, tone, and visual style, then inspect the result before sharing or printing.</w:t>
      </w:r>
    </w:p>
    <w:p>
      <w:pPr>
        <w:pStyle w:val="ListBullet"/>
        <w:spacing w:after="40"/>
      </w:pPr>
      <w:r>
        <w:t>The project needs to communicate that AI-generated stories and images can be inconsistent, inaccurate, or unsuitable without human review.</w:t>
      </w:r>
    </w:p>
    <w:p>
      <w:pPr>
        <w:pStyle w:val="Heading1"/>
      </w:pPr>
      <w:r>
        <w:t>3. Candidate concepts and prioritization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User value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Feasibility in current project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Five-panel story outline and narrative generation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Turns a prompt into a beginning–middle–ending comic draft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Implemented through Gemini outline/story generation; provider calls require configuration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MVP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Illustrate each panel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Creates visual accompaniment to the story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Implemented via hosted Hugging Face inference or optional local Diffusers path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MVP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Preview comic and download PDF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Lets users review a multi-panel result and keep a copy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Implemented with Jinja2 preview and PDF export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MVP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Edit panels, regenerate selected art, save projects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Enables iterative refinement and return visits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Not evidenced in the supplied source archive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Later / evaluate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Accounts, collaboration, sharing gallery, print formats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Supports persistent or social workflows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Not evidenced; substantially expands privacy, moderation, and operations scope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Out of initial scope</w:t>
            </w:r>
          </w:p>
        </w:tc>
      </w:tr>
    </w:tbl>
    <w:p/>
    <w:p>
      <w:pPr>
        <w:pStyle w:val="Heading1"/>
      </w:pPr>
      <w:r>
        <w:t>4. Selected MVP and value proposition</w:t>
      </w:r>
    </w:p>
    <w:p>
      <w:r>
        <w:t>Selected direction: a browser-based AI comic draft generator with a fixed five-panel flow. A user enters a story prompt and selects a character name, setting, tone, and art style. ComicCraft requests a five-panel outline, expands it into panel narration/dialogue, generates one illustration per panel, presents a preview, and exports the result to PDF.</w:t>
      </w:r>
    </w:p>
    <w:p>
      <w:pPr>
        <w:pStyle w:val="ListBullet"/>
        <w:spacing w:after="40"/>
      </w:pPr>
      <w:r>
        <w:t>Value: compresses story ideation, illustration, and basic layout into one demonstrable workflow.</w:t>
      </w:r>
    </w:p>
    <w:p>
      <w:pPr>
        <w:pStyle w:val="ListBullet"/>
        <w:spacing w:after="40"/>
      </w:pPr>
      <w:r>
        <w:t>Differentiator: a clearly constrained five-panel result with user-selected creative direction.</w:t>
      </w:r>
    </w:p>
    <w:p>
      <w:pPr>
        <w:pStyle w:val="ListBullet"/>
        <w:spacing w:after="40"/>
      </w:pPr>
      <w:r>
        <w:t>Success is a coherent, usable draft and reliable export—not a guarantee of narrative quality, originality, or rights clearance.</w:t>
      </w:r>
    </w:p>
    <w:p>
      <w:pPr>
        <w:pStyle w:val="Heading1"/>
      </w:pPr>
      <w:r>
        <w:t>5. Initial assumptions and validation plan</w:t>
      </w:r>
    </w:p>
    <w:p>
      <w:pPr>
        <w:pStyle w:val="ListBullet"/>
        <w:spacing w:after="40"/>
      </w:pPr>
      <w:r>
        <w:t>Assumption: intended users value a quick comic draft more than fine-grained editing in the first prototype. Validate with short demonstrations and structured feedback; no user research evidence was supplied.</w:t>
      </w:r>
    </w:p>
    <w:p>
      <w:pPr>
        <w:pStyle w:val="ListBullet"/>
        <w:spacing w:after="40"/>
      </w:pPr>
      <w:r>
        <w:t>Assumption: a fixed five-panel comic is an understandable first-run output. Ask users whether panel count and preview structure meet their needs.</w:t>
      </w:r>
    </w:p>
    <w:p>
      <w:pPr>
        <w:pStyle w:val="ListBullet"/>
        <w:spacing w:after="40"/>
      </w:pPr>
      <w:r>
        <w:t>Assumption: hosted model calls are acceptable for a prototype. Disclose that prompts and image prompts are processed by configured external providers and review their current terms before collecting sensitive or unpublished material.</w:t>
      </w:r>
    </w:p>
    <w:p>
      <w:pPr>
        <w:pStyle w:val="ListBullet"/>
        <w:spacing w:after="40"/>
      </w:pPr>
      <w:r>
        <w:t>Track: successful end-to-end completion rate, time to first preview, export success, panel-order correctness, user-reported coherence, visual continuity, and frequency of failed provider requests. Establish baselines before setting targets.</w:t>
      </w:r>
    </w:p>
    <w:p>
      <w:pPr>
        <w:pStyle w:val="Heading1"/>
      </w:pPr>
      <w:r>
        <w:t>6. Scope boundaries and ideation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In initial scope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Explicitly not promised / defer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Prompt-based five-panel creative draft; character/setting/tone/style inputs; illustrations; preview; PDF export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Exact character identity across generated panels; perfect story continuity; unlimited panel counts; editable individual scenes; project persistence; collaboration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 and image-generation integrations configured through environment variables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Guaranteed provider availability, content moderation, licensing clearance, or exclusive ownership of generated output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Local demonstration and documented setup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Public multi-user production service, authentication, payment, backup/recovery, or a deployed hosting target</w:t>
            </w:r>
          </w:p>
        </w:tc>
      </w:tr>
    </w:tbl>
    <w:p/>
    <w:p>
      <w:pPr>
        <w:pStyle w:val="Heading1"/>
      </w:pPr>
      <w:r>
        <w:t>7. Ideation exit criteria</w:t>
      </w:r>
    </w:p>
    <w:p>
      <w:pPr>
        <w:pStyle w:val="ListNumber"/>
        <w:spacing w:after="40"/>
      </w:pPr>
      <w:r>
        <w:t>Confirm the primary target audience and one core use case with feedback rather than assumption.</w:t>
      </w:r>
    </w:p>
    <w:p>
      <w:pPr>
        <w:pStyle w:val="ListNumber"/>
        <w:spacing w:after="40"/>
      </w:pPr>
      <w:r>
        <w:t>Agree on the exact MVP flow and what “five coherent panels” means for acceptance.</w:t>
      </w:r>
    </w:p>
    <w:p>
      <w:pPr>
        <w:pStyle w:val="ListNumber"/>
        <w:spacing w:after="40"/>
      </w:pPr>
      <w:r>
        <w:t>Document provider disclosure, content-safety expectations, and image/story review guidance.</w:t>
      </w:r>
    </w:p>
    <w:p>
      <w:pPr>
        <w:pStyle w:val="ListNumber"/>
        <w:spacing w:after="40"/>
      </w:pPr>
      <w:r>
        <w:t>Carry open decisions into requirements and planning; do not represent them as already validated.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