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Summary &amp; Technical Details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Implementation snapshot</w:t>
      </w:r>
    </w:p>
    <w:p>
      <w:r>
        <w:t>The supplied source archive contains a Python FastAPI + Jinja2 web application. The user enters a story prompt, character name, setting, tone, and art style; the app asks Gemini to create a five-panel outline and story, generates one image per panel using the configured image provider, assembles a preview, and saves a PDF.</w:t>
      </w:r>
    </w:p>
    <w:p>
      <w:r>
        <w:t>This summary is based on source files. It does not establish that third-party credentials are configured, provider calls succeed, a production service is deployed, or the test suite passes in the intended environment.</w:t>
      </w:r>
    </w:p>
    <w:p>
      <w:pPr>
        <w:pStyle w:val="Heading1"/>
      </w:pPr>
      <w:r>
        <w:t>2. Technology stack and repository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Technology / files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Web/API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FastAPI, Uvicorn; app/main.py, app/routes.py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HTML form, JSON endpoint, image test, PDF download, health endpoint.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Templates/UI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Jinja2; templates/index.html, comic_preview.html, export_success.html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 controls, generated panel preview and download link.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Validation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Pydantic v2; app/schemas.py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Input length limits and whitespace trimming.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Text AI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google-generativeai; app/ai_core/gemini_generator.py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Five-panel outline and story expansion with JSON parsing.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Images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huggingface_hub; optional Diffusers/Transformers/Torch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Hosted Stable Diffusion inference by default; optional local inference.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Output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Pillow, fpdf2; app/utils/layout_builder.py, exporters.py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Panel file handling and one-page-per-panel PDF generation.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Tests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pytest, FastAPI TestClient; tests/test_app.py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Health, home page, and invalid JSON-input smoke checks are present.</w:t>
            </w:r>
          </w:p>
        </w:tc>
      </w:tr>
    </w:tbl>
    <w:p/>
    <w:p>
      <w:pPr>
        <w:pStyle w:val="Heading1"/>
      </w:pPr>
      <w:r>
        <w:t>3. End-to-end processing sequence</w:t>
      </w:r>
    </w:p>
    <w:p>
      <w:pPr>
        <w:pStyle w:val="ListNumber"/>
        <w:spacing w:after="40"/>
      </w:pPr>
      <w:r>
        <w:t>POST /generate accepts HTML form data; POST /generate-comic/json accepts a ComicRequest JSON body.</w:t>
      </w:r>
    </w:p>
    <w:p>
      <w:pPr>
        <w:pStyle w:val="ListNumber"/>
        <w:spacing w:after="40"/>
      </w:pPr>
      <w:r>
        <w:t>ComicRequest strips whitespace and enforces prompt length 5–3000 characters; character_name max 80, setting max 120, tone max 60, art_style max 80.</w:t>
      </w:r>
    </w:p>
    <w:p>
      <w:pPr>
        <w:pStyle w:val="ListNumber"/>
        <w:spacing w:after="40"/>
      </w:pPr>
      <w:r>
        <w:t>generate_outline calls the configured Gemini outline model and parses JSON, checking for exactly MAX_PANELS (default 5).</w:t>
      </w:r>
    </w:p>
    <w:p>
      <w:pPr>
        <w:pStyle w:val="ListNumber"/>
        <w:spacing w:after="40"/>
      </w:pPr>
      <w:r>
        <w:t>generate_story sends outline/context to the configured story model and checks response count matches outline length.</w:t>
      </w:r>
    </w:p>
    <w:p>
      <w:pPr>
        <w:pStyle w:val="ListNumber"/>
        <w:spacing w:after="40"/>
      </w:pPr>
      <w:r>
        <w:t>generate_image creates a PNG per panel using Hugging Face hosted inference by default; local Diffusers is optional when configured.</w:t>
      </w:r>
    </w:p>
    <w:p>
      <w:pPr>
        <w:pStyle w:val="ListNumber"/>
        <w:spacing w:after="40"/>
      </w:pPr>
      <w:r>
        <w:t>build_comic_layout pairs each story panel with its image; save_pdf writes an A4 PDF with one page per panel, illustration, and text.</w:t>
      </w:r>
    </w:p>
    <w:p>
      <w:pPr>
        <w:pStyle w:val="ListNumber"/>
        <w:spacing w:after="40"/>
      </w:pPr>
      <w:r>
        <w:t>The preview includes title, scene, caption, narration, dialogue, image, and PDF download URL.</w:t>
      </w:r>
    </w:p>
    <w:p>
      <w:pPr>
        <w:pStyle w:val="Heading1"/>
      </w:pPr>
      <w:r>
        <w:t>4. Routes and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Route / setting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Renders the prompt form.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POST /generate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Processes HTML form and renders the comic preview or an error page.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POST /generate-comic/json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JSON generation endpoint using ComicRequest.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POST /test-image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Generates a single test illustration (prompt 5–2000 characters).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/export/{filename}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Downloads an existing PDF file from static/exports.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/export-success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Renders an export confirmation view.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/health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Returns a basic application health response.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GEMINI_API_KEY / HF_API_KEY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 credentials loaded from local .env; never commit actual values.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GEMINI_OUTLINE_MODEL / GEMINI_STORY_MODEL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Configurable Gemini model identifiers. README defaults: gemini-1.5-flash and gemini-1.5-pro.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IMAGE_PROVIDER / HF_IMAGE_MODEL / USE_LOCAL_DIFFUSION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Select hosted inference or local Diffusers and configured image model.</w:t>
            </w:r>
          </w:p>
        </w:tc>
      </w:tr>
    </w:tbl>
    <w:p/>
    <w:p>
      <w:pPr>
        <w:pStyle w:val="Heading1"/>
      </w:pPr>
      <w:r>
        <w:t>5. Local setup (documented path)</w:t>
      </w:r>
    </w:p>
    <w:p>
      <w:pPr>
        <w:pStyle w:val="ListNumber"/>
        <w:spacing w:after="40"/>
      </w:pPr>
      <w:r>
        <w:t>Use Python 3.11 as shown by the Windows/VS Code README instructions; create and activate a virtual environment.</w:t>
      </w:r>
    </w:p>
    <w:p>
      <w:pPr>
        <w:pStyle w:val="ListNumber"/>
        <w:spacing w:after="40"/>
      </w:pPr>
      <w:r>
        <w:t>Install dependencies from requirements.txt.</w:t>
      </w:r>
    </w:p>
    <w:p>
      <w:pPr>
        <w:pStyle w:val="ListNumber"/>
        <w:spacing w:after="40"/>
      </w:pPr>
      <w:r>
        <w:t>Copy .env.example to .env and set Gemini and (for hosted image generation) Hugging Face credentials locally.</w:t>
      </w:r>
    </w:p>
    <w:p>
      <w:pPr>
        <w:pStyle w:val="ListNumber"/>
        <w:spacing w:after="40"/>
      </w:pPr>
      <w:r>
        <w:t>Run `uvicorn app.main:app --reload` from the project directory.</w:t>
      </w:r>
    </w:p>
    <w:p>
      <w:pPr>
        <w:pStyle w:val="ListNumber"/>
        <w:spacing w:after="40"/>
      </w:pPr>
      <w:r>
        <w:t>Open http://127.0.0.1:8000; inspect API docs at http://127.0.0.1:8000/docs; run `pytest` after installing requirements.</w:t>
      </w:r>
    </w:p>
    <w:p>
      <w:r>
        <w:t>The README includes a Windows PowerShell activation command. For local Diffusers, use IMAGE_PROVIDER=diffusers and USE_LOCAL_DIFFUSION=true; this path can require substantial GPU/VRAM and may be slow on CPU.</w:t>
      </w:r>
    </w:p>
    <w:p>
      <w:pPr>
        <w:pStyle w:val="Heading1"/>
      </w:pPr>
      <w:r>
        <w:t>6. Known limitations and implementation risks</w:t>
      </w:r>
    </w:p>
    <w:p>
      <w:pPr>
        <w:pStyle w:val="ListBullet"/>
        <w:spacing w:after="40"/>
      </w:pPr>
      <w:r>
        <w:t>No authentication, authorization, user accounts, per-user storage, rate limits, or public deployment configuration are evidenced.</w:t>
      </w:r>
    </w:p>
    <w:p>
      <w:pPr>
        <w:pStyle w:val="ListBullet"/>
        <w:spacing w:after="40"/>
      </w:pPr>
      <w:r>
        <w:t>Provider calls are synchronous within async routes; long inference operations may block workers. Timeouts, bounded retries, queueing, and cancellation behavior are not documented.</w:t>
      </w:r>
    </w:p>
    <w:p>
      <w:pPr>
        <w:pStyle w:val="ListBullet"/>
        <w:spacing w:after="40"/>
      </w:pPr>
      <w:r>
        <w:t>Broad exception handlers return raw exception text in the UI/API detail; production should sanitize errors and log safely.</w:t>
      </w:r>
    </w:p>
    <w:p>
      <w:pPr>
        <w:pStyle w:val="ListBullet"/>
        <w:spacing w:after="40"/>
      </w:pPr>
      <w:r>
        <w:t>Generated panel and PDF files are written under static folders; lifecycle/cleanup, unique job ownership, retention and collision behavior need review.</w:t>
      </w:r>
    </w:p>
    <w:p>
      <w:pPr>
        <w:pStyle w:val="ListBullet"/>
        <w:spacing w:after="40"/>
      </w:pPr>
      <w:r>
        <w:t>Model output is checked for JSON/list count, but every field, length, moderation outcome, character continuity, and image/story alignment is not fully validated.</w:t>
      </w:r>
    </w:p>
    <w:p>
      <w:pPr>
        <w:pStyle w:val="ListBullet"/>
        <w:spacing w:after="40"/>
      </w:pPr>
      <w:r>
        <w:t>No formal safety/moderation, image rights/attribution, provider data-retention policy, or user-facing privacy disclosure is included in the supplied implementation.</w:t>
      </w:r>
    </w:p>
    <w:p>
      <w:pPr>
        <w:pStyle w:val="Heading1"/>
      </w:pPr>
      <w:r>
        <w:t>7. Recommended development follow-ups</w:t>
      </w:r>
    </w:p>
    <w:p>
      <w:pPr>
        <w:pStyle w:val="ListNumber"/>
        <w:spacing w:after="40"/>
      </w:pPr>
      <w:r>
        <w:t>Add typed response validation and tests for malformed, incomplete, oversized, or unsafe model outputs.</w:t>
      </w:r>
    </w:p>
    <w:p>
      <w:pPr>
        <w:pStyle w:val="ListNumber"/>
        <w:spacing w:after="40"/>
      </w:pPr>
      <w:r>
        <w:t>Add request timeouts, bounded backoff/retries, sanitized errors, per-stage progress, and cleanup on partial failure.</w:t>
      </w:r>
    </w:p>
    <w:p>
      <w:pPr>
        <w:pStyle w:val="ListNumber"/>
        <w:spacing w:after="40"/>
      </w:pPr>
      <w:r>
        <w:t>Create output directories with unique non-guessable job identifiers; define expiry and safe multi-user access before shared hosting.</w:t>
      </w:r>
    </w:p>
    <w:p>
      <w:pPr>
        <w:pStyle w:val="ListNumber"/>
        <w:spacing w:after="40"/>
      </w:pPr>
      <w:r>
        <w:t>Add moderation/content policy, external-provider disclosure, and user review guidance before generation/export.</w:t>
      </w:r>
    </w:p>
    <w:p>
      <w:pPr>
        <w:pStyle w:val="ListNumber"/>
        <w:spacing w:after="40"/>
      </w:pPr>
      <w:r>
        <w:t>Expand automated coverage to mock providers and verify full pipeline, PDF contents, Unicode/long text, failure modes, and concurrent requests.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