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 Project Report &amp; User Guide</w:t>
      </w:r>
    </w:p>
    <w:p>
      <w:r>
        <w:rPr>
          <w:b/>
          <w:color w:val="167D8D"/>
          <w:sz w:val="26"/>
        </w:rPr>
        <w:t>ComicCraft — AI Comic Story Creator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8496"/>
      </w:tblGrid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ID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SWTID-2026-4633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Size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Leader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Priyadharshini K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Members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Prasannadevi R; Prateeksha S S; Ranjanipriya M</w:t>
            </w:r>
          </w:p>
        </w:tc>
      </w:tr>
    </w:tbl>
    <w:p/>
    <w:p>
      <w:pPr>
        <w:spacing w:after="180"/>
      </w:pPr>
      <w:r>
        <w:rPr>
          <w:i/>
          <w:color w:val="5B6573"/>
          <w:sz w:val="16"/>
        </w:rPr>
        <w:t>Basis: supplied ComicCraft source archive and README. Statements about current behavior reflect the files reviewed; proposed work is labeled as recommendations. No live deployment or third-party provider configuration was inspected.</w:t>
      </w:r>
    </w:p>
    <w:p>
      <w:pPr>
        <w:pStyle w:val="Heading1"/>
      </w:pPr>
      <w:r>
        <w:t>1. Project overview</w:t>
      </w:r>
    </w:p>
    <w:p>
      <w:r>
        <w:t>ComicCraft is a web prototype that transforms a user’s story prompt into a five-panel comic draft. It combines Gemini-based outline/story generation, image generation through hosted Hugging Face inference or optional local Diffusers, a Jinja2 browser preview, and PDF export through FastAPI.</w:t>
      </w:r>
    </w:p>
    <w:p>
      <w:r>
        <w:t>Intended outcome: speed up creative ideation and produce an editable-by-human draft artifact. The supplied source does not include panel editing, account/persistence features, collaboration, or a deployed public service.</w:t>
      </w:r>
    </w:p>
    <w:p>
      <w:pPr>
        <w:pStyle w:val="Heading1"/>
      </w:pPr>
      <w:r>
        <w:t>2. Problem, objectives and scope</w:t>
      </w:r>
    </w:p>
    <w:p>
      <w:pPr>
        <w:pStyle w:val="ListBullet"/>
        <w:spacing w:after="40"/>
      </w:pPr>
      <w:r>
        <w:t>Address the friction of coordinating story writing, illustration, and layout across separate tools.</w:t>
      </w:r>
    </w:p>
    <w:p>
      <w:pPr>
        <w:pStyle w:val="ListBullet"/>
        <w:spacing w:after="40"/>
      </w:pPr>
      <w:r>
        <w:t>Provide a guided prompt form and a fixed five-panel output with character, setting, tone, and visual-style choices.</w:t>
      </w:r>
    </w:p>
    <w:p>
      <w:pPr>
        <w:pStyle w:val="ListBullet"/>
        <w:spacing w:after="40"/>
      </w:pPr>
      <w:r>
        <w:t>Let users inspect the result in a browser and download a PDF.</w:t>
      </w:r>
    </w:p>
    <w:p>
      <w:pPr>
        <w:pStyle w:val="ListBullet"/>
        <w:spacing w:after="40"/>
      </w:pPr>
      <w:r>
        <w:t>Out of scope in the current archive: guaranteed continuity, publication rights clearance, project saving/accounts, moderation service, mobile-native app, and production operations.</w:t>
      </w:r>
    </w:p>
    <w:p>
      <w:pPr>
        <w:pStyle w:val="Heading1"/>
      </w:pPr>
      <w:r>
        <w:t>3. Technology and implementation summary</w:t>
      </w:r>
    </w:p>
    <w:p>
      <w:r>
        <w:t>Backend: Python/FastAPI and Pydantic. UI: Jinja2 templates and static HTML/CSS/JavaScript. Story text: Google Generative AI client with configurable outline and story models. Images: Hugging Face inference by default; optional local Diffusers path. Outputs: PNG panel files and PDF. Configuration is read from a local .env file; real keys must not be committed.</w:t>
      </w:r>
    </w:p>
    <w:p>
      <w:r>
        <w:t>Routes: GET /; POST /generate; POST /generate-comic/json; POST /test-image; GET /export/{filename}; GET /export-success; GET /health. The API docs are available at /docs when the server is running.</w:t>
      </w:r>
    </w:p>
    <w:p>
      <w:pPr>
        <w:pStyle w:val="Heading1"/>
      </w:pPr>
      <w:r>
        <w:t>4. Local user guide</w:t>
      </w:r>
    </w:p>
    <w:p>
      <w:pPr>
        <w:pStyle w:val="ListNumber"/>
        <w:spacing w:after="40"/>
      </w:pPr>
      <w:r>
        <w:t>Install Python 3.11 and create a virtual environment in the project folder.</w:t>
      </w:r>
    </w:p>
    <w:p>
      <w:pPr>
        <w:pStyle w:val="ListNumber"/>
        <w:spacing w:after="40"/>
      </w:pPr>
      <w:r>
        <w:t>Install dependencies with `pip install -r requirements.txt`.</w:t>
      </w:r>
    </w:p>
    <w:p>
      <w:pPr>
        <w:pStyle w:val="ListNumber"/>
        <w:spacing w:after="40"/>
      </w:pPr>
      <w:r>
        <w:t>Copy `.env.example` to `.env`; add a Gemini key and, when using hosted image generation, a Hugging Face token. Use provider-issued credentials locally and do not share them.</w:t>
      </w:r>
    </w:p>
    <w:p>
      <w:pPr>
        <w:pStyle w:val="ListNumber"/>
        <w:spacing w:after="40"/>
      </w:pPr>
      <w:r>
        <w:t>Start with `uvicorn app.main:app --reload`.</w:t>
      </w:r>
    </w:p>
    <w:p>
      <w:pPr>
        <w:pStyle w:val="ListNumber"/>
        <w:spacing w:after="40"/>
      </w:pPr>
      <w:r>
        <w:t>Open `http://127.0.0.1:8000` in a browser.</w:t>
      </w:r>
    </w:p>
    <w:p>
      <w:pPr>
        <w:pStyle w:val="ListNumber"/>
        <w:spacing w:after="40"/>
      </w:pPr>
      <w:r>
        <w:t>Enter a prompt, character name, choose setting/tone/art style, then select Generate My Comic.</w:t>
      </w:r>
    </w:p>
    <w:p>
      <w:pPr>
        <w:pStyle w:val="ListNumber"/>
        <w:spacing w:after="40"/>
      </w:pPr>
      <w:r>
        <w:t>Wait while outline, story, illustrations, and PDF are generated. Review each panel; use Download PDF to save the result.</w:t>
      </w:r>
    </w:p>
    <w:p>
      <w:r>
        <w:t>Defaults in the form include character “Alex,” setting “forest,” tone “dramatic,” and art style “comic book.” Available settings: school, forest, space, city, village; tones: light-hearted, dramatic, poetic, funny, adventurous; styles: anime, pixel art, comic book, realistic.</w:t>
      </w:r>
    </w:p>
    <w:p>
      <w:pPr>
        <w:pStyle w:val="Heading1"/>
      </w:pPr>
      <w:r>
        <w:t>5. Environment and configuration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Purpose / note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GEMINI_API_KEY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Required for outline/story generation; keep secret.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HF_API_KEY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Required for hosted Hugging Face image inference.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GEMINI_OUTLINE_MODEL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Configurable outline model (example default in archive: gemini-1.5-flash).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GEMINI_STORY_MODEL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Configurable story model (example default in archive: gemini-1.5-pro).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IMAGE_PROVIDER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huggingface by default; diffusers for local path.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HF_IMAGE_MODEL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Image model identifier (archive example: runwayml/stable-diffusion-v1-5).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USE_LOCAL_DIFFUSION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Set true to enable local Diffusers fallback/path; resource-intensive.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APP_HOST / APP_PORT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Application host and port settings in configuration.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MAX_PANELS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Panel-count configuration; default is 5 and prompts/code validate five-panel output.</w:t>
            </w:r>
          </w:p>
        </w:tc>
      </w:tr>
    </w:tbl>
    <w:p/>
    <w:p>
      <w:pPr>
        <w:pStyle w:val="Heading1"/>
      </w:pPr>
      <w:r>
        <w:t>6. API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Input/output summary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POST /generate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HTML form with prompt and creative options; returns preview HTML or error page.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POST /generate-comic/json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ComicRequest JSON; returns source inputs, five panel objects, image URLs and PDF URL.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POST /test-image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ImageTestRequest; generates one image and returns its URL.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GET /export/{filename}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Downloads an existing PDF by filename from the local exports directory.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GET /health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Basic status JSON.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GET /docs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FastAPI interactive API documentation when enabled by default.</w:t>
            </w:r>
          </w:p>
        </w:tc>
      </w:tr>
    </w:tbl>
    <w:p/>
    <w:p>
      <w:pPr>
        <w:pStyle w:val="Heading1"/>
      </w:pPr>
      <w:r>
        <w:t>7. Troubleshooting and known limitations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Likely check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Missing Gemini key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Check local .env variable spelling and restart the app; never paste the key into a public issue.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Image generation fails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Check HF_API_KEY, provider/model availability, connectivity, quota and IMAGE_PROVIDER settings.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Local image generation is very slow or fails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Verify Diffusers dependencies, model access, RAM/VRAM, and GPU support; hosted inference may be more suitable.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No PDF / incomplete generation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Inspect server logs securely; test each provider; verify writable static/exports and static/panels directories.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PDF text or images look wrong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Record a reproducible prompt and environment; check fonts, long text, Unicode, image format, and layout.</w:t>
            </w:r>
          </w:p>
        </w:tc>
      </w:tr>
    </w:tbl>
    <w:p/>
    <w:p>
      <w:pPr>
        <w:pStyle w:val="ListBullet"/>
        <w:spacing w:after="40"/>
      </w:pPr>
      <w:r>
        <w:t>Generated content can be inconsistent or unsuitable; review before sharing or publishing.</w:t>
      </w:r>
    </w:p>
    <w:p>
      <w:pPr>
        <w:pStyle w:val="ListBullet"/>
        <w:spacing w:after="40"/>
      </w:pPr>
      <w:r>
        <w:t>Prompts and image prompts are sent to external services when hosted integrations are used; provider data handling and retention are not specified by this repository.</w:t>
      </w:r>
    </w:p>
    <w:p>
      <w:pPr>
        <w:pStyle w:val="ListBullet"/>
        <w:spacing w:after="40"/>
      </w:pPr>
      <w:r>
        <w:t>The application has no evidenced user authentication, rate limiting, project persistence, or per-user artifact ownership.</w:t>
      </w:r>
    </w:p>
    <w:p>
      <w:pPr>
        <w:pStyle w:val="ListBullet"/>
        <w:spacing w:after="40"/>
      </w:pPr>
      <w:r>
        <w:t>Error handling and provider response validation need hardening; do not assume test definitions have been executed.</w:t>
      </w:r>
    </w:p>
    <w:p>
      <w:pPr>
        <w:pStyle w:val="ListBullet"/>
        <w:spacing w:after="40"/>
      </w:pPr>
      <w:r>
        <w:t>Image/style and generated content may be subject to provider terms and third-party rights. Review before commercial/public release.</w:t>
      </w:r>
    </w:p>
    <w:p>
      <w:pPr>
        <w:pStyle w:val="Heading1"/>
      </w:pPr>
      <w:r>
        <w:t>8. Team and handover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Team detail</w:t>
            </w:r>
          </w:p>
        </w:tc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Team ID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SWTID-2026-4633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Team Size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4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Team Leader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Priyadharshini K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Team Members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Prasannadevi R; Prateeksha S S; Ranjanipriya M</w:t>
            </w:r>
          </w:p>
        </w:tc>
      </w:tr>
    </w:tbl>
    <w:p/>
    <w:p>
      <w:r>
        <w:t>Handover checklist: maintain a safe .env.example; verify local setup from a clean checkout; record test/UAT evidence; document provider terms and data disclosure; list known issues; and identify a maintainer for dependencies, credentials, generated-file cleanup, and deployment decisions.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Team SWTID-2026-4633  •  </w:t>
    </w:r>
    <w:r>
      <w:rPr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167D8D"/>
        <w:sz w:val="16"/>
      </w:rPr>
      <w:t>COMICCRAFT  |  PROJECT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