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03   DESIGN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3 Project Design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Problem solution fit, proposed solution and application architecture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The design combines focused planner forms with a shared recommendation path and account history. This is a code-aligned solution design; no user study or measured product-market validation was supplied.</w:t>
      </w:r>
    </w:p>
    <w:p>
      <w:pPr>
        <w:pStyle w:val="Heading1"/>
        <w:keepNext/>
      </w:pPr>
      <w:r>
        <w:t>Problem solution fit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38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Design response</w:t>
            </w:r>
          </w:p>
        </w:tc>
        <w:tc>
          <w:tcPr>
            <w:tcW w:type="dxa" w:w="393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Evidence and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Keep spending visible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Require a budget and return estimated totals, allocations and remaining budget.</w:t>
            </w:r>
          </w:p>
        </w:tc>
        <w:tc>
          <w:tcPr>
            <w:tcW w:type="dxa" w:w="39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Budget fitting exists in the service. Confirm usefulness with users.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Support different contexts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Separate Home, Party and Jewelry inputs and routes.</w:t>
            </w:r>
          </w:p>
        </w:tc>
        <w:tc>
          <w:tcPr>
            <w:tcW w:type="dxa" w:w="39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Three planner routes and validated schemas are in the repository.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Compare purchase options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Build retailer search links for suggested items or services.</w:t>
            </w:r>
          </w:p>
        </w:tc>
        <w:tc>
          <w:tcPr>
            <w:tcW w:type="dxa" w:w="39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Links are search queries, not verified listings or current prices.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Return to prior decisions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Save each plan to the signed-in user's history.</w:t>
            </w:r>
          </w:p>
        </w:tc>
        <w:tc>
          <w:tcPr>
            <w:tcW w:type="dxa" w:w="39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records are account-scoped; confirm the flow in a live demo.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Use AI without a hard dependency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Call Gemini when configured and fall back to local planning.</w:t>
            </w:r>
          </w:p>
        </w:tc>
        <w:tc>
          <w:tcPr>
            <w:tcW w:type="dxa" w:w="39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Fallback is implemented; measure quality and latency during testing.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Proposed solution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PocketSmart AI is a browser application for early-stage budgeting. A user selects a planner, provides a budget and priorities, reviews a structured starter plan, then follows search links to compare providers. Registration enables saved history. Gemini can enrich a plan when configured, while local logic keeps the three planners usable without that service.</w:t>
      </w:r>
    </w:p>
    <w:p>
      <w:pPr>
        <w:pStyle w:val="Heading1"/>
        <w:keepNext/>
      </w:pPr>
      <w:r>
        <w:t>Solution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5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Components</w:t>
            </w:r>
          </w:p>
        </w:tc>
        <w:tc>
          <w:tcPr>
            <w:tcW w:type="dxa" w:w="465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Presentation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Jinja pages, app.css and app.js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Landing, account, dashboard, planner and history screens.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Route and access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FastAPI app.main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Page rendering, authentication, CSRF checks, planner endpoints and readiness.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Validation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Pydantic request and response models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Enforce fields, types, ranges and limits before processing.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Recommendation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RecommendationService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Gemini or local fallback, budget fit and search-link construction.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Persistence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database module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Users, plan requests/results and revoked-token records.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External service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Gemini API when configured</w:t>
            </w:r>
          </w:p>
        </w:tc>
        <w:tc>
          <w:tcPr>
            <w:tcW w:type="dxa" w:w="46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text generation and jewelry image observations.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Request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1 Browser</w:t>
            </w:r>
          </w:p>
        </w:tc>
        <w:tc>
          <w:tcPr>
            <w:tcW w:type="dxa" w:w="18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2 FastAPI</w:t>
            </w:r>
          </w:p>
        </w:tc>
        <w:tc>
          <w:tcPr>
            <w:tcW w:type="dxa" w:w="247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3 Recommendation</w:t>
            </w:r>
          </w:p>
        </w:tc>
        <w:tc>
          <w:tcPr>
            <w:tcW w:type="dxa" w:w="165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4 SQLite</w:t>
            </w:r>
          </w:p>
        </w:tc>
        <w:tc>
          <w:tcPr>
            <w:tcW w:type="dxa" w:w="207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5 Browser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6"/>
              </w:rPr>
              <w:t>Collects budget and preferences.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6"/>
              </w:rPr>
              <w:t>Authenticates user and validates request.</w:t>
            </w:r>
          </w:p>
        </w:tc>
        <w:tc>
          <w:tcPr>
            <w:tcW w:type="dxa" w:w="247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6"/>
              </w:rPr>
              <w:t>Builds a plan with Gemini or local fallback and fits estimates.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6"/>
              </w:rPr>
              <w:t>Stores request and result for the account.</w:t>
            </w:r>
          </w:p>
        </w:tc>
        <w:tc>
          <w:tcPr>
            <w:tcW w:type="dxa" w:w="207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6"/>
              </w:rPr>
              <w:t>Displays plan, estimates and comparison searches.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Key design decisions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Treat Gemini as optional so local planning remains available without an API credential.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Separate planner-specific schemas while sharing recommendation, persistence and history flows.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Use retailer search links without presenting them as verified products or live catalog data.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Keep uploaded outfit images out of history and send them only with a configured jewelry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D7EC"/>
              <w:left w:val="single" w:sz="5" w:color="C6D7EC"/>
              <w:bottom w:val="single" w:sz="5" w:color="C6D7EC"/>
              <w:right w:val="single" w:sz="5" w:color="C6D7EC"/>
              <w:insideH w:val="single" w:sz="5" w:color="C6D7EC"/>
              <w:insideV w:val="single" w:sz="5" w:color="C6D7EC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i w:val="0"/>
                <w:color w:val="2F6DB5"/>
                <w:sz w:val="18"/>
              </w:rPr>
              <w:t>FIT CHECK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02B3C"/>
                <w:sz w:val="18"/>
              </w:rPr>
              <w:t>The implementation matches the stated planning concept. Validate ease of use, recommendation usefulness and budget clarity with representative users before claiming empirical validation.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3 Project Design</dc:title>
  <dc:subject>Problem solution fit, proposed solution and application architecture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