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07   DOCUMENTATION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7 Project Documentation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Setup, operation, structure and handover reference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This handover document gives a new developer the minimum path to install and run PocketSmart AI and explains where the main responsibilities live. It complements the fuller project guide supplied with the project.</w:t>
      </w:r>
    </w:p>
    <w:p>
      <w:pPr>
        <w:pStyle w:val="Heading1"/>
        <w:keepNext/>
      </w:pPr>
      <w:r>
        <w:t>Quick start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Use Python 3.11 or newer. Open the PocketSmartAI project folder in Visual Studio Code or a terminal. Run the following from the project root: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882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Command or action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1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 -3.11 -m venv .venv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2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.\.venv\Scripts\Activate.ps1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3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python -m pip install --upgrade pip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4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python -m pip install -r requirements.txt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5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Copy .env.example to .env only if a local .env does not already exist.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6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python -m uvicorn app.main:app --reload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7</w:t>
            </w:r>
          </w:p>
        </w:tc>
        <w:tc>
          <w:tcPr>
            <w:tcW w:type="dxa" w:w="882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Open http://127.0.0.1:8000 in a browser.</w:t>
            </w:r>
          </w:p>
        </w:tc>
      </w:tr>
    </w:tbl>
    <w:p>
      <w:pPr>
        <w:spacing w:after="20" w:line="144" w:lineRule="auto"/>
      </w:pP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SQLite creates data/pocketsmart.sqlite3 on first start. The API reference is at http://127.0.0.1:8000/docs. Gemini is optional; the local fallback works without it.</w:t>
      </w:r>
    </w:p>
    <w:p>
      <w:pPr>
        <w:pStyle w:val="Heading1"/>
        <w:keepNext/>
      </w:pPr>
      <w:r>
        <w:t>Project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5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630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app/main.py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Application routes and startup behavior.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app/services/recommendations.py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Recommendation generation and provider search links.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app/database.py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persistence.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app/schemas.py and app/security.py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Request validation and account/session security.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app/templates and app/static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Browser interface.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tests/test_app.py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Application test suite.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.env.example and requirements.txt</w:t>
            </w:r>
          </w:p>
        </w:tc>
        <w:tc>
          <w:tcPr>
            <w:tcW w:type="dxa" w:w="630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Configuration template and Python dependencies.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Route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7243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Routes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Landing and accounts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GET /; GET /register and /login; POST /register, /login and /logout.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Dashboard and planners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GET /dashboard; GET /planner/{planner_type}.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Generate plans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POST /generate-home, /generate-party and /generate-jewelry.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History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GET /history; GET /api/history; GET /recommendations-details/{id}.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Session and service status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GET /session-info, /session-data, /health and /startup.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API token</w:t>
            </w:r>
          </w:p>
        </w:tc>
        <w:tc>
          <w:tcPr>
            <w:tcW w:type="dxa" w:w="724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POST /token.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Configuration and safe handling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Use .env.example as a shareable template; keep .env private and excluded from version control.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Set a long random APP_SECRET_KEY before production. Use APP_ENV=production and COOKIE_SECURE=true over HTTPS.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GEMINI_API_KEY is optional. The health endpoint reports configuration without returning the key.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The outfit image is used for the jewelry request and is not stored in plan history.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Confirm provider prices, listings and availability on provider pages; the app does not scrape retailers.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D7EC"/>
              <w:left w:val="single" w:sz="5" w:color="C6D7EC"/>
              <w:bottom w:val="single" w:sz="5" w:color="C6D7EC"/>
              <w:right w:val="single" w:sz="5" w:color="C6D7EC"/>
              <w:insideH w:val="single" w:sz="5" w:color="C6D7EC"/>
              <w:insideV w:val="single" w:sz="5" w:color="C6D7EC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i w:val="0"/>
                <w:color w:val="2F6DB5"/>
                <w:sz w:val="18"/>
              </w:rPr>
              <w:t>HANDOVER CHECK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02B3C"/>
                <w:sz w:val="18"/>
              </w:rPr>
              <w:t>Before deployment, confirm environment values, HTTPS and secure cookies, database backup/migration approach, monitoring and actual test results.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7 Project Documentation</dc:title>
  <dc:subject>Setup, operation, structure and handover reference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