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cs="Arial"/>
          <w:b/>
          <w:i w:val="0"/>
          <w:color w:val="36A99A"/>
          <w:sz w:val="18"/>
        </w:rPr>
        <w:t>PHASE 08   DEMONSTRATION</w:t>
      </w:r>
    </w:p>
    <w:p>
      <w:pPr>
        <w:pStyle w:val="Title"/>
      </w:pPr>
      <w:r>
        <w:rPr>
          <w:rFonts w:ascii="Arial" w:hAnsi="Arial" w:cs="Arial"/>
          <w:b/>
          <w:i w:val="0"/>
          <w:color w:val="111111"/>
          <w:sz w:val="48"/>
        </w:rPr>
        <w:t>PocketSmart AI Phase 8 Project Demonstration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607086"/>
          <w:sz w:val="23"/>
        </w:rPr>
        <w:t>Demo agenda, communication notes, team roles and future plan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607086"/>
          <w:sz w:val="17"/>
        </w:rPr>
        <w:t>Prepared 03 October 2026</w:t>
      </w: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Show how a user moves from a budget to a starter plan and saved history. Explain that estimates and retailer search links support comparison but do not verify current products, prices or availability.</w:t>
      </w:r>
    </w:p>
    <w:p>
      <w:pPr>
        <w:pStyle w:val="Heading1"/>
        <w:keepNext/>
      </w:pPr>
      <w:r>
        <w:t>Suggested six minute demonstration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367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Demonstration step</w:t>
            </w:r>
          </w:p>
        </w:tc>
        <w:tc>
          <w:tcPr>
            <w:tcW w:type="dxa" w:w="4723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What to explain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0:00 to 0:40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Introduce the problem and three planners.</w:t>
            </w:r>
          </w:p>
        </w:tc>
        <w:tc>
          <w:tcPr>
            <w:tcW w:type="dxa" w:w="472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One app supports home, party and jewelry planning.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0:40 to 1:20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Show registration or sign-in and dashboard.</w:t>
            </w:r>
          </w:p>
        </w:tc>
        <w:tc>
          <w:tcPr>
            <w:tcW w:type="dxa" w:w="472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Plans are associated with the signed-in account.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1:20 to 2:30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Submit a Home plan.</w:t>
            </w:r>
          </w:p>
        </w:tc>
        <w:tc>
          <w:tcPr>
            <w:tcW w:type="dxa" w:w="472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Show rooms, item quantities, estimates and search links.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2:30 to 3:30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Submit a Party plan.</w:t>
            </w:r>
          </w:p>
        </w:tc>
        <w:tc>
          <w:tcPr>
            <w:tcW w:type="dxa" w:w="472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Show event type, guest count and priorities.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3:30 to 4:30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Submit a Jewelry plan; optionally show image input.</w:t>
            </w:r>
          </w:p>
        </w:tc>
        <w:tc>
          <w:tcPr>
            <w:tcW w:type="dxa" w:w="472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Explain image use and optional Gemini.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4:30 to 5:10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Open History and revisit a saved plan.</w:t>
            </w:r>
          </w:p>
        </w:tc>
        <w:tc>
          <w:tcPr>
            <w:tcW w:type="dxa" w:w="472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Show how saved recommendations can be reopened.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5:10 to 6:00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Close with boundaries and next steps.</w:t>
            </w:r>
          </w:p>
        </w:tc>
        <w:tc>
          <w:tcPr>
            <w:tcW w:type="dxa" w:w="4723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Clarify estimates, search links and future validation.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Communication points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Say “estimated planning amount” rather than “current price” or “quote.”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Say “retailer search link” rather than “verified product recommendation.”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Gemini is optional; local planning remains available without a key or after a Gemini failure.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Do not show or read secret values from .env during a presentation.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Use a demo account and non-sensitive sample preferences; check the database before screen sharing.</w:t>
      </w:r>
    </w:p>
    <w:p>
      <w:pPr>
        <w:pStyle w:val="Heading1"/>
        <w:keepNext/>
      </w:pPr>
      <w:r>
        <w:t>Suggested demonstration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7387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Presenter</w:t>
            </w:r>
          </w:p>
        </w:tc>
        <w:tc>
          <w:tcPr>
            <w:tcW w:type="dxa" w:w="73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Introduces the problem, explains the workflow and states recommendation boundaries.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Operator</w:t>
            </w:r>
          </w:p>
        </w:tc>
        <w:tc>
          <w:tcPr>
            <w:tcW w:type="dxa" w:w="73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Runs the prepared account and planner scenarios, then opens History.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Observer or note taker</w:t>
            </w:r>
          </w:p>
        </w:tc>
        <w:tc>
          <w:tcPr>
            <w:tcW w:type="dxa" w:w="73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Tracks questions, timing, unexpected behavior and follow-up items.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Scalability and future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453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Potential next step</w:t>
            </w:r>
          </w:p>
        </w:tc>
        <w:tc>
          <w:tcPr>
            <w:tcW w:type="dxa" w:w="4219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1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Run user interviews and usability sessions for the three planner flows.</w:t>
            </w:r>
          </w:p>
        </w:tc>
        <w:tc>
          <w:tcPr>
            <w:tcW w:type="dxa" w:w="421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Validate ideation assumptions and improve unclear inputs.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2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Run repeatable functional and performance checks and record baselines.</w:t>
            </w:r>
          </w:p>
        </w:tc>
        <w:tc>
          <w:tcPr>
            <w:tcW w:type="dxa" w:w="421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Set evidence-based limits for latency, concurrency and failure handling.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3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Pass the configured Gemini timeout into the generation call and review retries.</w:t>
            </w:r>
          </w:p>
        </w:tc>
        <w:tc>
          <w:tcPr>
            <w:tcW w:type="dxa" w:w="421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The setting exists but is not passed to the current generation call.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4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Assess PostgreSQL and managed deployment before scaling past one local instance.</w:t>
            </w:r>
          </w:p>
        </w:tc>
        <w:tc>
          <w:tcPr>
            <w:tcW w:type="dxa" w:w="421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SQLite is a local default; multi-instance use needs a tested storage design.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5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Add operational monitoring, retention controls and backup/restore procedures.</w:t>
            </w:r>
          </w:p>
        </w:tc>
        <w:tc>
          <w:tcPr>
            <w:tcW w:type="dxa" w:w="421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Improve support and data stewardship before production use.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Demonstration screenshots</w:t>
      </w: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These captures come from the supplied PocketSmart AI project guide. The filled account form uses documentation examples, not a live account.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2749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4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Arial" w:hAnsi="Arial" w:cs="Arial"/>
          <w:b w:val="0"/>
          <w:i/>
          <w:color w:val="607086"/>
          <w:sz w:val="17"/>
        </w:rPr>
        <w:t>Figure 1. PocketSmart AI landing page and planner entry points.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160520" cy="4180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180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Arial" w:hAnsi="Arial" w:cs="Arial"/>
          <w:b w:val="0"/>
          <w:i/>
          <w:color w:val="607086"/>
          <w:sz w:val="17"/>
        </w:rPr>
        <w:t>Figure 2. Planner cards and budget, priorities and options sequence.</w:t>
      </w:r>
    </w:p>
    <w:p>
      <w:r>
        <w:br w:type="page"/>
      </w:r>
    </w:p>
    <w:p>
      <w:pPr>
        <w:pStyle w:val="Heading1"/>
        <w:keepNext/>
      </w:pPr>
      <w:r>
        <w:t>Demonstration screenshots continued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2772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7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Arial" w:hAnsi="Arial" w:cs="Arial"/>
          <w:b w:val="0"/>
          <w:i/>
          <w:color w:val="607086"/>
          <w:sz w:val="17"/>
        </w:rPr>
        <w:t>Figure 3. New account form with no personal details entered.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2757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5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Arial" w:hAnsi="Arial" w:cs="Arial"/>
          <w:b w:val="0"/>
          <w:i/>
          <w:color w:val="607086"/>
          <w:sz w:val="17"/>
        </w:rPr>
        <w:t>Figure 4. Account form filled with documentation example values.</w:t>
      </w:r>
    </w:p>
    <w:sectPr w:rsidR="00FC693F" w:rsidRPr="0006063C" w:rsidSect="00034616">
      <w:footerReference w:type="default" r:id="rId9"/>
      <w:pgSz w:w="11909" w:h="16834"/>
      <w:pgMar w:top="979" w:right="1037" w:bottom="979" w:left="1037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Arial" w:hAnsi="Arial" w:cs="Arial"/>
        <w:b w:val="0"/>
        <w:i w:val="0"/>
        <w:color w:val="607086"/>
        <w:sz w:val="16"/>
      </w:rPr>
      <w:t>PocketSmart AI   |   Project phase deliverable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rial" w:hAnsi="Arial"/>
      <w:color w:val="20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6D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PocketSmart AI Phase 8 Project Demonstration</dc:title>
  <dc:subject>Demo agenda, communication notes, team roles and future plan</dc:subject>
  <dc:creator>PocketSmart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