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BF48" w14:textId="473C0414" w:rsidR="00A00414" w:rsidRDefault="00A00414" w:rsidP="00A00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Priya Jain HW1 Word Doc</w:t>
      </w:r>
    </w:p>
    <w:p w14:paraId="5F87E782" w14:textId="77777777" w:rsidR="00A00414" w:rsidRDefault="00A00414" w:rsidP="00A00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32A63208" w14:textId="0FD0FD08" w:rsidR="00A00414" w:rsidRDefault="00A00414" w:rsidP="00A00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A00414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Create a report in Microsoft Word, and answer the following questions:</w:t>
      </w:r>
    </w:p>
    <w:p w14:paraId="7C9216D4" w14:textId="0B82BAFB" w:rsidR="00A00414" w:rsidRDefault="00A00414" w:rsidP="00A00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314BDB51" w14:textId="5E000612" w:rsidR="00A00414" w:rsidRPr="00F512C1" w:rsidRDefault="00A00414" w:rsidP="00A00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</w:rPr>
      </w:pPr>
      <w:r w:rsidRPr="00F512C1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</w:rPr>
        <w:t>Given the provided data, what are three conclusions that we can draw about crowdfunding campaigns?</w:t>
      </w:r>
    </w:p>
    <w:p w14:paraId="476AF1FA" w14:textId="77777777" w:rsidR="00A00414" w:rsidRDefault="00A00414" w:rsidP="00A00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05AD1834" w14:textId="723F6FF5" w:rsidR="009D3FFF" w:rsidRDefault="00A00414" w:rsidP="00A00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</w:pPr>
      <w:r w:rsidRPr="00A00414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Based on the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parent </w:t>
      </w:r>
      <w:r w:rsidRPr="00A00414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category statistics, the following three categories, out of nine analyzed, have </w:t>
      </w:r>
      <w:r w:rsidR="00C30C0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the highest number of campaigns, totaling 697, each with </w:t>
      </w:r>
      <w:r w:rsidRPr="00A00414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success rates </w:t>
      </w:r>
      <w:r w:rsidR="00C30C0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of </w:t>
      </w:r>
      <w:r w:rsidRPr="00A00414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over</w:t>
      </w:r>
      <w:r w:rsidR="00601B65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A00414"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  <w:t>50%: Music, Theater, and Film &amp; Video</w:t>
      </w:r>
      <w:r w:rsidR="00601B65"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  <w:t xml:space="preserve"> - see tab “Pivot Table – Category”.</w:t>
      </w:r>
      <w:r w:rsidR="002071A1"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</w:p>
    <w:p w14:paraId="21FABBAE" w14:textId="77777777" w:rsidR="009D3FFF" w:rsidRDefault="009D3FFF" w:rsidP="00A00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</w:pPr>
    </w:p>
    <w:p w14:paraId="562024C4" w14:textId="06B6EE90" w:rsidR="00601B65" w:rsidRDefault="002071A1" w:rsidP="00A00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  <w:t>Within the Theater category, the Plays subcategory has the highest number of campaigns with a success rate of over 54%.</w:t>
      </w:r>
    </w:p>
    <w:p w14:paraId="732456BE" w14:textId="77777777" w:rsidR="00601B65" w:rsidRDefault="00601B65" w:rsidP="00A00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</w:pPr>
    </w:p>
    <w:p w14:paraId="718AD777" w14:textId="1503C2F8" w:rsidR="00601B65" w:rsidRDefault="00C30C02" w:rsidP="00A00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  <w:t>Journalism</w:t>
      </w:r>
      <w:r w:rsidR="00A00414" w:rsidRPr="00A00414"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  <w:t xml:space="preserve"> category </w:t>
      </w:r>
      <w:r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  <w:t xml:space="preserve">with the fewest number of campaigns, 4, has the highest success rate of 100%. </w:t>
      </w:r>
      <w:r w:rsidR="00AC6A5D"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  <w:t>Games category has the highest failure rate of over 54%.</w:t>
      </w:r>
    </w:p>
    <w:p w14:paraId="1341A0CC" w14:textId="57C26223" w:rsidR="009D3FFF" w:rsidRDefault="009D3FFF" w:rsidP="00A00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</w:pPr>
    </w:p>
    <w:p w14:paraId="573BC31D" w14:textId="413F5062" w:rsidR="009D3FFF" w:rsidRDefault="009D3FFF" w:rsidP="00A00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  <w:t>The summer months of June and July have the highest success rates at 63.95% and 62.37%, respectively.</w:t>
      </w:r>
    </w:p>
    <w:p w14:paraId="34FB9E03" w14:textId="33E9ADD6" w:rsidR="00BC4823" w:rsidRDefault="00BC4823" w:rsidP="00A00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</w:pPr>
    </w:p>
    <w:p w14:paraId="26BEAEEE" w14:textId="5B43BB89" w:rsidR="00BC4823" w:rsidRDefault="00BC4823" w:rsidP="00A00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  <w:t xml:space="preserve">Over 55% of campaigns have goals set between 1000 and 9999, with over 59% of those campaigns successful. </w:t>
      </w:r>
    </w:p>
    <w:p w14:paraId="6FAC07A3" w14:textId="35ADE3D0" w:rsidR="002071A1" w:rsidRDefault="002071A1" w:rsidP="00A004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</w:pPr>
    </w:p>
    <w:p w14:paraId="514C7A85" w14:textId="17337248" w:rsidR="00D92AC1" w:rsidRDefault="002071A1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  <w:t>Overall, the US has the greatest number of campaigns</w:t>
      </w:r>
      <w:r w:rsidR="009D3FFF"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  <w:t>, 763</w:t>
      </w:r>
      <w:r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  <w:t xml:space="preserve">. </w:t>
      </w:r>
    </w:p>
    <w:p w14:paraId="2BB3EE01" w14:textId="30BE5888" w:rsidR="00F512C1" w:rsidRDefault="00F512C1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9"/>
          <w:sz w:val="24"/>
          <w:szCs w:val="24"/>
          <w:bdr w:val="none" w:sz="0" w:space="0" w:color="auto" w:frame="1"/>
        </w:rPr>
      </w:pPr>
    </w:p>
    <w:p w14:paraId="11572DC7" w14:textId="0E3FBA3F" w:rsidR="00F512C1" w:rsidRDefault="00F512C1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pacing w:val="3"/>
          <w:sz w:val="24"/>
          <w:szCs w:val="24"/>
          <w:bdr w:val="none" w:sz="0" w:space="0" w:color="auto" w:frame="1"/>
        </w:rPr>
      </w:pPr>
      <w:r w:rsidRPr="00F512C1">
        <w:rPr>
          <w:rFonts w:eastAsia="Times New Roman" w:cstheme="minorHAnsi"/>
          <w:i/>
          <w:iCs/>
          <w:color w:val="000000"/>
          <w:spacing w:val="3"/>
          <w:sz w:val="24"/>
          <w:szCs w:val="24"/>
          <w:bdr w:val="none" w:sz="0" w:space="0" w:color="auto" w:frame="1"/>
        </w:rPr>
        <w:t>What are some limitations of this dataset?</w:t>
      </w:r>
    </w:p>
    <w:p w14:paraId="3DD8C6FF" w14:textId="669ECC40" w:rsidR="00691E15" w:rsidRDefault="00691E15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pacing w:val="3"/>
          <w:sz w:val="24"/>
          <w:szCs w:val="24"/>
          <w:bdr w:val="none" w:sz="0" w:space="0" w:color="auto" w:frame="1"/>
        </w:rPr>
      </w:pPr>
    </w:p>
    <w:p w14:paraId="750EB0D4" w14:textId="3A799FC8" w:rsidR="00691E15" w:rsidRDefault="00691E15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  <w:t xml:space="preserve">Dataset is looking through old projects and may not be representative of current trends. </w:t>
      </w:r>
    </w:p>
    <w:p w14:paraId="66F37DBE" w14:textId="262BC3CF" w:rsidR="00691E15" w:rsidRDefault="00691E15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</w:pPr>
    </w:p>
    <w:p w14:paraId="7803913F" w14:textId="2333548F" w:rsidR="00691E15" w:rsidRDefault="00691E15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  <w:t>Dataset include</w:t>
      </w:r>
      <w:r w:rsidR="00B17193"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  <w:t>s</w:t>
      </w:r>
      <w:r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  <w:t xml:space="preserve"> a limited number of sample projects, 1000, and may not be fully representative of </w:t>
      </w:r>
      <w:r w:rsidR="00B17193"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  <w:t xml:space="preserve">overall </w:t>
      </w:r>
      <w:r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  <w:t>trends.</w:t>
      </w:r>
      <w:r w:rsidR="00B17193"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  <w:t xml:space="preserve"> Limited number of countries are included as well.</w:t>
      </w:r>
    </w:p>
    <w:p w14:paraId="033FBB02" w14:textId="3EF5F306" w:rsidR="00D23CA4" w:rsidRDefault="00D23CA4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</w:pPr>
    </w:p>
    <w:p w14:paraId="7C7908F7" w14:textId="0584CEC7" w:rsidR="00D23CA4" w:rsidRPr="00691E15" w:rsidRDefault="00D23CA4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  <w:t>Additional subcategories may be included in parent categories not included in the dataset.</w:t>
      </w:r>
    </w:p>
    <w:p w14:paraId="6F103E88" w14:textId="5D3BE330" w:rsidR="00691E15" w:rsidRDefault="00691E15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pacing w:val="3"/>
          <w:sz w:val="24"/>
          <w:szCs w:val="24"/>
          <w:bdr w:val="none" w:sz="0" w:space="0" w:color="auto" w:frame="1"/>
        </w:rPr>
      </w:pPr>
    </w:p>
    <w:p w14:paraId="5D8784F9" w14:textId="77183407" w:rsidR="00691E15" w:rsidRPr="00691E15" w:rsidRDefault="00691E15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  <w:t>Backer count data may not be complete in that not all backers may have been included in the dataset.</w:t>
      </w:r>
    </w:p>
    <w:p w14:paraId="23619629" w14:textId="39155C33" w:rsidR="00F512C1" w:rsidRDefault="00F512C1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pacing w:val="3"/>
          <w:sz w:val="24"/>
          <w:szCs w:val="24"/>
          <w:bdr w:val="none" w:sz="0" w:space="0" w:color="auto" w:frame="1"/>
        </w:rPr>
      </w:pPr>
    </w:p>
    <w:p w14:paraId="037ED3D1" w14:textId="422B3291" w:rsidR="00691E15" w:rsidRPr="00691E15" w:rsidRDefault="00691E15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  <w:t>Currency dataset does not seem to account for exchange rate variations.</w:t>
      </w:r>
    </w:p>
    <w:p w14:paraId="4264AB64" w14:textId="77777777" w:rsidR="00BC4823" w:rsidRDefault="00BC4823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pacing w:val="3"/>
          <w:sz w:val="24"/>
          <w:szCs w:val="24"/>
          <w:bdr w:val="none" w:sz="0" w:space="0" w:color="auto" w:frame="1"/>
        </w:rPr>
      </w:pPr>
    </w:p>
    <w:p w14:paraId="7DEF832F" w14:textId="298B0C0B" w:rsidR="00F512C1" w:rsidRDefault="00BC4823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pacing w:val="3"/>
          <w:sz w:val="24"/>
          <w:szCs w:val="24"/>
          <w:bdr w:val="none" w:sz="0" w:space="0" w:color="auto" w:frame="1"/>
        </w:rPr>
      </w:pPr>
      <w:r w:rsidRPr="00BC4823">
        <w:rPr>
          <w:rFonts w:eastAsia="Times New Roman" w:cstheme="minorHAnsi"/>
          <w:i/>
          <w:iCs/>
          <w:color w:val="000000"/>
          <w:spacing w:val="3"/>
          <w:sz w:val="24"/>
          <w:szCs w:val="24"/>
          <w:bdr w:val="none" w:sz="0" w:space="0" w:color="auto" w:frame="1"/>
        </w:rPr>
        <w:t>What are some other possible tables and/or graphs that we could create, and what additional value would they provide?</w:t>
      </w:r>
    </w:p>
    <w:p w14:paraId="5659C26F" w14:textId="4C84FE41" w:rsidR="00B17193" w:rsidRDefault="00B17193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pacing w:val="3"/>
          <w:sz w:val="24"/>
          <w:szCs w:val="24"/>
          <w:bdr w:val="none" w:sz="0" w:space="0" w:color="auto" w:frame="1"/>
        </w:rPr>
      </w:pPr>
    </w:p>
    <w:p w14:paraId="251AECF7" w14:textId="1CA87498" w:rsidR="00B17193" w:rsidRDefault="00685BE2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  <w:t xml:space="preserve">Average Donation </w:t>
      </w:r>
      <w:proofErr w:type="gramStart"/>
      <w:r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  <w:t>By</w:t>
      </w:r>
      <w:proofErr w:type="gramEnd"/>
      <w:r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  <w:t xml:space="preserve"> Country (See Next Page)</w:t>
      </w:r>
    </w:p>
    <w:p w14:paraId="12A5B8CC" w14:textId="38CEB374" w:rsidR="00685BE2" w:rsidRDefault="00685BE2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</w:pPr>
    </w:p>
    <w:p w14:paraId="6CC74CDE" w14:textId="36B2F13E" w:rsidR="00685BE2" w:rsidRDefault="00044BCA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9DDAF31" wp14:editId="4B3E67C7">
            <wp:extent cx="5630226" cy="1981200"/>
            <wp:effectExtent l="0" t="0" r="889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39208" cy="198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117BA" w14:textId="77777777" w:rsidR="00044BCA" w:rsidRDefault="00044BCA" w:rsidP="00AC6A5D">
      <w:pPr>
        <w:shd w:val="clear" w:color="auto" w:fill="FFFFFF"/>
        <w:spacing w:after="0" w:line="240" w:lineRule="auto"/>
        <w:textAlignment w:val="baseline"/>
        <w:rPr>
          <w:noProof/>
        </w:rPr>
      </w:pPr>
    </w:p>
    <w:p w14:paraId="2D959811" w14:textId="114CC8D4" w:rsidR="00685BE2" w:rsidRDefault="00685BE2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F19EF8A" wp14:editId="51ADE415">
            <wp:extent cx="5715173" cy="3421380"/>
            <wp:effectExtent l="0" t="0" r="0" b="762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27923" cy="342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429A8" w14:textId="120ED3E5" w:rsidR="00685BE2" w:rsidRDefault="00685BE2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</w:pPr>
    </w:p>
    <w:p w14:paraId="5DE3C511" w14:textId="502DAE77" w:rsidR="00685BE2" w:rsidRPr="00B17193" w:rsidRDefault="00685BE2" w:rsidP="00AC6A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  <w:t xml:space="preserve">Average donation by country provides value in that </w:t>
      </w:r>
      <w:r w:rsidR="00044BCA">
        <w:rPr>
          <w:rFonts w:eastAsia="Times New Roman" w:cstheme="minorHAnsi"/>
          <w:color w:val="000000"/>
          <w:spacing w:val="3"/>
          <w:sz w:val="24"/>
          <w:szCs w:val="24"/>
          <w:bdr w:val="none" w:sz="0" w:space="0" w:color="auto" w:frame="1"/>
        </w:rPr>
        <w:t>it shows that not only does the US have the greatest number of campaigns, but that they have the highest canceled or failure rate, of over 40%, as a percentage of total average donation than any other country included in the dataset – perhaps the US backers need to reevaluate how they determine campaign donations?</w:t>
      </w:r>
    </w:p>
    <w:sectPr w:rsidR="00685BE2" w:rsidRPr="00B17193" w:rsidSect="00A004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14"/>
    <w:rsid w:val="00044BCA"/>
    <w:rsid w:val="00065EEA"/>
    <w:rsid w:val="002071A1"/>
    <w:rsid w:val="00601B65"/>
    <w:rsid w:val="00685BE2"/>
    <w:rsid w:val="00691E15"/>
    <w:rsid w:val="008B447E"/>
    <w:rsid w:val="0095788C"/>
    <w:rsid w:val="009D3FFF"/>
    <w:rsid w:val="00A00414"/>
    <w:rsid w:val="00AC6A5D"/>
    <w:rsid w:val="00B17193"/>
    <w:rsid w:val="00BC4823"/>
    <w:rsid w:val="00C30C02"/>
    <w:rsid w:val="00D23CA4"/>
    <w:rsid w:val="00F512C1"/>
    <w:rsid w:val="00F8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D881"/>
  <w15:chartTrackingRefBased/>
  <w15:docId w15:val="{FAAC92A7-5A93-42D1-B3E7-06600EC8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A00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jain</dc:creator>
  <cp:keywords/>
  <dc:description/>
  <cp:lastModifiedBy>priya jain</cp:lastModifiedBy>
  <cp:revision>9</cp:revision>
  <dcterms:created xsi:type="dcterms:W3CDTF">2023-02-23T14:25:00Z</dcterms:created>
  <dcterms:modified xsi:type="dcterms:W3CDTF">2023-02-23T16:09:00Z</dcterms:modified>
</cp:coreProperties>
</file>