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13. Project Testing — Test Plan</w:t>
      </w:r>
    </w:p>
    <w:p>
      <w:pPr>
        <w:spacing w:after="160"/>
      </w:pPr>
      <w:r>
        <w:rPr>
          <w:sz w:val="22"/>
        </w:rPr>
        <w:t>1. Testing Objectives</w:t>
        <w:br/>
        <w:t>Verify correctness, reliability, usability, performance, and responsible behavior of the system.</w:t>
      </w:r>
    </w:p>
    <w:p>
      <w:pPr>
        <w:spacing w:after="160"/>
      </w:pPr>
      <w:r>
        <w:rPr>
          <w:sz w:val="22"/>
        </w:rPr>
        <w:t>2. Test Types</w:t>
        <w:br/>
        <w:t>Unit testing, integration testing, system testing, usability testing, performance testing, security checks, and model evaluation.</w:t>
      </w:r>
    </w:p>
    <w:p>
      <w:pPr>
        <w:spacing w:after="160"/>
      </w:pPr>
      <w:r>
        <w:rPr>
          <w:sz w:val="22"/>
        </w:rPr>
        <w:t>3. Test Environment</w:t>
        <w:br/>
        <w:t>Record hardware, software versions, model version, dataset/test set, and configuration used.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14. Project Testing — Test Cases &amp; Results</w:t>
      </w:r>
    </w:p>
    <w:p>
      <w:pPr>
        <w:spacing w:after="160"/>
      </w:pPr>
      <w:r>
        <w:rPr>
          <w:sz w:val="22"/>
        </w:rPr>
        <w:t>4. Test Case Format</w:t>
        <w:br/>
        <w:t>TC01 — Valid input → Expected output → Actual output → Pass/Fail.</w:t>
        <w:br/>
        <w:t>TC02 — Invalid input → Expected error → Actual result → Pass/Fail.</w:t>
        <w:br/>
        <w:t>TC03 — Edge case → Expected behavior → Actual result → Pass/Fail.</w:t>
      </w:r>
    </w:p>
    <w:p>
      <w:pPr>
        <w:spacing w:after="160"/>
      </w:pPr>
      <w:r>
        <w:rPr>
          <w:sz w:val="22"/>
        </w:rPr>
        <w:t>5. Model Evaluation</w:t>
        <w:br/>
        <w:t>Record metrics appropriate to the task, such as accuracy, precision, recall, F1-score, MAE/RMSE, BLEU/ROUGE, or human evaluation.</w:t>
      </w:r>
    </w:p>
    <w:p>
      <w:pPr>
        <w:spacing w:after="160"/>
      </w:pPr>
      <w:r>
        <w:rPr>
          <w:sz w:val="22"/>
        </w:rPr>
        <w:t>6. Defects and Fixes</w:t>
        <w:br/>
        <w:t>Document each defect, its cause, the fix applied, and the retest result.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