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Saurabh Bhatt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Course:BCA 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Rollno:1921159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Main.xml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&lt;ListView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android:id="@+id/l1"/&gt;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Main.xml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android:layout_width="fill_parent"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android:layout_height="fill_parent"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android:layout_width="match_parent"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android:layout_height="wrap_content"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android:id="@+id/t1"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android:gravity="center"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Main.java 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 arrayadapter.com;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android.app.*;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android.os.*;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android.widget.*;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android.content.*;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MainActivity extends Activity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  ListView lv;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protected void onCreate(Bundle savedInstanceState)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setContentView(R.layout.main);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lv=findViewById(R.id.l1);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String Carlist[]={"BMW","AUDI","MCLARENE","MAYBACH","X4","Q7"};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ArrayAdapter&lt;String&gt; ad= new ArrayAdapter&lt;String&gt;(this,R.layout.listview,R.id.t1,Carlist);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lv.setAdapter(ad);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509451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509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