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Validation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Next.js — SSR section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contentstack.com/docs/headless-cms/next#kickstart-nextjs-ssr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1F7A33"/>
        </w:rPr>
        <w:t xml:space="preserve">None — no issues found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of this section: cloned kickstart-next-ssr, installed dependencies, reused the stack seeded by the base section (as the page instructs), created/reused tokens via the real dashboard, wrote .env with the doc's exact keys, booted the app, and verified rendering.</w:t>
      </w:r>
    </w:p>
    <w:p>
      <w:pPr>
        <w:pStyle w:val="Heading1"/>
      </w:pPr>
      <w:r>
        <w:t xml:space="preserve">Result: PASS — this section works end to end as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 +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kickstart-next-ssr — doc's exact commands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reused the stack from the base section,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Delivery/Preview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reused/created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keys match what the app 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Live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enabled in the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npm run dev → http://localhost:3000 responds HTTP 200 and renders content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143500" cy="5200650"/>
            <wp:effectExtent t="0" r="0" b="0" l="0"/>
            <wp:docPr id="1" name="next-ssr-app.png" descr="Figure — the SSR app as rendered at http://localhost:3000 at the end of the verbatim run." title="Figure — the SSR app as rendered at http://localhost:3000 at the end of the verbatim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SSR app as rendered at http://localhost:3000 at the end of the verbatim run.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stack seeded once for the page, shared across variants per the doc, deleted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d9bc327be821118b7907e112ba60b0454960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2026-07-10T11:37:48.954Z</dcterms:created>
  <dcterms:modified xsi:type="dcterms:W3CDTF">2026-07-10T11:37:48.954Z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