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0"/>
          <w:szCs w:val="40"/>
        </w:rPr>
        <w:t xml:space="preserve">FourierGNN for Multi-Asset Return Forecasting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End-to-End Technical Project Report  ·  Personal Reference Document</w:t>
      </w:r>
    </w:p>
    <w:p>
      <w:pPr>
        <w:pStyle w:val="Heading1"/>
      </w:pPr>
      <w:r>
        <w:t xml:space="preserve">1. Executive Summary</w:t>
      </w:r>
    </w:p>
    <w:p>
      <w:pPr>
        <w:spacing w:after="140"/>
      </w:pPr>
      <w:r>
        <w:rPr>
          <w:sz w:val="22"/>
          <w:szCs w:val="22"/>
        </w:rPr>
        <w:t xml:space="preserve">This project investigates whether FourierGNN — a frequency-domain graph neural network originally built for traffic and energy forecasting — transfers usefully to multivariate equity return forecasting. The system ingests daily S&amp;P 500 return data, learns a cross-asset correlation graph, and trains a spectral GNN to forecast short-horizon returns with uncertainty estimates.</w:t>
      </w:r>
    </w:p>
    <w:p>
      <w:pPr>
        <w:spacing w:after="140"/>
      </w:pPr>
      <w:r>
        <w:rPr>
          <w:sz w:val="22"/>
          <w:szCs w:val="22"/>
        </w:rPr>
        <w:t xml:space="preserve">The problem it solves: most financial forecasting models either capture cross-asset structure (VAR, GNNs) or temporal/spectral structure (Transformers, FFT models), rarely both at once. FourierGNN fuses the two by mixing frequency-domain representations across all assets simultaneously, then passing the result through a graph aggregation layer.</w:t>
      </w:r>
    </w:p>
    <w:p>
      <w:pPr>
        <w:spacing w:after="140"/>
      </w:pPr>
      <w:r>
        <w:rPr>
          <w:sz w:val="22"/>
          <w:szCs w:val="22"/>
        </w:rPr>
        <w:t xml:space="preserve">Outcome in one line: the model produced a positive but modest financial edge (Sharpe 1.12 vs VAR's 1.02) and beat attention-only baselines (PatchTST, iTransformer), but did not outperform a simpler CNN-LSTM baseline (LSTNet) — an honest, publishable finding rather than a clean win.</w:t>
      </w:r>
    </w:p>
    <w:p>
      <w:pPr>
        <w:pStyle w:val="Heading1"/>
      </w:pPr>
      <w:r>
        <w:t xml:space="preserve">2. Architecture &amp; Tech Stack</w:t>
      </w:r>
    </w:p>
    <w:p>
      <w:pPr>
        <w:pStyle w:val="Heading2"/>
      </w:pPr>
      <w: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C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C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C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Entire pipeline — data, model, training, evaluation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PyTorch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definition, autograd, FFT ops (torch.fft), training loop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yfinance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Downloads adjusted-close S&amp;P 500 prices from Yahoo Finance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Universe List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pandas.read_html + requests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Scrapes Wikipedia's S&amp;P 500 constituent table (point-in-time)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Wrangling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Returns computation, rolling z-score, chronological splitting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Graph Construction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scikit-learn (GraphicalLasso)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Builds the asset adjacency matrix (Pearson or partial correlation)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Parquet (pyarrow)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Caches downloaded prices locally to avoid re-fetching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Training curves, adjacency heatmaps, cumulative returns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venv (local, CPU)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Isolated dependency management — no GPU required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How the Pieces Interact</w:t>
      </w:r>
    </w:p>
    <w:p>
      <w:pPr>
        <w:spacing w:after="140"/>
      </w:pPr>
      <w:r>
        <w:rPr>
          <w:sz w:val="22"/>
          <w:szCs w:val="22"/>
        </w:rPr>
        <w:t xml:space="preserve">There is no server, database, or API in this project — it is a self-contained, file-based research pipeline. Each Python module is a pure function/class library; main.py is the only orchestrator. Data flows one-directionally through the modules and lands as files on disk (.parquet, .pt, .csv, .png), which downstream modules and the evaluation report read back.</w:t>
      </w:r>
    </w:p>
    <w:p>
      <w:pPr>
        <w:shd w:fill="EAF1F8" w:val="clear"/>
        <w:spacing w:after="160" w:before="100"/>
        <w:ind w:left="200"/>
      </w:pPr>
      <w:r>
        <w:rPr>
          <w:b/>
          <w:bCs/>
          <w:color w:val="2E5C8A"/>
          <w:sz w:val="21"/>
          <w:szCs w:val="21"/>
        </w:rPr>
        <w:t xml:space="preserve">Mental model:  </w:t>
      </w:r>
      <w:r>
        <w:rPr>
          <w:sz w:val="21"/>
          <w:szCs w:val="21"/>
        </w:rPr>
        <w:t xml:space="preserve">Think of it as five Lego blocks (data → graph → model → train → evaluate) snapped together by main.py. Swapping any block (e.g. graph method, model variant) doesn't require touching the others.</w:t>
      </w:r>
    </w:p>
    <w:p>
      <w:pPr>
        <w:pStyle w:val="Heading1"/>
      </w:pPr>
      <w:r>
        <w:t xml:space="preserve">3. Core Functioning &amp; Logic</w:t>
      </w:r>
    </w:p>
    <w:p>
      <w:pPr>
        <w:spacing w:after="140"/>
      </w:pPr>
      <w:r>
        <w:rPr>
          <w:sz w:val="22"/>
          <w:szCs w:val="22"/>
        </w:rPr>
        <w:t xml:space="preserve">Step-by-step walkthrough from trigger (running main.py) to final output (a comparison table and plots):</w:t>
      </w:r>
    </w:p>
    <w:p>
      <w:pPr>
        <w:pStyle w:val="Heading2"/>
      </w:pPr>
      <w:r>
        <w:t xml:space="preserve">Step 1 — Universe &amp; Download (data_pipeline.py)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Trigger — </w:t>
      </w:r>
      <w:r>
        <w:rPr>
          <w:sz w:val="21"/>
          <w:szCs w:val="21"/>
        </w:rPr>
        <w:t xml:space="preserve">Scrapes Wikipedia for the current S&amp;P 500 constituent list (~503 tickers) using a browser User-Agent header to avoid 403 blocks.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Action — </w:t>
      </w:r>
      <w:r>
        <w:rPr>
          <w:sz w:val="21"/>
          <w:szCs w:val="21"/>
        </w:rPr>
        <w:t xml:space="preserve">Downloads adjusted-close prices via yfinance in batches of 50, caches the result as a .parquet file so re-runs are instant.</w:t>
      </w:r>
    </w:p>
    <w:p>
      <w:pPr>
        <w:pStyle w:val="Heading2"/>
      </w:pPr>
      <w:r>
        <w:t xml:space="preserve">Step 2 — Returns, Filtering, Normalisation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Transform — </w:t>
      </w:r>
      <w:r>
        <w:rPr>
          <w:sz w:val="21"/>
          <w:szCs w:val="21"/>
        </w:rPr>
        <w:t xml:space="preserve">Converts prices to log-returns: r_t = log(P_t / P_t-1).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Filter — </w:t>
      </w:r>
      <w:r>
        <w:rPr>
          <w:sz w:val="21"/>
          <w:szCs w:val="21"/>
        </w:rPr>
        <w:t xml:space="preserve">Drops assets with insufficient history, too many missing days, or sub-$1 median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Normalise — </w:t>
      </w:r>
      <w:r>
        <w:rPr>
          <w:sz w:val="21"/>
          <w:szCs w:val="21"/>
        </w:rPr>
        <w:t xml:space="preserve">Applies a 60-day rolling z-score per asset using only past data — this is the critical no-look-ahead step.</w:t>
      </w:r>
    </w:p>
    <w:p>
      <w:pPr>
        <w:pStyle w:val="Heading2"/>
      </w:pPr>
      <w:r>
        <w:t xml:space="preserve">Step 3 — Chronological Split &amp;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Split — </w:t>
      </w:r>
      <w:r>
        <w:rPr>
          <w:sz w:val="21"/>
          <w:szCs w:val="21"/>
        </w:rPr>
        <w:t xml:space="preserve">Splits into train (2014/2018–2020), val (2021–2022), test (2023–2024) by date, never shuffled.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Windowing — </w:t>
      </w:r>
      <w:r>
        <w:rPr>
          <w:sz w:val="21"/>
          <w:szCs w:val="21"/>
        </w:rPr>
        <w:t xml:space="preserve">SP500Dataset slides a 60-day window (L) across the series; each sample is X:(N,60) input → y:(N,5) target.</w:t>
      </w:r>
    </w:p>
    <w:p>
      <w:pPr>
        <w:pStyle w:val="Heading2"/>
      </w:pPr>
      <w:r>
        <w:t xml:space="preserve">Step 4 — Graph Construction (graph_builder.py)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Build A — </w:t>
      </w:r>
      <w:r>
        <w:rPr>
          <w:sz w:val="21"/>
          <w:szCs w:val="21"/>
        </w:rPr>
        <w:t xml:space="preserve">Computes an N×N adjacency matrix from rolling/full-sample Pearson correlation (dense, default) or Graphical Lasso partial correlation (sparse, direct dependencies only).</w:t>
      </w:r>
    </w:p>
    <w:p>
      <w:pPr>
        <w:pStyle w:val="Heading2"/>
      </w:pPr>
      <w:r>
        <w:t xml:space="preserve">Step 5 — Model Forward Pass (fouriergnn.py)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Fourier path — </w:t>
      </w:r>
      <w:r>
        <w:rPr>
          <w:sz w:val="21"/>
          <w:szCs w:val="21"/>
        </w:rPr>
        <w:t xml:space="preserve">Path A: FFT along the time axis per asset → learnable complex weight matrix mixes all N assets at every frequency bin → inverse FFT back to time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Graph path — </w:t>
      </w:r>
      <w:r>
        <w:rPr>
          <w:sz w:val="21"/>
          <w:szCs w:val="21"/>
        </w:rPr>
        <w:t xml:space="preserve">Path B: raw input projected to hidden dim → GraphSAGE/GAT aggregates features from correlated neighbours using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Fusion — </w:t>
      </w:r>
      <w:r>
        <w:rPr>
          <w:sz w:val="21"/>
          <w:szCs w:val="21"/>
        </w:rPr>
        <w:t xml:space="preserve">Both paths are concatenated, fused with a linear layer, and decoded by a shared MLP into (mean, log-variance) forecasts.</w:t>
      </w:r>
    </w:p>
    <w:p>
      <w:pPr>
        <w:pStyle w:val="Heading2"/>
      </w:pPr>
      <w:r>
        <w:t xml:space="preserve">Step 6 — Training (trainer.py)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Optimise — </w:t>
      </w:r>
      <w:r>
        <w:rPr>
          <w:sz w:val="21"/>
          <w:szCs w:val="21"/>
        </w:rPr>
        <w:t xml:space="preserve">AdamW optimizer, cosine LR schedule with 5-epoch warmup, gradient clipping (mandatory — complex FFT weights are gradient-unstable early 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Loss — </w:t>
      </w:r>
      <w:r>
        <w:rPr>
          <w:sz w:val="21"/>
          <w:szCs w:val="21"/>
        </w:rPr>
        <w:t xml:space="preserve">Loss = Gaussian NLL (trains mean + variance) + 0.5 × MSE (anchors the mean). Early stopping on validation loss, patience = 15.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Output — </w:t>
      </w:r>
      <w:r>
        <w:rPr>
          <w:sz w:val="21"/>
          <w:szCs w:val="21"/>
        </w:rPr>
        <w:t xml:space="preserve">Best checkpoint and (mu, y) test predictions are saved to disk for the evaluation stage.</w:t>
      </w:r>
    </w:p>
    <w:p>
      <w:pPr>
        <w:pStyle w:val="Heading2"/>
      </w:pPr>
      <w:r>
        <w:t xml:space="preserve">Step 7 — Baselines (baselines.py)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Models — </w:t>
      </w:r>
      <w:r>
        <w:rPr>
          <w:sz w:val="21"/>
          <w:szCs w:val="21"/>
        </w:rPr>
        <w:t xml:space="preserve">Four baselines trained on the identical data split/normalisation: VAR (per-asset AR via OLS), LSTNet (CNN+GRU), PatchTST (patch Transformer), iTransformer (inverted attention over assets).</w:t>
      </w:r>
    </w:p>
    <w:p>
      <w:pPr>
        <w:pStyle w:val="Heading2"/>
      </w:pPr>
      <w:r>
        <w:t xml:space="preserve">Step 8 — Financial Evaluation (evaluation.py)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Statistical — </w:t>
      </w:r>
      <w:r>
        <w:rPr>
          <w:sz w:val="21"/>
          <w:szCs w:val="21"/>
        </w:rPr>
        <w:t xml:space="preserve">Computes MSE, MAE, directional hit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Financial — </w:t>
      </w:r>
      <w:r>
        <w:rPr>
          <w:sz w:val="21"/>
          <w:szCs w:val="21"/>
        </w:rPr>
        <w:t xml:space="preserve">Builds a daily-rebalanced long-top-k portfolio from predictions and computes annualised Sharpe ratio, max drawdown, Calmar ratio.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Regime + Output — </w:t>
      </w:r>
      <w:r>
        <w:rPr>
          <w:sz w:val="21"/>
          <w:szCs w:val="21"/>
        </w:rPr>
        <w:t xml:space="preserve">Splits results by volatility regime (low/high) and produces the final comparison table — the project's terminal output.</w:t>
      </w:r>
    </w:p>
    <w:p>
      <w:pPr>
        <w:pStyle w:val="Heading1"/>
      </w:pPr>
      <w:r>
        <w:t xml:space="preserve">4. Key Features &amp;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C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C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main.py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orchestrator. All experiment config lives in one block at the top. CLI flags select which stage(s) run: --mode {data, train, baselines, eval} or --ablations.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data_pipeline.py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Survivorship-bias-aware universe fetch, price download with parquet caching, log-returns, quality filters, no-look-ahead rolling z-score, chronological split, PyTorch Dataset.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graph_builder.py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Three adjacency construction methods (Pearson / partial correlation / rolling dynamic) plus visualisation (heatmap sorted by sector, degree distribution).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fouriergnn.py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core model: FourierMixingLayer (learnable complex frequency mixing), GNNLayer (SAGE/GAT), PredictionHead (mean + variance), plus NLL/MSE/combined loss functions.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trainer.py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Train/val loop, cosine LR + warmup, gradient clipping, early stopping, checkpointing, CSV history logging, automatic ablation runner (6 pre-defined variants).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baselines.py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Four baseline implementations (VAR, LSTNet, PatchTST, iTransformer) sharing one training harness for a fair, apples-to-apples comparison.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413A"/>
                <w:sz w:val="20"/>
                <w:szCs w:val="20"/>
              </w:rPr>
              <w:t xml:space="preserve">evaluation.py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Sharpe ratio, max drawdown, Calmar ratio, hit rate, regime analysis (vol terciles), and the final model-comparison table generator.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Setup &amp; Execution</w:t>
      </w:r>
    </w:p>
    <w:p>
      <w:pPr>
        <w:pStyle w:val="Heading2"/>
      </w:pPr>
      <w:r>
        <w:t xml:space="preserve">5.1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Python 3.10+ and pip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~32 GB RAM (CPU-only is sufficient — no GPU required for this scale of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Internet access for the first run (Yahoo Finance + Wikipedia)</w:t>
      </w:r>
    </w:p>
    <w:p>
      <w:pPr>
        <w:pStyle w:val="Heading2"/>
      </w:pPr>
      <w:r>
        <w:t xml:space="preserve">5.2 Setup Commands</w:t>
      </w:r>
    </w:p>
    <w:p>
      <w:pPr>
        <w:shd w:fill="F4F4F4" w:val="clear"/>
        <w:spacing w:after="120" w:before="60"/>
        <w:ind w:left="100" w:right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venv .venv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.venv\Scripts\activate          # Windows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source .venv/bin/activate    # Mac/Linux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pip install -r requirements.txt</w:t>
      </w:r>
    </w:p>
    <w:p>
      <w:pPr>
        <w:pStyle w:val="Heading2"/>
      </w:pPr>
      <w:r>
        <w:t xml:space="preserve">5.3 Running the Pipeline</w:t>
      </w:r>
    </w:p>
    <w:p>
      <w:pPr>
        <w:shd w:fill="F4F4F4" w:val="clear"/>
        <w:spacing w:after="120" w:before="60"/>
        <w:ind w:left="100" w:right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main.py                    # full pipeline (data → graph → train → baselines → eval)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main.py --mode data         # download &amp; cache S&amp;P 500 prices only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main.py --mode train         # train FourierGNN only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main.py --mode baselines     # train VAR / LSTNet / PatchTST / iTransformer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main.py --mode eval          # generate plots + comparison table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main.py --ablations          # train all 6 ablation variants</w:t>
      </w:r>
    </w:p>
    <w:p>
      <w:pPr>
        <w:pStyle w:val="Heading2"/>
      </w:pPr>
      <w:r>
        <w:t xml:space="preserve">5.4 Key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runs/fouriergnn_v1/best_model.pt — best checkpoint by validation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runs/fouriergnn_v1/test_predictions.pt — (mu, y) tensors consumed by evaluation.py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runs/full_comparison.csv — the final paper-style Table 1, all models side by side</w:t>
      </w:r>
    </w:p>
    <w:p>
      <w:pPr>
        <w:pStyle w:val="Heading1"/>
      </w:pPr>
      <w:r>
        <w:t xml:space="preserve">6. Known Gotchas &amp; Maintenance</w:t>
      </w:r>
    </w:p>
    <w:p>
      <w:pPr>
        <w:shd w:fill="FBEAEA" w:val="clear"/>
        <w:spacing w:after="160" w:before="100"/>
        <w:ind w:left="200"/>
      </w:pPr>
      <w:r>
        <w:rPr>
          <w:b/>
          <w:bCs/>
          <w:color w:val="2E5C8A"/>
          <w:sz w:val="21"/>
          <w:szCs w:val="21"/>
        </w:rPr>
        <w:t xml:space="preserve">⚠ Wikipedia scrape is fragile.  </w:t>
      </w:r>
      <w:r>
        <w:rPr>
          <w:sz w:val="21"/>
          <w:szCs w:val="21"/>
        </w:rPr>
        <w:t xml:space="preserve">Wikipedia occasionally returns 403 Forbidden without a browser User-Agent header, and pd.read_html can fail to parse the raw response without wrapping it in io.StringIO. If the universe fetch silently falls back to the 50-stock hardcoded list, the whole pipeline still runs — but on a tiny, non-representative sample. Always check the console log line '[Universe] N current members fetched' before trusting downstream results.</w:t>
      </w:r>
    </w:p>
    <w:p>
      <w:pPr>
        <w:shd w:fill="FBEAEA" w:val="clear"/>
        <w:spacing w:after="160" w:before="100"/>
        <w:ind w:left="200"/>
      </w:pPr>
      <w:r>
        <w:rPr>
          <w:b/>
          <w:bCs/>
          <w:color w:val="2E5C8A"/>
          <w:sz w:val="21"/>
          <w:szCs w:val="21"/>
        </w:rPr>
        <w:t xml:space="preserve">⚠ Stale parquet cache masks data problems.  </w:t>
      </w:r>
      <w:r>
        <w:rPr>
          <w:sz w:val="21"/>
          <w:szCs w:val="21"/>
        </w:rPr>
        <w:t xml:space="preserve">Once cache/prices_*.parquet exists, the pipeline always loads it instead of re-downloading — even if the universe fetch later succeeds with more tickers. After fixing the universe fetch, the cached parquet must be manually deleted to get the full ~450-asset download.</w:t>
      </w:r>
    </w:p>
    <w:p>
      <w:pPr>
        <w:shd w:fill="FFF6E0" w:val="clear"/>
        <w:spacing w:after="160" w:before="100"/>
        <w:ind w:left="200"/>
      </w:pPr>
      <w:r>
        <w:rPr>
          <w:b/>
          <w:bCs/>
          <w:color w:val="2E5C8A"/>
          <w:sz w:val="21"/>
          <w:szCs w:val="21"/>
        </w:rPr>
        <w:t xml:space="preserve">⚠ Hit rate hovers at ~50% across all models.  </w:t>
      </w:r>
      <w:r>
        <w:rPr>
          <w:sz w:val="21"/>
          <w:szCs w:val="21"/>
        </w:rPr>
        <w:t xml:space="preserve">This means the directional predictive signal is weak; positive Sharpe in this project comes mostly from risk/covariance structure (which assets to hold together) rather than genuine return prediction. Don't over-claim alpha generation in any write-up of these results.</w:t>
      </w:r>
    </w:p>
    <w:p>
      <w:pPr>
        <w:shd w:fill="FFF6E0" w:val="clear"/>
        <w:spacing w:after="160" w:before="100"/>
        <w:ind w:left="200"/>
      </w:pPr>
      <w:r>
        <w:rPr>
          <w:b/>
          <w:bCs/>
          <w:color w:val="2E5C8A"/>
          <w:sz w:val="21"/>
          <w:szCs w:val="21"/>
        </w:rPr>
        <w:t xml:space="preserve">⚠ LSTNet beat FourierGNN in this run.  </w:t>
      </w:r>
      <w:r>
        <w:rPr>
          <w:sz w:val="21"/>
          <w:szCs w:val="21"/>
        </w:rPr>
        <w:t xml:space="preserve">FourierGNN outperformed VAR, PatchTST, and iTransformer on Sharpe, but a simpler CNN-LSTM baseline won on every single metric. This is a legitimate, reportable finding — not a bug — but it means the central paper claim should be framed as 'spectral-graph fusion is competitive with attention-based models' rather than 'state-of-the-art.'</w:t>
      </w:r>
    </w:p>
    <w:p>
      <w:pPr>
        <w:shd w:fill="FFF6E0" w:val="clear"/>
        <w:spacing w:after="160" w:before="100"/>
        <w:ind w:left="200"/>
      </w:pPr>
      <w:r>
        <w:rPr>
          <w:b/>
          <w:bCs/>
          <w:color w:val="2E5C8A"/>
          <w:sz w:val="21"/>
          <w:szCs w:val="21"/>
        </w:rPr>
        <w:t xml:space="preserve">⚠ Sharpe/Drawdown figures are gross.  </w:t>
      </w:r>
      <w:r>
        <w:rPr>
          <w:sz w:val="21"/>
          <w:szCs w:val="21"/>
        </w:rPr>
        <w:t xml:space="preserve">Transaction costs, slippage, and borrowing costs are not modelled anywhere in evaluation.py. Real-world deployment would shrink the reported Sharpe ratios meaningfully, especially for the higher-turnover top-k strategies.</w:t>
      </w:r>
    </w:p>
    <w:p>
      <w:pPr>
        <w:shd w:fill="EAF1F8" w:val="clear"/>
        <w:spacing w:after="160" w:before="100"/>
        <w:ind w:left="200"/>
      </w:pPr>
      <w:r>
        <w:rPr>
          <w:b/>
          <w:bCs/>
          <w:color w:val="2E5C8A"/>
          <w:sz w:val="21"/>
          <w:szCs w:val="21"/>
        </w:rPr>
        <w:t xml:space="preserve">⚠ Complex-valued gradients need clipping.  </w:t>
      </w:r>
      <w:r>
        <w:rPr>
          <w:sz w:val="21"/>
          <w:szCs w:val="21"/>
        </w:rPr>
        <w:t xml:space="preserve">The FourierMixingLayer's complex weight matrices are gradient-unstable in the first few epochs. grad_clip=1.0 in TrainerConfig is not a cosmetic default — removing it risks NaN losses early in training.</w:t>
      </w:r>
    </w:p>
    <w:p>
      <w:pPr>
        <w:shd w:fill="EAF1F8" w:val="clear"/>
        <w:spacing w:after="160" w:before="100"/>
        <w:ind w:left="200"/>
      </w:pPr>
      <w:r>
        <w:rPr>
          <w:b/>
          <w:bCs/>
          <w:color w:val="2E5C8A"/>
          <w:sz w:val="21"/>
          <w:szCs w:val="21"/>
        </w:rPr>
        <w:t xml:space="preserve">⚠ num_workers=0 is intentional.  </w:t>
      </w:r>
      <w:r>
        <w:rPr>
          <w:sz w:val="21"/>
          <w:szCs w:val="21"/>
        </w:rPr>
        <w:t xml:space="preserve">Set for Windows DataLoader compatibility. Safe to increase on Linux/Mac for a modest speed-up, but don't change it as a default without testing on Windows first.</w:t>
      </w:r>
    </w:p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i/>
          <w:iCs/>
          <w:sz w:val="22"/>
          <w:szCs w:val="22"/>
        </w:rPr>
        <w:t xml:space="preserve">Six months from now: re-run python main.py --mode data first and check the console for the asset count before trusting any other numbers. If it says 50 assets, the Wikipedia fetch or the cache is stale — fix that before anything else.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FourierGNN Finance — Project Report</w:t>
    </w:r>
    <w:r>
      <w:rPr>
        <w:color w:val="888888"/>
        <w:sz w:val="16"/>
        <w:szCs w:val="16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2026-06-17T05:39:47.283Z</dcterms:created>
  <dcterms:modified xsi:type="dcterms:W3CDTF">2026-06-17T05:39:47.283Z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