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09B16" w14:textId="77777777" w:rsidR="001436ED" w:rsidRDefault="001436ED" w:rsidP="001436ED">
      <w:pPr>
        <w:spacing w:line="360" w:lineRule="auto"/>
        <w:jc w:val="center"/>
        <w:rPr>
          <w:rFonts w:ascii="Copperplate Gothic Bold" w:hAnsi="Copperplate Gothic Bold"/>
          <w:b/>
          <w:bCs/>
          <w:sz w:val="60"/>
          <w:szCs w:val="60"/>
        </w:rPr>
      </w:pPr>
      <w:r w:rsidRPr="001436ED">
        <w:rPr>
          <w:rFonts w:ascii="Copperplate Gothic Bold" w:hAnsi="Copperplate Gothic Bold"/>
          <w:b/>
          <w:bCs/>
          <w:sz w:val="60"/>
          <w:szCs w:val="60"/>
        </w:rPr>
        <w:t>Literature Survey</w:t>
      </w:r>
    </w:p>
    <w:p w14:paraId="3183F65E" w14:textId="64252A9C" w:rsidR="001436ED" w:rsidRPr="00081E97" w:rsidRDefault="001436ED" w:rsidP="001436ED">
      <w:pPr>
        <w:spacing w:line="360" w:lineRule="auto"/>
        <w:rPr>
          <w:rFonts w:cstheme="minorHAnsi"/>
          <w:i/>
          <w:iCs/>
          <w:sz w:val="38"/>
          <w:szCs w:val="38"/>
        </w:rPr>
      </w:pPr>
      <w:r w:rsidRPr="00081E97">
        <w:rPr>
          <w:rFonts w:cstheme="minorHAnsi"/>
          <w:i/>
          <w:iCs/>
          <w:sz w:val="38"/>
          <w:szCs w:val="38"/>
        </w:rPr>
        <w:t xml:space="preserve">Project </w:t>
      </w:r>
      <w:r w:rsidRPr="00081E97">
        <w:rPr>
          <w:rFonts w:ascii="Calibri" w:hAnsi="Calibri" w:cs="Calibri"/>
          <w:i/>
          <w:iCs/>
          <w:sz w:val="38"/>
          <w:szCs w:val="38"/>
        </w:rPr>
        <w:t>Title</w:t>
      </w:r>
      <w:r w:rsidRPr="00081E97">
        <w:rPr>
          <w:rFonts w:cstheme="minorHAnsi"/>
          <w:i/>
          <w:iCs/>
          <w:sz w:val="38"/>
          <w:szCs w:val="38"/>
        </w:rPr>
        <w:t xml:space="preserve"> — Quantum Disaster Response System</w:t>
      </w:r>
    </w:p>
    <w:p w14:paraId="13F0C975" w14:textId="77777777" w:rsidR="001436ED" w:rsidRPr="001436ED" w:rsidRDefault="001436ED" w:rsidP="001436ED">
      <w:pPr>
        <w:spacing w:line="360" w:lineRule="auto"/>
        <w:jc w:val="both"/>
        <w:rPr>
          <w:rFonts w:cstheme="minorHAnsi"/>
          <w:b/>
          <w:bCs/>
        </w:rPr>
      </w:pPr>
      <w:r w:rsidRPr="001436ED">
        <w:rPr>
          <w:rFonts w:cstheme="minorHAnsi"/>
          <w:b/>
          <w:bCs/>
        </w:rPr>
        <w:t>1. Introduction</w:t>
      </w:r>
    </w:p>
    <w:p w14:paraId="176D4840" w14:textId="77777777" w:rsidR="001436ED" w:rsidRPr="001436ED" w:rsidRDefault="001436ED" w:rsidP="001436ED">
      <w:pPr>
        <w:spacing w:line="360" w:lineRule="auto"/>
        <w:jc w:val="both"/>
        <w:rPr>
          <w:rFonts w:cstheme="minorHAnsi"/>
          <w:sz w:val="20"/>
          <w:szCs w:val="20"/>
        </w:rPr>
      </w:pPr>
      <w:r w:rsidRPr="001436ED">
        <w:rPr>
          <w:rFonts w:cstheme="minorHAnsi"/>
          <w:sz w:val="20"/>
          <w:szCs w:val="20"/>
        </w:rPr>
        <w:t>Disaster management requires quick and effective decision-making because emergencies involve limited resources, uncertain demand, and changing conditions. Traditional approaches use optimization and routing techniques for resource allocation and emergency logistics. Recent research also uses Machine Learning (ML) to predict disaster-related needs and improve decision-making. Quantum computing, particularly the Quantum Approximate Optimization Algorithm (QAOA), provides a promising approach for solving complex resource-allocation problems. The proposed Quantum Disaster Response System combines live disaster data, ML-based priority prediction, road-network routing, and QAOA-based resource allocation to support efficient disaster response and better utilization of limited emergency resources.</w:t>
      </w:r>
    </w:p>
    <w:p w14:paraId="181DF036" w14:textId="77777777" w:rsidR="001436ED" w:rsidRPr="001436ED" w:rsidRDefault="001436ED" w:rsidP="001436ED">
      <w:pPr>
        <w:spacing w:line="360" w:lineRule="auto"/>
        <w:jc w:val="both"/>
        <w:rPr>
          <w:rFonts w:cstheme="minorHAnsi"/>
          <w:b/>
          <w:bCs/>
        </w:rPr>
      </w:pPr>
      <w:r w:rsidRPr="001436ED">
        <w:rPr>
          <w:rFonts w:cstheme="minorHAnsi"/>
          <w:b/>
          <w:bCs/>
        </w:rPr>
        <w:t>2. Papers Reviewed</w:t>
      </w:r>
    </w:p>
    <w:p w14:paraId="4F94F985" w14:textId="77777777" w:rsidR="001436ED" w:rsidRPr="001436ED" w:rsidRDefault="001436ED" w:rsidP="001436ED">
      <w:pPr>
        <w:spacing w:line="360" w:lineRule="auto"/>
        <w:jc w:val="both"/>
        <w:rPr>
          <w:rFonts w:cstheme="minorHAnsi"/>
          <w:b/>
          <w:bCs/>
          <w:sz w:val="22"/>
          <w:szCs w:val="22"/>
        </w:rPr>
      </w:pPr>
      <w:r w:rsidRPr="001436ED">
        <w:rPr>
          <w:rFonts w:cstheme="minorHAnsi"/>
          <w:b/>
          <w:bCs/>
          <w:sz w:val="22"/>
          <w:szCs w:val="22"/>
        </w:rPr>
        <w:t>Paper 1: Optimization Models in Emergency Logistics — Caunhye et al.</w:t>
      </w:r>
    </w:p>
    <w:p w14:paraId="363015CA" w14:textId="77777777" w:rsidR="001436ED" w:rsidRDefault="001436ED" w:rsidP="001436ED">
      <w:pPr>
        <w:spacing w:line="360" w:lineRule="auto"/>
        <w:jc w:val="both"/>
        <w:rPr>
          <w:rFonts w:cstheme="minorHAnsi"/>
          <w:sz w:val="20"/>
          <w:szCs w:val="20"/>
        </w:rPr>
      </w:pPr>
      <w:r w:rsidRPr="001436ED">
        <w:rPr>
          <w:rFonts w:cstheme="minorHAnsi"/>
          <w:sz w:val="20"/>
          <w:szCs w:val="20"/>
        </w:rPr>
        <w:t xml:space="preserve">Caunhye, Nie, and Pokharel presented a literature review of optimization models used in emergency logistics. The study classified disaster operations into areas such as facility location, relief distribution, casualty transportation, and other emergency operations. It also analyzed the objectives, constraints, and mathematical models used in emergency logistics. </w:t>
      </w:r>
    </w:p>
    <w:p w14:paraId="21353C1C" w14:textId="6574355D" w:rsidR="001436ED" w:rsidRPr="001436ED" w:rsidRDefault="001436ED" w:rsidP="001436ED">
      <w:pPr>
        <w:spacing w:line="360" w:lineRule="auto"/>
        <w:jc w:val="both"/>
        <w:rPr>
          <w:rFonts w:cstheme="minorHAnsi"/>
          <w:i/>
          <w:iCs/>
          <w:sz w:val="20"/>
          <w:szCs w:val="20"/>
          <w:u w:val="single"/>
        </w:rPr>
      </w:pPr>
      <w:r w:rsidRPr="001436ED">
        <w:rPr>
          <w:rFonts w:cstheme="minorHAnsi"/>
          <w:i/>
          <w:iCs/>
          <w:color w:val="5B9BD5" w:themeColor="accent5"/>
          <w:sz w:val="20"/>
          <w:szCs w:val="20"/>
          <w:u w:val="single"/>
        </w:rPr>
        <w:t>https://www.sciencedirect.com/science/article/pii/S0038012111000176</w:t>
      </w:r>
    </w:p>
    <w:p w14:paraId="124FBB04" w14:textId="0A3E88D0" w:rsidR="001436ED" w:rsidRPr="001436ED" w:rsidRDefault="001436ED" w:rsidP="001436ED">
      <w:pPr>
        <w:spacing w:line="360" w:lineRule="auto"/>
        <w:jc w:val="both"/>
        <w:rPr>
          <w:rFonts w:cstheme="minorHAnsi"/>
          <w:sz w:val="20"/>
          <w:szCs w:val="20"/>
        </w:rPr>
      </w:pPr>
      <w:r w:rsidRPr="001436ED">
        <w:rPr>
          <w:rFonts w:cstheme="minorHAnsi"/>
          <w:b/>
          <w:bCs/>
          <w:sz w:val="20"/>
          <w:szCs w:val="20"/>
        </w:rPr>
        <w:t>Contribution:</w:t>
      </w:r>
      <w:r w:rsidRPr="001436ED">
        <w:rPr>
          <w:rFonts w:cstheme="minorHAnsi"/>
          <w:sz w:val="20"/>
          <w:szCs w:val="20"/>
        </w:rPr>
        <w:t xml:space="preserve"> </w:t>
      </w:r>
      <w:r w:rsidRPr="001436ED">
        <w:rPr>
          <w:rFonts w:cstheme="minorHAnsi"/>
          <w:sz w:val="20"/>
          <w:szCs w:val="20"/>
        </w:rPr>
        <w:t>This paper establishes the importance of optimization for emergency logistics and demonstrates that mathematical optimization can be used to make resource and transportation decisions during disasters.</w:t>
      </w:r>
    </w:p>
    <w:p w14:paraId="469963A8" w14:textId="32468E09" w:rsidR="001436ED" w:rsidRDefault="001436ED" w:rsidP="001436ED">
      <w:pPr>
        <w:spacing w:line="360" w:lineRule="auto"/>
        <w:jc w:val="both"/>
        <w:rPr>
          <w:rFonts w:cstheme="minorHAnsi"/>
          <w:sz w:val="20"/>
          <w:szCs w:val="20"/>
        </w:rPr>
      </w:pPr>
      <w:r w:rsidRPr="001436ED">
        <w:rPr>
          <w:rFonts w:cstheme="minorHAnsi"/>
          <w:b/>
          <w:bCs/>
          <w:sz w:val="20"/>
          <w:szCs w:val="20"/>
        </w:rPr>
        <w:t>Limitation:</w:t>
      </w:r>
      <w:r w:rsidRPr="001436ED">
        <w:rPr>
          <w:rFonts w:cstheme="minorHAnsi"/>
          <w:b/>
          <w:bCs/>
          <w:sz w:val="20"/>
          <w:szCs w:val="20"/>
        </w:rPr>
        <w:t xml:space="preserve"> </w:t>
      </w:r>
      <w:r w:rsidRPr="001436ED">
        <w:rPr>
          <w:rFonts w:cstheme="minorHAnsi"/>
          <w:sz w:val="20"/>
          <w:szCs w:val="20"/>
        </w:rPr>
        <w:t>The work focuses primarily on conventional optimization approaches and does not integrate modern Machine Learning and quantum optimization into one disaster-response pipeline.</w:t>
      </w:r>
    </w:p>
    <w:p w14:paraId="3EA8C968" w14:textId="77777777" w:rsidR="001436ED" w:rsidRPr="001436ED" w:rsidRDefault="001436ED" w:rsidP="001436ED">
      <w:pPr>
        <w:spacing w:line="360" w:lineRule="auto"/>
        <w:jc w:val="both"/>
        <w:rPr>
          <w:rFonts w:cstheme="minorHAnsi"/>
          <w:b/>
          <w:bCs/>
          <w:sz w:val="22"/>
          <w:szCs w:val="22"/>
        </w:rPr>
      </w:pPr>
      <w:r w:rsidRPr="001436ED">
        <w:rPr>
          <w:rFonts w:cstheme="minorHAnsi"/>
          <w:b/>
          <w:bCs/>
          <w:sz w:val="22"/>
          <w:szCs w:val="22"/>
        </w:rPr>
        <w:t>Paper 2: Humanitarian Logistics and Emergency Management — 2021 Review</w:t>
      </w:r>
    </w:p>
    <w:p w14:paraId="41F81617" w14:textId="77777777" w:rsidR="001436ED" w:rsidRDefault="001436ED" w:rsidP="001436ED">
      <w:pPr>
        <w:spacing w:line="360" w:lineRule="auto"/>
        <w:jc w:val="both"/>
        <w:rPr>
          <w:rFonts w:cstheme="minorHAnsi"/>
          <w:sz w:val="20"/>
          <w:szCs w:val="20"/>
        </w:rPr>
      </w:pPr>
      <w:r w:rsidRPr="001436ED">
        <w:rPr>
          <w:rFonts w:cstheme="minorHAnsi"/>
          <w:sz w:val="20"/>
          <w:szCs w:val="20"/>
        </w:rPr>
        <w:t xml:space="preserve">The study </w:t>
      </w:r>
      <w:r w:rsidRPr="001436ED">
        <w:rPr>
          <w:rFonts w:cstheme="minorHAnsi"/>
          <w:i/>
          <w:iCs/>
          <w:sz w:val="20"/>
          <w:szCs w:val="20"/>
        </w:rPr>
        <w:t>Humanitarian Logistics and Emergencies Management: New Perspectives to a Sociotechnical Problem and Its Optimization Approach Management</w:t>
      </w:r>
      <w:r w:rsidRPr="001436ED">
        <w:rPr>
          <w:rFonts w:cstheme="minorHAnsi"/>
          <w:sz w:val="20"/>
          <w:szCs w:val="20"/>
        </w:rPr>
        <w:t xml:space="preserve"> reviewed research related to humanitarian logistics and disaster-response operations. It highlighted challenges such as uncertainty, multiple objectives, dynamic disaster conditions, coordination between organizations, and availability of data. </w:t>
      </w:r>
    </w:p>
    <w:p w14:paraId="466FAE39" w14:textId="0CAB94FA" w:rsidR="001436ED" w:rsidRDefault="001436ED" w:rsidP="001436ED">
      <w:pPr>
        <w:spacing w:line="360" w:lineRule="auto"/>
        <w:jc w:val="both"/>
        <w:rPr>
          <w:rFonts w:cstheme="minorHAnsi"/>
          <w:sz w:val="20"/>
          <w:szCs w:val="20"/>
        </w:rPr>
      </w:pPr>
      <w:hyperlink r:id="rId5" w:history="1">
        <w:r w:rsidRPr="00006069">
          <w:rPr>
            <w:rStyle w:val="Hyperlink"/>
            <w:rFonts w:cstheme="minorHAnsi"/>
            <w:sz w:val="20"/>
            <w:szCs w:val="20"/>
          </w:rPr>
          <w:t>https://www.sciencedirect.com/science/article/abs/pii/S2212420920</w:t>
        </w:r>
        <w:r w:rsidRPr="00006069">
          <w:rPr>
            <w:rStyle w:val="Hyperlink"/>
            <w:rFonts w:cstheme="minorHAnsi"/>
            <w:sz w:val="20"/>
            <w:szCs w:val="20"/>
          </w:rPr>
          <w:t>3</w:t>
        </w:r>
        <w:r w:rsidRPr="00006069">
          <w:rPr>
            <w:rStyle w:val="Hyperlink"/>
            <w:rFonts w:cstheme="minorHAnsi"/>
            <w:sz w:val="20"/>
            <w:szCs w:val="20"/>
          </w:rPr>
          <w:t>14540</w:t>
        </w:r>
      </w:hyperlink>
    </w:p>
    <w:p w14:paraId="6F9C2EEF" w14:textId="0BDA07F3" w:rsidR="001436ED" w:rsidRPr="001436ED" w:rsidRDefault="001436ED" w:rsidP="001436ED">
      <w:pPr>
        <w:spacing w:line="360" w:lineRule="auto"/>
        <w:jc w:val="both"/>
        <w:rPr>
          <w:rFonts w:cstheme="minorHAnsi"/>
          <w:sz w:val="20"/>
          <w:szCs w:val="20"/>
        </w:rPr>
      </w:pPr>
      <w:r w:rsidRPr="001436ED">
        <w:rPr>
          <w:rFonts w:cstheme="minorHAnsi"/>
          <w:b/>
          <w:bCs/>
          <w:sz w:val="20"/>
          <w:szCs w:val="20"/>
        </w:rPr>
        <w:lastRenderedPageBreak/>
        <w:t>Contribution</w:t>
      </w:r>
      <w:r>
        <w:rPr>
          <w:rFonts w:cstheme="minorHAnsi"/>
          <w:b/>
          <w:bCs/>
          <w:sz w:val="20"/>
          <w:szCs w:val="20"/>
        </w:rPr>
        <w:t xml:space="preserve">: </w:t>
      </w:r>
      <w:r w:rsidRPr="001436ED">
        <w:rPr>
          <w:rFonts w:cstheme="minorHAnsi"/>
          <w:sz w:val="20"/>
          <w:szCs w:val="20"/>
        </w:rPr>
        <w:t>The paper shows that disaster logistics is not simply a transportation problem. It involves multiple resources, organizations, objectives, and uncertain conditions.</w:t>
      </w:r>
    </w:p>
    <w:p w14:paraId="09CE0DF7" w14:textId="1C0EED8E" w:rsidR="001436ED" w:rsidRDefault="001436ED" w:rsidP="001436ED">
      <w:pPr>
        <w:spacing w:line="360" w:lineRule="auto"/>
        <w:jc w:val="both"/>
        <w:rPr>
          <w:rFonts w:cstheme="minorHAnsi"/>
          <w:sz w:val="20"/>
          <w:szCs w:val="20"/>
        </w:rPr>
      </w:pPr>
      <w:r w:rsidRPr="001436ED">
        <w:rPr>
          <w:rFonts w:cstheme="minorHAnsi"/>
          <w:b/>
          <w:bCs/>
          <w:sz w:val="20"/>
          <w:szCs w:val="20"/>
        </w:rPr>
        <w:t>Limitation:</w:t>
      </w:r>
      <w:r>
        <w:rPr>
          <w:rFonts w:cstheme="minorHAnsi"/>
          <w:sz w:val="20"/>
          <w:szCs w:val="20"/>
        </w:rPr>
        <w:t xml:space="preserve"> </w:t>
      </w:r>
      <w:r w:rsidRPr="001436ED">
        <w:rPr>
          <w:rFonts w:cstheme="minorHAnsi"/>
          <w:sz w:val="20"/>
          <w:szCs w:val="20"/>
        </w:rPr>
        <w:t>The review identifies the need for better optimization and decision-support approaches but does not provide an integrated ML + quantum framework for real-time disaster prioritization.</w:t>
      </w:r>
    </w:p>
    <w:p w14:paraId="5AB7C721" w14:textId="77777777" w:rsidR="001436ED" w:rsidRPr="001436ED" w:rsidRDefault="001436ED" w:rsidP="001436ED">
      <w:pPr>
        <w:spacing w:line="360" w:lineRule="auto"/>
        <w:jc w:val="both"/>
        <w:rPr>
          <w:rFonts w:cstheme="minorHAnsi"/>
          <w:b/>
          <w:bCs/>
          <w:sz w:val="22"/>
          <w:szCs w:val="22"/>
        </w:rPr>
      </w:pPr>
      <w:r w:rsidRPr="001436ED">
        <w:rPr>
          <w:rFonts w:cstheme="minorHAnsi"/>
          <w:b/>
          <w:bCs/>
          <w:sz w:val="22"/>
          <w:szCs w:val="22"/>
        </w:rPr>
        <w:t>Paper 3: Proactive Resource Request for Disaster Response — Zhang et al.</w:t>
      </w:r>
    </w:p>
    <w:p w14:paraId="46B8E771" w14:textId="77777777" w:rsidR="001436ED" w:rsidRDefault="001436ED" w:rsidP="001436ED">
      <w:pPr>
        <w:spacing w:line="360" w:lineRule="auto"/>
        <w:jc w:val="both"/>
        <w:rPr>
          <w:rFonts w:cstheme="minorHAnsi"/>
          <w:sz w:val="20"/>
          <w:szCs w:val="20"/>
        </w:rPr>
      </w:pPr>
      <w:r w:rsidRPr="001436ED">
        <w:rPr>
          <w:rFonts w:cstheme="minorHAnsi"/>
          <w:sz w:val="20"/>
          <w:szCs w:val="20"/>
        </w:rPr>
        <w:t xml:space="preserve">Zhang, Zhao, Fang, and Chen proposed a </w:t>
      </w:r>
      <w:r w:rsidRPr="001436ED">
        <w:rPr>
          <w:rFonts w:cstheme="minorHAnsi"/>
          <w:b/>
          <w:bCs/>
          <w:sz w:val="20"/>
          <w:szCs w:val="20"/>
        </w:rPr>
        <w:t>deep-learning-based optimization model</w:t>
      </w:r>
      <w:r w:rsidRPr="001436ED">
        <w:rPr>
          <w:rFonts w:cstheme="minorHAnsi"/>
          <w:sz w:val="20"/>
          <w:szCs w:val="20"/>
        </w:rPr>
        <w:t xml:space="preserve"> for disaster response resource management. The research considers both current unfulfilled demand and future demand. A deep-learning method is used for future demand prediction, followed by stochastic optimization for resource requests. The authors evaluated the approach using real-world and simulated data. </w:t>
      </w:r>
      <w:r>
        <w:rPr>
          <w:rFonts w:cstheme="minorHAnsi"/>
          <w:sz w:val="20"/>
          <w:szCs w:val="20"/>
        </w:rPr>
        <w:t xml:space="preserve"> </w:t>
      </w:r>
    </w:p>
    <w:p w14:paraId="575F146E" w14:textId="113C05D8" w:rsidR="001436ED" w:rsidRPr="001436ED" w:rsidRDefault="001436ED" w:rsidP="001436ED">
      <w:pPr>
        <w:spacing w:line="360" w:lineRule="auto"/>
        <w:jc w:val="both"/>
        <w:rPr>
          <w:rFonts w:cstheme="minorHAnsi"/>
          <w:sz w:val="20"/>
          <w:szCs w:val="20"/>
        </w:rPr>
      </w:pPr>
      <w:hyperlink r:id="rId6" w:history="1">
        <w:r w:rsidRPr="001436ED">
          <w:rPr>
            <w:rStyle w:val="Hyperlink"/>
            <w:rFonts w:cstheme="minorHAnsi"/>
            <w:sz w:val="20"/>
            <w:szCs w:val="20"/>
          </w:rPr>
          <w:t>Proactive Resource Request for Disaster Response: A Deep Learning-Base</w:t>
        </w:r>
        <w:r w:rsidRPr="001436ED">
          <w:rPr>
            <w:rStyle w:val="Hyperlink"/>
            <w:rFonts w:cstheme="minorHAnsi"/>
            <w:sz w:val="20"/>
            <w:szCs w:val="20"/>
          </w:rPr>
          <w:t>d</w:t>
        </w:r>
        <w:r w:rsidRPr="001436ED">
          <w:rPr>
            <w:rStyle w:val="Hyperlink"/>
            <w:rFonts w:cstheme="minorHAnsi"/>
            <w:sz w:val="20"/>
            <w:szCs w:val="20"/>
          </w:rPr>
          <w:t xml:space="preserve"> Optimization Model | Information Systems Research</w:t>
        </w:r>
      </w:hyperlink>
    </w:p>
    <w:p w14:paraId="759F98D3" w14:textId="61E75525" w:rsidR="001436ED" w:rsidRPr="001436ED" w:rsidRDefault="001436ED" w:rsidP="001436ED">
      <w:pPr>
        <w:spacing w:line="360" w:lineRule="auto"/>
        <w:jc w:val="both"/>
        <w:rPr>
          <w:rFonts w:cstheme="minorHAnsi"/>
          <w:sz w:val="20"/>
          <w:szCs w:val="20"/>
        </w:rPr>
      </w:pPr>
      <w:r w:rsidRPr="001436ED">
        <w:rPr>
          <w:rFonts w:cstheme="minorHAnsi"/>
          <w:b/>
          <w:bCs/>
          <w:sz w:val="20"/>
          <w:szCs w:val="20"/>
        </w:rPr>
        <w:t>Contribution:</w:t>
      </w:r>
      <w:r>
        <w:rPr>
          <w:rFonts w:cstheme="minorHAnsi"/>
          <w:sz w:val="20"/>
          <w:szCs w:val="20"/>
        </w:rPr>
        <w:t xml:space="preserve"> </w:t>
      </w:r>
      <w:r w:rsidRPr="001436ED">
        <w:rPr>
          <w:rFonts w:cstheme="minorHAnsi"/>
          <w:sz w:val="20"/>
          <w:szCs w:val="20"/>
        </w:rPr>
        <w:t>This paper demonstrates how Machine Learning can support disaster-resource management by predicting future requirements before resources are requested.</w:t>
      </w:r>
    </w:p>
    <w:p w14:paraId="06B6C0D4" w14:textId="435179D9" w:rsidR="001436ED" w:rsidRPr="001436ED" w:rsidRDefault="001436ED" w:rsidP="001436ED">
      <w:pPr>
        <w:spacing w:line="360" w:lineRule="auto"/>
        <w:jc w:val="both"/>
        <w:rPr>
          <w:rFonts w:cstheme="minorHAnsi"/>
          <w:sz w:val="20"/>
          <w:szCs w:val="20"/>
        </w:rPr>
      </w:pPr>
      <w:r w:rsidRPr="001436ED">
        <w:rPr>
          <w:rFonts w:cstheme="minorHAnsi"/>
          <w:b/>
          <w:bCs/>
          <w:sz w:val="20"/>
          <w:szCs w:val="20"/>
        </w:rPr>
        <w:t>Limitation:</w:t>
      </w:r>
      <w:r>
        <w:rPr>
          <w:rFonts w:cstheme="minorHAnsi"/>
          <w:sz w:val="20"/>
          <w:szCs w:val="20"/>
        </w:rPr>
        <w:t xml:space="preserve"> </w:t>
      </w:r>
      <w:r w:rsidRPr="001436ED">
        <w:rPr>
          <w:rFonts w:cstheme="minorHAnsi"/>
          <w:sz w:val="20"/>
          <w:szCs w:val="20"/>
        </w:rPr>
        <w:t>The approach focuses on demand prediction and resource-request optimization rather than combining disaster priority prediction with QAOA-based allocation and road-network routing.</w:t>
      </w:r>
    </w:p>
    <w:p w14:paraId="7B8B1202" w14:textId="77777777" w:rsidR="001436ED" w:rsidRPr="001436ED" w:rsidRDefault="001436ED" w:rsidP="001436ED">
      <w:pPr>
        <w:spacing w:line="360" w:lineRule="auto"/>
        <w:jc w:val="both"/>
        <w:rPr>
          <w:rFonts w:cstheme="minorHAnsi"/>
          <w:b/>
          <w:bCs/>
          <w:sz w:val="22"/>
          <w:szCs w:val="22"/>
        </w:rPr>
      </w:pPr>
      <w:r w:rsidRPr="001436ED">
        <w:rPr>
          <w:rFonts w:cstheme="minorHAnsi"/>
          <w:b/>
          <w:bCs/>
          <w:sz w:val="22"/>
          <w:szCs w:val="22"/>
        </w:rPr>
        <w:t>Paper 4: Humanitarian Logistics Prioritization Models — 2024</w:t>
      </w:r>
    </w:p>
    <w:p w14:paraId="24DF2525" w14:textId="77777777" w:rsidR="001436ED" w:rsidRDefault="001436ED" w:rsidP="001436ED">
      <w:pPr>
        <w:spacing w:line="360" w:lineRule="auto"/>
        <w:jc w:val="both"/>
        <w:rPr>
          <w:rFonts w:cstheme="minorHAnsi"/>
          <w:sz w:val="20"/>
          <w:szCs w:val="20"/>
        </w:rPr>
      </w:pPr>
      <w:r w:rsidRPr="001436ED">
        <w:rPr>
          <w:rFonts w:cstheme="minorHAnsi"/>
          <w:sz w:val="20"/>
          <w:szCs w:val="20"/>
        </w:rPr>
        <w:t xml:space="preserve">The systematic review </w:t>
      </w:r>
      <w:r w:rsidRPr="001436ED">
        <w:rPr>
          <w:rFonts w:cstheme="minorHAnsi"/>
          <w:i/>
          <w:iCs/>
          <w:sz w:val="20"/>
          <w:szCs w:val="20"/>
        </w:rPr>
        <w:t>Humanitarian Logistics Prioritization Models</w:t>
      </w:r>
      <w:r w:rsidRPr="001436ED">
        <w:rPr>
          <w:rFonts w:cstheme="minorHAnsi"/>
          <w:sz w:val="20"/>
          <w:szCs w:val="20"/>
        </w:rPr>
        <w:t xml:space="preserve"> analyzed 40 articles related to prioritization models in humanitarian logistics. It found that prioritization is important for supporting strategic decision-making during disasters and noted the value of combining optimization with multi-criteria decision analysis. </w:t>
      </w:r>
    </w:p>
    <w:p w14:paraId="455E0335" w14:textId="471DE0D6" w:rsidR="001436ED" w:rsidRDefault="001436ED" w:rsidP="001436ED">
      <w:pPr>
        <w:spacing w:line="360" w:lineRule="auto"/>
        <w:jc w:val="both"/>
        <w:rPr>
          <w:rFonts w:cstheme="minorHAnsi"/>
          <w:sz w:val="20"/>
          <w:szCs w:val="20"/>
        </w:rPr>
      </w:pPr>
      <w:hyperlink r:id="rId7" w:history="1">
        <w:r w:rsidRPr="00006069">
          <w:rPr>
            <w:rStyle w:val="Hyperlink"/>
            <w:rFonts w:cstheme="minorHAnsi"/>
            <w:sz w:val="20"/>
            <w:szCs w:val="20"/>
          </w:rPr>
          <w:t>https://www.mdpi.com/2305-6</w:t>
        </w:r>
        <w:r w:rsidRPr="00006069">
          <w:rPr>
            <w:rStyle w:val="Hyperlink"/>
            <w:rFonts w:cstheme="minorHAnsi"/>
            <w:sz w:val="20"/>
            <w:szCs w:val="20"/>
          </w:rPr>
          <w:t>2</w:t>
        </w:r>
        <w:r w:rsidRPr="00006069">
          <w:rPr>
            <w:rStyle w:val="Hyperlink"/>
            <w:rFonts w:cstheme="minorHAnsi"/>
            <w:sz w:val="20"/>
            <w:szCs w:val="20"/>
          </w:rPr>
          <w:t>90/8/2/60</w:t>
        </w:r>
      </w:hyperlink>
    </w:p>
    <w:p w14:paraId="022FE124" w14:textId="7FA92D3B" w:rsidR="001436ED" w:rsidRPr="001436ED" w:rsidRDefault="001436ED" w:rsidP="001436ED">
      <w:pPr>
        <w:spacing w:line="360" w:lineRule="auto"/>
        <w:jc w:val="both"/>
        <w:rPr>
          <w:rFonts w:cstheme="minorHAnsi"/>
          <w:sz w:val="20"/>
          <w:szCs w:val="20"/>
        </w:rPr>
      </w:pPr>
      <w:r w:rsidRPr="001436ED">
        <w:rPr>
          <w:rFonts w:cstheme="minorHAnsi"/>
          <w:b/>
          <w:bCs/>
          <w:sz w:val="20"/>
          <w:szCs w:val="20"/>
        </w:rPr>
        <w:t>Contribution:</w:t>
      </w:r>
      <w:r>
        <w:rPr>
          <w:rFonts w:cstheme="minorHAnsi"/>
          <w:sz w:val="20"/>
          <w:szCs w:val="20"/>
        </w:rPr>
        <w:t xml:space="preserve"> </w:t>
      </w:r>
      <w:r w:rsidRPr="001436ED">
        <w:rPr>
          <w:rFonts w:cstheme="minorHAnsi"/>
          <w:sz w:val="20"/>
          <w:szCs w:val="20"/>
        </w:rPr>
        <w:t>This research directly supports the need for a systematic way to prioritize disaster situations using multiple criteria.</w:t>
      </w:r>
    </w:p>
    <w:p w14:paraId="01DCD748" w14:textId="66FFD875" w:rsidR="001436ED" w:rsidRPr="001436ED" w:rsidRDefault="001436ED" w:rsidP="001436ED">
      <w:pPr>
        <w:spacing w:line="360" w:lineRule="auto"/>
        <w:jc w:val="both"/>
        <w:rPr>
          <w:rFonts w:cstheme="minorHAnsi"/>
          <w:sz w:val="20"/>
          <w:szCs w:val="20"/>
        </w:rPr>
      </w:pPr>
      <w:r w:rsidRPr="001436ED">
        <w:rPr>
          <w:rFonts w:cstheme="minorHAnsi"/>
          <w:b/>
          <w:bCs/>
          <w:sz w:val="20"/>
          <w:szCs w:val="20"/>
        </w:rPr>
        <w:t>Limitation:</w:t>
      </w:r>
      <w:r>
        <w:rPr>
          <w:rFonts w:cstheme="minorHAnsi"/>
          <w:sz w:val="20"/>
          <w:szCs w:val="20"/>
        </w:rPr>
        <w:t xml:space="preserve"> </w:t>
      </w:r>
      <w:r w:rsidRPr="001436ED">
        <w:rPr>
          <w:rFonts w:cstheme="minorHAnsi"/>
          <w:sz w:val="20"/>
          <w:szCs w:val="20"/>
        </w:rPr>
        <w:t>The reviewed approaches mainly use conventional prioritization and optimization techniques rather than a Machine Learning model followed by quantum optimization.</w:t>
      </w:r>
    </w:p>
    <w:p w14:paraId="693434EC" w14:textId="77777777" w:rsidR="001436ED" w:rsidRPr="001436ED" w:rsidRDefault="001436ED" w:rsidP="001436ED">
      <w:pPr>
        <w:spacing w:line="360" w:lineRule="auto"/>
        <w:jc w:val="both"/>
        <w:rPr>
          <w:rFonts w:cstheme="minorHAnsi"/>
          <w:b/>
          <w:bCs/>
          <w:sz w:val="22"/>
          <w:szCs w:val="22"/>
        </w:rPr>
      </w:pPr>
      <w:r w:rsidRPr="001436ED">
        <w:rPr>
          <w:rFonts w:cstheme="minorHAnsi"/>
          <w:b/>
          <w:bCs/>
          <w:sz w:val="22"/>
          <w:szCs w:val="22"/>
        </w:rPr>
        <w:t>Paper 5: Applying QAOA to the Heterogeneous Vehicle Routing Problem — Fitzek et al.</w:t>
      </w:r>
    </w:p>
    <w:p w14:paraId="40AD62A3" w14:textId="77777777" w:rsidR="001436ED" w:rsidRDefault="001436ED" w:rsidP="001436ED">
      <w:pPr>
        <w:spacing w:line="360" w:lineRule="auto"/>
        <w:jc w:val="both"/>
        <w:rPr>
          <w:rFonts w:cstheme="minorHAnsi"/>
          <w:sz w:val="20"/>
          <w:szCs w:val="20"/>
        </w:rPr>
      </w:pPr>
      <w:r w:rsidRPr="001436ED">
        <w:rPr>
          <w:rFonts w:cstheme="minorHAnsi"/>
          <w:sz w:val="20"/>
          <w:szCs w:val="20"/>
        </w:rPr>
        <w:t xml:space="preserve">Fitzek et al. investigated the use of the </w:t>
      </w:r>
      <w:r w:rsidRPr="001436ED">
        <w:rPr>
          <w:rFonts w:cstheme="minorHAnsi"/>
          <w:b/>
          <w:bCs/>
          <w:sz w:val="20"/>
          <w:szCs w:val="20"/>
        </w:rPr>
        <w:t>Quantum Approximate Optimization Algorithm (QAOA)</w:t>
      </w:r>
      <w:r w:rsidRPr="001436ED">
        <w:rPr>
          <w:rFonts w:cstheme="minorHAnsi"/>
          <w:sz w:val="20"/>
          <w:szCs w:val="20"/>
        </w:rPr>
        <w:t xml:space="preserve"> for the heterogeneous vehicle routing problem. The authors mapped the routing problem to an Ising Hamiltonian and tested QAOA on problem instances of up to 21 qubits. The study demonstrated that QAOA can be applied to difficult routing problems but also showed that the required number of qubits increases significantly with problem size. </w:t>
      </w:r>
    </w:p>
    <w:p w14:paraId="3E9DE7FD" w14:textId="77777777" w:rsidR="001436ED" w:rsidRDefault="001436ED" w:rsidP="001436ED">
      <w:pPr>
        <w:spacing w:line="360" w:lineRule="auto"/>
        <w:jc w:val="both"/>
        <w:rPr>
          <w:rFonts w:cstheme="minorHAnsi"/>
          <w:sz w:val="20"/>
          <w:szCs w:val="20"/>
        </w:rPr>
      </w:pPr>
      <w:hyperlink r:id="rId8" w:history="1">
        <w:r w:rsidRPr="001436ED">
          <w:rPr>
            <w:rStyle w:val="Hyperlink"/>
            <w:rFonts w:cstheme="minorHAnsi"/>
            <w:sz w:val="20"/>
            <w:szCs w:val="20"/>
          </w:rPr>
          <w:t>Applying quantum approximate optimization to the heterogeneous vehicle routing problem | Scientific Reports</w:t>
        </w:r>
      </w:hyperlink>
    </w:p>
    <w:p w14:paraId="19420DC0" w14:textId="63C873F4" w:rsidR="001436ED" w:rsidRPr="001436ED" w:rsidRDefault="001436ED" w:rsidP="001436ED">
      <w:pPr>
        <w:spacing w:line="360" w:lineRule="auto"/>
        <w:jc w:val="both"/>
        <w:rPr>
          <w:rFonts w:cstheme="minorHAnsi"/>
          <w:sz w:val="20"/>
          <w:szCs w:val="20"/>
        </w:rPr>
      </w:pPr>
      <w:r w:rsidRPr="001436ED">
        <w:rPr>
          <w:rFonts w:cstheme="minorHAnsi"/>
          <w:b/>
          <w:bCs/>
          <w:sz w:val="20"/>
          <w:szCs w:val="20"/>
        </w:rPr>
        <w:lastRenderedPageBreak/>
        <w:t>Contribution:</w:t>
      </w:r>
      <w:r>
        <w:rPr>
          <w:rFonts w:cstheme="minorHAnsi"/>
          <w:sz w:val="20"/>
          <w:szCs w:val="20"/>
        </w:rPr>
        <w:t xml:space="preserve"> </w:t>
      </w:r>
      <w:r w:rsidRPr="001436ED">
        <w:rPr>
          <w:rFonts w:cstheme="minorHAnsi"/>
          <w:sz w:val="20"/>
          <w:szCs w:val="20"/>
        </w:rPr>
        <w:t>This paper provides strong evidence that QAOA can be applied to logistics and routing optimization problems, which is relevant to emergency resource allocation.</w:t>
      </w:r>
    </w:p>
    <w:p w14:paraId="161646FC" w14:textId="77F20F61" w:rsidR="001436ED" w:rsidRPr="001436ED" w:rsidRDefault="001436ED" w:rsidP="001436ED">
      <w:pPr>
        <w:spacing w:line="360" w:lineRule="auto"/>
        <w:jc w:val="both"/>
        <w:rPr>
          <w:rFonts w:cstheme="minorHAnsi"/>
          <w:sz w:val="20"/>
          <w:szCs w:val="20"/>
        </w:rPr>
      </w:pPr>
      <w:r w:rsidRPr="001436ED">
        <w:rPr>
          <w:rFonts w:cstheme="minorHAnsi"/>
          <w:b/>
          <w:bCs/>
          <w:sz w:val="20"/>
          <w:szCs w:val="20"/>
        </w:rPr>
        <w:t>Limitation:</w:t>
      </w:r>
      <w:r>
        <w:rPr>
          <w:rFonts w:cstheme="minorHAnsi"/>
          <w:sz w:val="20"/>
          <w:szCs w:val="20"/>
        </w:rPr>
        <w:t xml:space="preserve"> </w:t>
      </w:r>
      <w:r w:rsidRPr="001436ED">
        <w:rPr>
          <w:rFonts w:cstheme="minorHAnsi"/>
          <w:sz w:val="20"/>
          <w:szCs w:val="20"/>
        </w:rPr>
        <w:t>The research addresses vehicle routing rather than disaster prioritization and emergency-resource allocation. It also demonstrates the current scalability limitations of quantum computing.</w:t>
      </w:r>
    </w:p>
    <w:p w14:paraId="0D548413" w14:textId="52DDFFBD" w:rsidR="001436ED" w:rsidRDefault="00AA5180" w:rsidP="001436ED">
      <w:pPr>
        <w:spacing w:line="360" w:lineRule="auto"/>
        <w:jc w:val="both"/>
        <w:rPr>
          <w:rFonts w:cstheme="minorHAnsi"/>
          <w:b/>
          <w:bCs/>
        </w:rPr>
      </w:pPr>
      <w:r w:rsidRPr="00AA5180">
        <w:rPr>
          <w:rFonts w:cstheme="minorHAnsi"/>
          <w:b/>
          <w:bCs/>
        </w:rPr>
        <w:t>3</w:t>
      </w:r>
      <w:r w:rsidRPr="00AA5180">
        <w:rPr>
          <w:rFonts w:cstheme="minorHAnsi"/>
          <w:b/>
          <w:bCs/>
        </w:rPr>
        <w:t>. Gap and Conclusion</w:t>
      </w:r>
    </w:p>
    <w:p w14:paraId="06A67B52" w14:textId="77777777" w:rsidR="00AA5180" w:rsidRPr="00AA5180" w:rsidRDefault="00AA5180" w:rsidP="00AA5180">
      <w:pPr>
        <w:spacing w:line="360" w:lineRule="auto"/>
        <w:jc w:val="both"/>
        <w:rPr>
          <w:rFonts w:cstheme="minorHAnsi"/>
          <w:sz w:val="20"/>
          <w:szCs w:val="20"/>
        </w:rPr>
      </w:pPr>
      <w:r w:rsidRPr="00AA5180">
        <w:rPr>
          <w:rFonts w:cstheme="minorHAnsi"/>
          <w:sz w:val="20"/>
          <w:szCs w:val="20"/>
        </w:rPr>
        <w:t>The literature indicates several important gaps.</w:t>
      </w:r>
    </w:p>
    <w:p w14:paraId="3BD5AB97" w14:textId="71A70D55" w:rsidR="00AA5180" w:rsidRPr="00AA5180" w:rsidRDefault="00AA5180" w:rsidP="00AA5180">
      <w:pPr>
        <w:numPr>
          <w:ilvl w:val="0"/>
          <w:numId w:val="1"/>
        </w:numPr>
        <w:spacing w:line="360" w:lineRule="auto"/>
        <w:jc w:val="both"/>
        <w:rPr>
          <w:rFonts w:cstheme="minorHAnsi"/>
          <w:sz w:val="20"/>
          <w:szCs w:val="20"/>
        </w:rPr>
      </w:pPr>
      <w:r w:rsidRPr="00AA5180">
        <w:rPr>
          <w:rFonts w:cstheme="minorHAnsi"/>
          <w:sz w:val="20"/>
          <w:szCs w:val="20"/>
        </w:rPr>
        <w:t>Separation of technologies:</w:t>
      </w:r>
      <w:r w:rsidR="00715B9A">
        <w:rPr>
          <w:rFonts w:cstheme="minorHAnsi"/>
          <w:sz w:val="20"/>
          <w:szCs w:val="20"/>
        </w:rPr>
        <w:t xml:space="preserve"> </w:t>
      </w:r>
      <w:r w:rsidRPr="00AA5180">
        <w:rPr>
          <w:rFonts w:cstheme="minorHAnsi"/>
          <w:sz w:val="20"/>
          <w:szCs w:val="20"/>
        </w:rPr>
        <w:t>Many existing studies focus on either optimization, Machine Learning, or routing rather than combining all three with quantum optimization.</w:t>
      </w:r>
    </w:p>
    <w:p w14:paraId="0F249F8B" w14:textId="18383BC4" w:rsidR="00AA5180" w:rsidRPr="00AA5180" w:rsidRDefault="00AA5180" w:rsidP="00AA5180">
      <w:pPr>
        <w:numPr>
          <w:ilvl w:val="0"/>
          <w:numId w:val="1"/>
        </w:numPr>
        <w:spacing w:line="360" w:lineRule="auto"/>
        <w:jc w:val="both"/>
        <w:rPr>
          <w:rFonts w:cstheme="minorHAnsi"/>
          <w:sz w:val="20"/>
          <w:szCs w:val="20"/>
        </w:rPr>
      </w:pPr>
      <w:r w:rsidRPr="00AA5180">
        <w:rPr>
          <w:rFonts w:cstheme="minorHAnsi"/>
          <w:sz w:val="20"/>
          <w:szCs w:val="20"/>
        </w:rPr>
        <w:t>Limited integration of live disaster information:</w:t>
      </w:r>
      <w:r w:rsidRPr="00AA5180">
        <w:rPr>
          <w:rFonts w:cstheme="minorHAnsi"/>
          <w:sz w:val="20"/>
          <w:szCs w:val="20"/>
        </w:rPr>
        <w:t xml:space="preserve"> </w:t>
      </w:r>
      <w:r w:rsidRPr="00AA5180">
        <w:rPr>
          <w:rFonts w:cstheme="minorHAnsi"/>
          <w:sz w:val="20"/>
          <w:szCs w:val="20"/>
        </w:rPr>
        <w:t>Existing optimization models commonly use predefined datasets, scenarios, or simulated information. A system that continuously processes disaster feeds and then performs prioritization and allocation provides a more dynamic decision-support workflow.</w:t>
      </w:r>
    </w:p>
    <w:p w14:paraId="0B094941" w14:textId="3D099F82" w:rsidR="00AA5180" w:rsidRPr="00AA5180" w:rsidRDefault="00AA5180" w:rsidP="00AA5180">
      <w:pPr>
        <w:numPr>
          <w:ilvl w:val="0"/>
          <w:numId w:val="1"/>
        </w:numPr>
        <w:spacing w:line="360" w:lineRule="auto"/>
        <w:jc w:val="both"/>
        <w:rPr>
          <w:rFonts w:cstheme="minorHAnsi"/>
          <w:sz w:val="20"/>
          <w:szCs w:val="20"/>
        </w:rPr>
      </w:pPr>
      <w:r w:rsidRPr="00AA5180">
        <w:rPr>
          <w:rFonts w:cstheme="minorHAnsi"/>
          <w:sz w:val="20"/>
          <w:szCs w:val="20"/>
        </w:rPr>
        <w:t>Limited use of quantum optimization in disaster management:</w:t>
      </w:r>
      <w:r w:rsidRPr="00AA5180">
        <w:rPr>
          <w:rFonts w:cstheme="minorHAnsi"/>
          <w:sz w:val="20"/>
          <w:szCs w:val="20"/>
        </w:rPr>
        <w:t xml:space="preserve"> </w:t>
      </w:r>
      <w:r w:rsidRPr="00AA5180">
        <w:rPr>
          <w:rFonts w:cstheme="minorHAnsi"/>
          <w:sz w:val="20"/>
          <w:szCs w:val="20"/>
        </w:rPr>
        <w:t>Quantum optimization is increasingly being studied for routing and logistics, but practical disaster-response applications remain relatively limited. Current research also highlights scalability and hardware constraints</w:t>
      </w:r>
      <w:r w:rsidR="00715B9A">
        <w:rPr>
          <w:rFonts w:cstheme="minorHAnsi"/>
          <w:sz w:val="20"/>
          <w:szCs w:val="20"/>
        </w:rPr>
        <w:t>.</w:t>
      </w:r>
      <w:r w:rsidR="00715B9A" w:rsidRPr="00AA5180">
        <w:rPr>
          <w:rFonts w:cstheme="minorHAnsi"/>
          <w:sz w:val="20"/>
          <w:szCs w:val="20"/>
        </w:rPr>
        <w:t xml:space="preserve"> </w:t>
      </w:r>
    </w:p>
    <w:p w14:paraId="7E4BE71A" w14:textId="43A046AC" w:rsidR="00AA5180" w:rsidRPr="00AA5180" w:rsidRDefault="00AA5180" w:rsidP="00AA5180">
      <w:pPr>
        <w:numPr>
          <w:ilvl w:val="0"/>
          <w:numId w:val="1"/>
        </w:numPr>
        <w:spacing w:line="360" w:lineRule="auto"/>
        <w:jc w:val="both"/>
        <w:rPr>
          <w:rFonts w:cstheme="minorHAnsi"/>
          <w:sz w:val="20"/>
          <w:szCs w:val="20"/>
        </w:rPr>
      </w:pPr>
      <w:r w:rsidRPr="00AA5180">
        <w:rPr>
          <w:rFonts w:cstheme="minorHAnsi"/>
          <w:sz w:val="20"/>
          <w:szCs w:val="20"/>
        </w:rPr>
        <w:t>Priority and resource allocation are often treated separately:</w:t>
      </w:r>
      <w:r w:rsidRPr="00AA5180">
        <w:rPr>
          <w:rFonts w:cstheme="minorHAnsi"/>
          <w:sz w:val="20"/>
          <w:szCs w:val="20"/>
        </w:rPr>
        <w:t xml:space="preserve"> </w:t>
      </w:r>
      <w:r w:rsidRPr="00AA5180">
        <w:rPr>
          <w:rFonts w:cstheme="minorHAnsi"/>
          <w:sz w:val="20"/>
          <w:szCs w:val="20"/>
        </w:rPr>
        <w:t>Disaster prioritization determines which events are important, while resource allocation determines how resources should be distributed. The proposed system connects these two stages.</w:t>
      </w:r>
    </w:p>
    <w:p w14:paraId="40EDBBE5" w14:textId="7B0B0AB7" w:rsidR="00AA5180" w:rsidRPr="00AA5180" w:rsidRDefault="00AA5180" w:rsidP="00AA5180">
      <w:pPr>
        <w:numPr>
          <w:ilvl w:val="0"/>
          <w:numId w:val="1"/>
        </w:numPr>
        <w:spacing w:line="360" w:lineRule="auto"/>
        <w:jc w:val="both"/>
        <w:rPr>
          <w:rFonts w:cstheme="minorHAnsi"/>
          <w:sz w:val="20"/>
          <w:szCs w:val="20"/>
        </w:rPr>
      </w:pPr>
      <w:r w:rsidRPr="00AA5180">
        <w:rPr>
          <w:rFonts w:cstheme="minorHAnsi"/>
          <w:sz w:val="20"/>
          <w:szCs w:val="20"/>
        </w:rPr>
        <w:t>Limited combination with road-network information:</w:t>
      </w:r>
      <w:r w:rsidRPr="00AA5180">
        <w:rPr>
          <w:rFonts w:cstheme="minorHAnsi"/>
          <w:sz w:val="20"/>
          <w:szCs w:val="20"/>
        </w:rPr>
        <w:t xml:space="preserve"> </w:t>
      </w:r>
      <w:r w:rsidRPr="00AA5180">
        <w:rPr>
          <w:rFonts w:cstheme="minorHAnsi"/>
          <w:sz w:val="20"/>
          <w:szCs w:val="20"/>
        </w:rPr>
        <w:t xml:space="preserve">Routing is important because resource allocation decisions should consider how far emergency resources need to travel. Humanitarian vehicle-routing research shows the importance of transportation and routing in disaster operations. </w:t>
      </w:r>
    </w:p>
    <w:p w14:paraId="461EF21E" w14:textId="57AB11EA" w:rsidR="002B6DC9" w:rsidRPr="002B6DC9" w:rsidRDefault="00AA5180" w:rsidP="002B6DC9">
      <w:pPr>
        <w:numPr>
          <w:ilvl w:val="0"/>
          <w:numId w:val="1"/>
        </w:numPr>
        <w:spacing w:line="360" w:lineRule="auto"/>
        <w:jc w:val="both"/>
        <w:rPr>
          <w:rFonts w:cstheme="minorHAnsi"/>
          <w:sz w:val="20"/>
          <w:szCs w:val="20"/>
        </w:rPr>
      </w:pPr>
      <w:r w:rsidRPr="00AA5180">
        <w:rPr>
          <w:rFonts w:cstheme="minorHAnsi"/>
          <w:sz w:val="20"/>
          <w:szCs w:val="20"/>
        </w:rPr>
        <w:t>Need for practical decision-support visualization:</w:t>
      </w:r>
      <w:r w:rsidRPr="00AA5180">
        <w:rPr>
          <w:rFonts w:cstheme="minorHAnsi"/>
          <w:sz w:val="20"/>
          <w:szCs w:val="20"/>
        </w:rPr>
        <w:t xml:space="preserve"> </w:t>
      </w:r>
      <w:r w:rsidRPr="00AA5180">
        <w:rPr>
          <w:rFonts w:cstheme="minorHAnsi"/>
          <w:sz w:val="20"/>
          <w:szCs w:val="20"/>
        </w:rPr>
        <w:t>A technical optimization model can produce mathematical solutions, but emergency-response users also need an understandable interface showing disaster locations, priority, resources, routes, and recommendations.</w:t>
      </w:r>
    </w:p>
    <w:p w14:paraId="05910152" w14:textId="77777777" w:rsidR="001436ED" w:rsidRPr="00AA5180" w:rsidRDefault="001436ED" w:rsidP="001436ED">
      <w:pPr>
        <w:spacing w:line="360" w:lineRule="auto"/>
        <w:jc w:val="both"/>
        <w:rPr>
          <w:rFonts w:cstheme="minorHAnsi"/>
        </w:rPr>
      </w:pPr>
      <w:r w:rsidRPr="00AA5180">
        <w:rPr>
          <w:rFonts w:cstheme="minorHAnsi"/>
        </w:rPr>
        <w:t>Team Members:</w:t>
      </w:r>
    </w:p>
    <w:tbl>
      <w:tblPr>
        <w:tblStyle w:val="TableGrid"/>
        <w:tblW w:w="0" w:type="auto"/>
        <w:tblLook w:val="04A0" w:firstRow="1" w:lastRow="0" w:firstColumn="1" w:lastColumn="0" w:noHBand="0" w:noVBand="1"/>
      </w:tblPr>
      <w:tblGrid>
        <w:gridCol w:w="1555"/>
        <w:gridCol w:w="3543"/>
        <w:gridCol w:w="3918"/>
      </w:tblGrid>
      <w:tr w:rsidR="001436ED" w14:paraId="461EFDBB" w14:textId="77777777" w:rsidTr="00EB4C72">
        <w:tc>
          <w:tcPr>
            <w:tcW w:w="1555" w:type="dxa"/>
          </w:tcPr>
          <w:p w14:paraId="26EC5FBD" w14:textId="77777777" w:rsidR="001436ED" w:rsidRPr="00AA5180" w:rsidRDefault="001436ED" w:rsidP="00EB4C72">
            <w:pPr>
              <w:spacing w:line="360" w:lineRule="auto"/>
              <w:jc w:val="both"/>
              <w:rPr>
                <w:rFonts w:cstheme="minorHAnsi"/>
                <w:sz w:val="22"/>
                <w:szCs w:val="22"/>
              </w:rPr>
            </w:pPr>
            <w:r w:rsidRPr="00AA5180">
              <w:rPr>
                <w:rFonts w:cstheme="minorHAnsi"/>
                <w:sz w:val="22"/>
                <w:szCs w:val="22"/>
              </w:rPr>
              <w:t>S.no</w:t>
            </w:r>
          </w:p>
        </w:tc>
        <w:tc>
          <w:tcPr>
            <w:tcW w:w="3543" w:type="dxa"/>
          </w:tcPr>
          <w:p w14:paraId="55218AEF" w14:textId="77777777" w:rsidR="001436ED" w:rsidRPr="00AA5180" w:rsidRDefault="001436ED" w:rsidP="00EB4C72">
            <w:pPr>
              <w:spacing w:line="360" w:lineRule="auto"/>
              <w:jc w:val="both"/>
              <w:rPr>
                <w:rFonts w:cstheme="minorHAnsi"/>
                <w:sz w:val="22"/>
                <w:szCs w:val="22"/>
              </w:rPr>
            </w:pPr>
            <w:r w:rsidRPr="00AA5180">
              <w:rPr>
                <w:rFonts w:cstheme="minorHAnsi"/>
                <w:sz w:val="22"/>
                <w:szCs w:val="22"/>
              </w:rPr>
              <w:t>Name</w:t>
            </w:r>
          </w:p>
        </w:tc>
        <w:tc>
          <w:tcPr>
            <w:tcW w:w="3918" w:type="dxa"/>
          </w:tcPr>
          <w:p w14:paraId="02DBD249" w14:textId="77777777" w:rsidR="001436ED" w:rsidRPr="00AA5180" w:rsidRDefault="001436ED" w:rsidP="00EB4C72">
            <w:pPr>
              <w:spacing w:line="360" w:lineRule="auto"/>
              <w:jc w:val="both"/>
              <w:rPr>
                <w:rFonts w:cstheme="minorHAnsi"/>
                <w:sz w:val="22"/>
                <w:szCs w:val="22"/>
              </w:rPr>
            </w:pPr>
            <w:r w:rsidRPr="00AA5180">
              <w:rPr>
                <w:rFonts w:cstheme="minorHAnsi"/>
                <w:sz w:val="22"/>
                <w:szCs w:val="22"/>
              </w:rPr>
              <w:t>Roll Number</w:t>
            </w:r>
          </w:p>
        </w:tc>
      </w:tr>
      <w:tr w:rsidR="001436ED" w14:paraId="2717DCCE" w14:textId="77777777" w:rsidTr="00EB4C72">
        <w:tc>
          <w:tcPr>
            <w:tcW w:w="1555" w:type="dxa"/>
          </w:tcPr>
          <w:p w14:paraId="2DF8C627" w14:textId="77777777" w:rsidR="001436ED" w:rsidRPr="00AA5180" w:rsidRDefault="001436ED" w:rsidP="00EB4C72">
            <w:pPr>
              <w:spacing w:line="360" w:lineRule="auto"/>
              <w:jc w:val="both"/>
              <w:rPr>
                <w:rFonts w:cstheme="minorHAnsi"/>
                <w:sz w:val="22"/>
                <w:szCs w:val="22"/>
              </w:rPr>
            </w:pPr>
            <w:r w:rsidRPr="00AA5180">
              <w:rPr>
                <w:rFonts w:cstheme="minorHAnsi"/>
                <w:sz w:val="22"/>
                <w:szCs w:val="22"/>
              </w:rPr>
              <w:t>1.</w:t>
            </w:r>
          </w:p>
        </w:tc>
        <w:tc>
          <w:tcPr>
            <w:tcW w:w="3543" w:type="dxa"/>
          </w:tcPr>
          <w:p w14:paraId="3BD6A122" w14:textId="7CBF817F" w:rsidR="001436ED" w:rsidRPr="00AA5180" w:rsidRDefault="001436ED" w:rsidP="00EB4C72">
            <w:pPr>
              <w:spacing w:line="360" w:lineRule="auto"/>
              <w:jc w:val="both"/>
              <w:rPr>
                <w:rFonts w:cstheme="minorHAnsi"/>
                <w:sz w:val="22"/>
                <w:szCs w:val="22"/>
              </w:rPr>
            </w:pPr>
            <w:r w:rsidRPr="00AA5180">
              <w:rPr>
                <w:rFonts w:cstheme="minorHAnsi"/>
                <w:sz w:val="22"/>
                <w:szCs w:val="22"/>
              </w:rPr>
              <w:t>A.</w:t>
            </w:r>
            <w:r w:rsidR="00346F51" w:rsidRPr="00AA5180">
              <w:rPr>
                <w:rFonts w:cstheme="minorHAnsi"/>
                <w:sz w:val="22"/>
                <w:szCs w:val="22"/>
              </w:rPr>
              <w:t xml:space="preserve"> </w:t>
            </w:r>
            <w:r w:rsidRPr="00AA5180">
              <w:rPr>
                <w:rFonts w:cstheme="minorHAnsi"/>
                <w:sz w:val="22"/>
                <w:szCs w:val="22"/>
              </w:rPr>
              <w:t>Sahithya</w:t>
            </w:r>
          </w:p>
        </w:tc>
        <w:tc>
          <w:tcPr>
            <w:tcW w:w="3918" w:type="dxa"/>
          </w:tcPr>
          <w:p w14:paraId="33F05C76" w14:textId="77777777" w:rsidR="001436ED" w:rsidRPr="00AA5180" w:rsidRDefault="001436ED" w:rsidP="00EB4C72">
            <w:pPr>
              <w:spacing w:line="360" w:lineRule="auto"/>
              <w:jc w:val="both"/>
              <w:rPr>
                <w:rFonts w:cstheme="minorHAnsi"/>
                <w:sz w:val="22"/>
                <w:szCs w:val="22"/>
              </w:rPr>
            </w:pPr>
            <w:r w:rsidRPr="00AA5180">
              <w:rPr>
                <w:rFonts w:cstheme="minorHAnsi"/>
                <w:sz w:val="22"/>
                <w:szCs w:val="22"/>
              </w:rPr>
              <w:t>2420030369</w:t>
            </w:r>
          </w:p>
        </w:tc>
      </w:tr>
      <w:tr w:rsidR="001436ED" w14:paraId="550B8AC2" w14:textId="77777777" w:rsidTr="00EB4C72">
        <w:tc>
          <w:tcPr>
            <w:tcW w:w="1555" w:type="dxa"/>
          </w:tcPr>
          <w:p w14:paraId="597E9EAE" w14:textId="77777777" w:rsidR="001436ED" w:rsidRPr="00AA5180" w:rsidRDefault="001436ED" w:rsidP="00EB4C72">
            <w:pPr>
              <w:spacing w:line="360" w:lineRule="auto"/>
              <w:jc w:val="both"/>
              <w:rPr>
                <w:rFonts w:cstheme="minorHAnsi"/>
                <w:sz w:val="22"/>
                <w:szCs w:val="22"/>
              </w:rPr>
            </w:pPr>
            <w:r w:rsidRPr="00AA5180">
              <w:rPr>
                <w:rFonts w:cstheme="minorHAnsi"/>
                <w:sz w:val="22"/>
                <w:szCs w:val="22"/>
              </w:rPr>
              <w:t>2.</w:t>
            </w:r>
          </w:p>
        </w:tc>
        <w:tc>
          <w:tcPr>
            <w:tcW w:w="3543" w:type="dxa"/>
          </w:tcPr>
          <w:p w14:paraId="699A5CDD" w14:textId="77777777" w:rsidR="001436ED" w:rsidRPr="00AA5180" w:rsidRDefault="001436ED" w:rsidP="00EB4C72">
            <w:pPr>
              <w:spacing w:line="360" w:lineRule="auto"/>
              <w:jc w:val="both"/>
              <w:rPr>
                <w:rFonts w:cstheme="minorHAnsi"/>
                <w:sz w:val="22"/>
                <w:szCs w:val="22"/>
              </w:rPr>
            </w:pPr>
            <w:r w:rsidRPr="00AA5180">
              <w:rPr>
                <w:rFonts w:cstheme="minorHAnsi"/>
                <w:sz w:val="22"/>
                <w:szCs w:val="22"/>
              </w:rPr>
              <w:t>M. Ramyasri</w:t>
            </w:r>
          </w:p>
        </w:tc>
        <w:tc>
          <w:tcPr>
            <w:tcW w:w="3918" w:type="dxa"/>
          </w:tcPr>
          <w:p w14:paraId="61E97A73" w14:textId="77777777" w:rsidR="001436ED" w:rsidRPr="00AA5180" w:rsidRDefault="001436ED" w:rsidP="00EB4C72">
            <w:pPr>
              <w:spacing w:line="360" w:lineRule="auto"/>
              <w:jc w:val="both"/>
              <w:rPr>
                <w:rFonts w:cstheme="minorHAnsi"/>
                <w:sz w:val="22"/>
                <w:szCs w:val="22"/>
              </w:rPr>
            </w:pPr>
            <w:r w:rsidRPr="00AA5180">
              <w:rPr>
                <w:rFonts w:cstheme="minorHAnsi"/>
                <w:sz w:val="22"/>
                <w:szCs w:val="22"/>
              </w:rPr>
              <w:t>2420030353</w:t>
            </w:r>
          </w:p>
        </w:tc>
      </w:tr>
      <w:tr w:rsidR="001436ED" w14:paraId="5CBF08D3" w14:textId="77777777" w:rsidTr="00EB4C72">
        <w:tc>
          <w:tcPr>
            <w:tcW w:w="1555" w:type="dxa"/>
          </w:tcPr>
          <w:p w14:paraId="36D70D6B" w14:textId="77777777" w:rsidR="001436ED" w:rsidRPr="00AA5180" w:rsidRDefault="001436ED" w:rsidP="00EB4C72">
            <w:pPr>
              <w:spacing w:line="360" w:lineRule="auto"/>
              <w:jc w:val="both"/>
              <w:rPr>
                <w:rFonts w:cstheme="minorHAnsi"/>
                <w:sz w:val="22"/>
                <w:szCs w:val="22"/>
              </w:rPr>
            </w:pPr>
            <w:r w:rsidRPr="00AA5180">
              <w:rPr>
                <w:rFonts w:cstheme="minorHAnsi"/>
                <w:sz w:val="22"/>
                <w:szCs w:val="22"/>
              </w:rPr>
              <w:t>3.</w:t>
            </w:r>
          </w:p>
        </w:tc>
        <w:tc>
          <w:tcPr>
            <w:tcW w:w="3543" w:type="dxa"/>
          </w:tcPr>
          <w:p w14:paraId="732A8CA6" w14:textId="77777777" w:rsidR="001436ED" w:rsidRPr="00AA5180" w:rsidRDefault="001436ED" w:rsidP="00EB4C72">
            <w:pPr>
              <w:spacing w:line="360" w:lineRule="auto"/>
              <w:jc w:val="both"/>
              <w:rPr>
                <w:rFonts w:cstheme="minorHAnsi"/>
                <w:sz w:val="22"/>
                <w:szCs w:val="22"/>
              </w:rPr>
            </w:pPr>
            <w:r w:rsidRPr="00AA5180">
              <w:rPr>
                <w:rFonts w:cstheme="minorHAnsi"/>
                <w:sz w:val="22"/>
                <w:szCs w:val="22"/>
              </w:rPr>
              <w:t>B. Priya</w:t>
            </w:r>
          </w:p>
        </w:tc>
        <w:tc>
          <w:tcPr>
            <w:tcW w:w="3918" w:type="dxa"/>
          </w:tcPr>
          <w:p w14:paraId="4262A0C9" w14:textId="77777777" w:rsidR="001436ED" w:rsidRPr="00AA5180" w:rsidRDefault="001436ED" w:rsidP="00EB4C72">
            <w:pPr>
              <w:spacing w:line="360" w:lineRule="auto"/>
              <w:jc w:val="both"/>
              <w:rPr>
                <w:rFonts w:cstheme="minorHAnsi"/>
                <w:sz w:val="22"/>
                <w:szCs w:val="22"/>
              </w:rPr>
            </w:pPr>
            <w:r w:rsidRPr="00AA5180">
              <w:rPr>
                <w:rFonts w:cstheme="minorHAnsi"/>
                <w:sz w:val="22"/>
                <w:szCs w:val="22"/>
              </w:rPr>
              <w:t>2420030495</w:t>
            </w:r>
          </w:p>
        </w:tc>
      </w:tr>
    </w:tbl>
    <w:p w14:paraId="27C25D45" w14:textId="77777777" w:rsidR="001436ED" w:rsidRPr="00D73895" w:rsidRDefault="001436ED" w:rsidP="001436ED">
      <w:pPr>
        <w:spacing w:line="360" w:lineRule="auto"/>
        <w:jc w:val="both"/>
        <w:rPr>
          <w:rFonts w:cstheme="minorHAnsi"/>
          <w:sz w:val="30"/>
          <w:szCs w:val="30"/>
        </w:rPr>
      </w:pPr>
    </w:p>
    <w:p w14:paraId="5B89F762" w14:textId="4AAE8706" w:rsidR="001436ED" w:rsidRPr="001436ED" w:rsidRDefault="001436ED" w:rsidP="001436ED"/>
    <w:sectPr w:rsidR="001436ED" w:rsidRPr="00143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F6AE5"/>
    <w:multiLevelType w:val="multilevel"/>
    <w:tmpl w:val="3BF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0844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6ED"/>
    <w:rsid w:val="001436ED"/>
    <w:rsid w:val="002B6DC9"/>
    <w:rsid w:val="00346F51"/>
    <w:rsid w:val="0044047B"/>
    <w:rsid w:val="00715B9A"/>
    <w:rsid w:val="00AA51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E6AA"/>
  <w15:chartTrackingRefBased/>
  <w15:docId w15:val="{EE9786D8-02E2-4490-B72B-FB16C975A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6ED"/>
  </w:style>
  <w:style w:type="paragraph" w:styleId="Heading1">
    <w:name w:val="heading 1"/>
    <w:basedOn w:val="Normal"/>
    <w:next w:val="Normal"/>
    <w:link w:val="Heading1Char"/>
    <w:uiPriority w:val="9"/>
    <w:qFormat/>
    <w:rsid w:val="001436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6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6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6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6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6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6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6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6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6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6ED"/>
    <w:rPr>
      <w:rFonts w:eastAsiaTheme="majorEastAsia" w:cstheme="majorBidi"/>
      <w:color w:val="272727" w:themeColor="text1" w:themeTint="D8"/>
    </w:rPr>
  </w:style>
  <w:style w:type="paragraph" w:styleId="Title">
    <w:name w:val="Title"/>
    <w:basedOn w:val="Normal"/>
    <w:next w:val="Normal"/>
    <w:link w:val="TitleChar"/>
    <w:uiPriority w:val="10"/>
    <w:qFormat/>
    <w:rsid w:val="00143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6ED"/>
    <w:pPr>
      <w:spacing w:before="160"/>
      <w:jc w:val="center"/>
    </w:pPr>
    <w:rPr>
      <w:i/>
      <w:iCs/>
      <w:color w:val="404040" w:themeColor="text1" w:themeTint="BF"/>
    </w:rPr>
  </w:style>
  <w:style w:type="character" w:customStyle="1" w:styleId="QuoteChar">
    <w:name w:val="Quote Char"/>
    <w:basedOn w:val="DefaultParagraphFont"/>
    <w:link w:val="Quote"/>
    <w:uiPriority w:val="29"/>
    <w:rsid w:val="001436ED"/>
    <w:rPr>
      <w:i/>
      <w:iCs/>
      <w:color w:val="404040" w:themeColor="text1" w:themeTint="BF"/>
    </w:rPr>
  </w:style>
  <w:style w:type="paragraph" w:styleId="ListParagraph">
    <w:name w:val="List Paragraph"/>
    <w:basedOn w:val="Normal"/>
    <w:uiPriority w:val="34"/>
    <w:qFormat/>
    <w:rsid w:val="001436ED"/>
    <w:pPr>
      <w:ind w:left="720"/>
      <w:contextualSpacing/>
    </w:pPr>
  </w:style>
  <w:style w:type="character" w:styleId="IntenseEmphasis">
    <w:name w:val="Intense Emphasis"/>
    <w:basedOn w:val="DefaultParagraphFont"/>
    <w:uiPriority w:val="21"/>
    <w:qFormat/>
    <w:rsid w:val="001436ED"/>
    <w:rPr>
      <w:i/>
      <w:iCs/>
      <w:color w:val="2F5496" w:themeColor="accent1" w:themeShade="BF"/>
    </w:rPr>
  </w:style>
  <w:style w:type="paragraph" w:styleId="IntenseQuote">
    <w:name w:val="Intense Quote"/>
    <w:basedOn w:val="Normal"/>
    <w:next w:val="Normal"/>
    <w:link w:val="IntenseQuoteChar"/>
    <w:uiPriority w:val="30"/>
    <w:qFormat/>
    <w:rsid w:val="001436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6ED"/>
    <w:rPr>
      <w:i/>
      <w:iCs/>
      <w:color w:val="2F5496" w:themeColor="accent1" w:themeShade="BF"/>
    </w:rPr>
  </w:style>
  <w:style w:type="character" w:styleId="IntenseReference">
    <w:name w:val="Intense Reference"/>
    <w:basedOn w:val="DefaultParagraphFont"/>
    <w:uiPriority w:val="32"/>
    <w:qFormat/>
    <w:rsid w:val="001436ED"/>
    <w:rPr>
      <w:b/>
      <w:bCs/>
      <w:smallCaps/>
      <w:color w:val="2F5496" w:themeColor="accent1" w:themeShade="BF"/>
      <w:spacing w:val="5"/>
    </w:rPr>
  </w:style>
  <w:style w:type="table" w:styleId="TableGrid">
    <w:name w:val="Table Grid"/>
    <w:basedOn w:val="TableNormal"/>
    <w:uiPriority w:val="39"/>
    <w:rsid w:val="00143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36ED"/>
    <w:rPr>
      <w:color w:val="0563C1" w:themeColor="hyperlink"/>
      <w:u w:val="single"/>
    </w:rPr>
  </w:style>
  <w:style w:type="character" w:styleId="UnresolvedMention">
    <w:name w:val="Unresolved Mention"/>
    <w:basedOn w:val="DefaultParagraphFont"/>
    <w:uiPriority w:val="99"/>
    <w:semiHidden/>
    <w:unhideWhenUsed/>
    <w:rsid w:val="001436ED"/>
    <w:rPr>
      <w:color w:val="605E5C"/>
      <w:shd w:val="clear" w:color="auto" w:fill="E1DFDD"/>
    </w:rPr>
  </w:style>
  <w:style w:type="character" w:styleId="FollowedHyperlink">
    <w:name w:val="FollowedHyperlink"/>
    <w:basedOn w:val="DefaultParagraphFont"/>
    <w:uiPriority w:val="99"/>
    <w:semiHidden/>
    <w:unhideWhenUsed/>
    <w:rsid w:val="001436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8-024-76967-w" TargetMode="External"/><Relationship Id="rId3" Type="http://schemas.openxmlformats.org/officeDocument/2006/relationships/settings" Target="settings.xml"/><Relationship Id="rId7" Type="http://schemas.openxmlformats.org/officeDocument/2006/relationships/hyperlink" Target="https://www.mdpi.com/2305-6290/8/2/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sonline.informs.org/doi/10.1287/isre.2022.0125" TargetMode="External"/><Relationship Id="rId5" Type="http://schemas.openxmlformats.org/officeDocument/2006/relationships/hyperlink" Target="https://www.sciencedirect.com/science/article/abs/pii/S221242092031454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1106</Words>
  <Characters>6309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Ramyasri Madini</dc:creator>
  <cp:keywords/>
  <dc:description/>
  <cp:lastModifiedBy>Ramyasri Madini</cp:lastModifiedBy>
  <cp:revision>4</cp:revision>
  <dcterms:created xsi:type="dcterms:W3CDTF">2026-10-06T05:33:00Z</dcterms:created>
  <dcterms:modified xsi:type="dcterms:W3CDTF">2026-10-06T05:54:00Z</dcterms:modified>
</cp:coreProperties>
</file>