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480" w:lineRule="auto"/>
        <w:jc w:val="center"/>
        <w:rPr>
          <w:rFonts w:ascii="Times New Roman" w:cs="Times New Roman" w:eastAsia="Times New Roman" w:hAnsi="Times New Roman"/>
        </w:rPr>
      </w:pPr>
      <w:bookmarkStart w:colFirst="0" w:colLast="0" w:name="_nnm1zpk13q2v" w:id="0"/>
      <w:bookmarkEnd w:id="0"/>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tl w:val="0"/>
        </w:rPr>
      </w:r>
    </w:p>
    <w:p w:rsidR="00000000" w:rsidDel="00000000" w:rsidP="00000000" w:rsidRDefault="00000000" w:rsidRPr="00000000" w14:paraId="00000002">
      <w:pPr>
        <w:spacing w:after="240" w:before="240" w:line="4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Traditional security systems rely on initial authentication and static access permissions, making it difficult to detect compromised accounts and suspicious activities during active sessions. This project proposes </w:t>
      </w:r>
      <w:r w:rsidDel="00000000" w:rsidR="00000000" w:rsidRPr="00000000">
        <w:rPr>
          <w:rFonts w:ascii="Times New Roman" w:cs="Times New Roman" w:eastAsia="Times New Roman" w:hAnsi="Times New Roman"/>
          <w:b w:val="1"/>
          <w:bCs w:val="1"/>
          <w:sz w:val="26"/>
          <w:szCs w:val="26"/>
          <w:rtl w:val="0"/>
        </w:rPr>
        <w:t xml:space="preserve">XTrustGuard, an Explainable AI-Based Zero Trust Framework for Continuous Risk Assessment and Adaptive Access Control</w:t>
      </w:r>
      <w:r w:rsidDel="00000000" w:rsidR="00000000" w:rsidRPr="00000000">
        <w:rPr>
          <w:rFonts w:ascii="Times New Roman" w:cs="Times New Roman" w:eastAsia="Times New Roman" w:hAnsi="Times New Roman"/>
          <w:sz w:val="26"/>
          <w:szCs w:val="26"/>
          <w:rtl w:val="0"/>
        </w:rPr>
        <w:t xml:space="preserve">, based on the principle “Never Trust, Always Verify.” The framework evaluates user identity, device trust, behavioral patterns, and contextual information to determine access privileges. It combines Isolation Forest for anomaly detection and XGBoost for risk classification to generate a dynamic risk score ranging from 0 to 100. SHapley Additive exPlanations (SHAP) explains the factors influencing risk predictions. Based on the score, an adaptive policy engine assigns full access, limited access, read-only access, step-up multi-factor authentication, or session blocking. Continuous monitoring enables risk reassessment and access adjustments when user behavior or device context changes. The proposed system uses Python, FastAPI, React.js, and MySQL, with the CERT Insider Threat Dataset considered for evaluating suspicious user activities. Its effectiveness will be assessed using classification metrics, anomaly detection performance, and policy evaluation. By integrating machine learning, explainability, and adaptive authorization, XTrustGuard aims to improve threat detection and strengthen Zero Trust security.</w:t>
      </w:r>
    </w:p>
    <w:p w:rsidR="00000000" w:rsidDel="00000000" w:rsidP="00000000" w:rsidRDefault="00000000" w:rsidRPr="00000000" w14:paraId="00000003">
      <w:pPr>
        <w:spacing w:line="480" w:lineRule="auto"/>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