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885" w:rsidRDefault="00BB21AC">
      <w:pPr>
        <w:pStyle w:val="Heading1"/>
        <w:ind w:left="274" w:hanging="289"/>
      </w:pPr>
      <w:r>
        <w:t>Objective</w:t>
      </w:r>
    </w:p>
    <w:p w:rsidR="001D4885" w:rsidRDefault="00BB21AC">
      <w:pPr>
        <w:spacing w:after="333" w:line="259" w:lineRule="auto"/>
        <w:ind w:left="-57" w:right="-57" w:firstLine="0"/>
        <w:jc w:val="left"/>
      </w:pPr>
      <w:r>
        <w:rPr>
          <w:rFonts w:ascii="Calibri" w:eastAsia="Calibri" w:hAnsi="Calibri" w:cs="Calibri"/>
          <w:noProof/>
          <w:color w:val="000000"/>
        </w:rPr>
        <mc:AlternateContent>
          <mc:Choice Requires="wpg">
            <w:drawing>
              <wp:inline distT="0" distB="0" distL="0" distR="0">
                <wp:extent cx="6839966" cy="10795"/>
                <wp:effectExtent l="0" t="0" r="0" b="0"/>
                <wp:docPr id="1248" name="Group 1248"/>
                <wp:cNvGraphicFramePr/>
                <a:graphic xmlns:a="http://schemas.openxmlformats.org/drawingml/2006/main">
                  <a:graphicData uri="http://schemas.microsoft.com/office/word/2010/wordprocessingGroup">
                    <wpg:wgp>
                      <wpg:cNvGrpSpPr/>
                      <wpg:grpSpPr>
                        <a:xfrm>
                          <a:off x="0" y="0"/>
                          <a:ext cx="6839966" cy="10795"/>
                          <a:chOff x="0" y="0"/>
                          <a:chExt cx="6839966" cy="10795"/>
                        </a:xfrm>
                      </wpg:grpSpPr>
                      <wps:wsp>
                        <wps:cNvPr id="10" name="Shape 10"/>
                        <wps:cNvSpPr/>
                        <wps:spPr>
                          <a:xfrm>
                            <a:off x="0" y="0"/>
                            <a:ext cx="6839966" cy="0"/>
                          </a:xfrm>
                          <a:custGeom>
                            <a:avLst/>
                            <a:gdLst/>
                            <a:ahLst/>
                            <a:cxnLst/>
                            <a:rect l="0" t="0" r="0" b="0"/>
                            <a:pathLst>
                              <a:path w="6839966">
                                <a:moveTo>
                                  <a:pt x="0" y="0"/>
                                </a:moveTo>
                                <a:lnTo>
                                  <a:pt x="6839966" y="0"/>
                                </a:lnTo>
                              </a:path>
                            </a:pathLst>
                          </a:custGeom>
                          <a:ln w="10795" cap="sq">
                            <a:miter lim="127000"/>
                          </a:ln>
                        </wps:spPr>
                        <wps:style>
                          <a:lnRef idx="1">
                            <a:srgbClr val="C8C8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8" style="width:538.58pt;height:0.85pt;mso-position-horizontal-relative:char;mso-position-vertical-relative:line" coordsize="68399,107">
                <v:shape id="Shape 10" style="position:absolute;width:68399;height:0;left:0;top:0;" coordsize="6839966,0" path="m0,0l6839966,0">
                  <v:stroke weight="0.85pt" endcap="square" joinstyle="miter" miterlimit="10" on="true" color="#c8c8c8"/>
                  <v:fill on="false" color="#000000" opacity="0"/>
                </v:shape>
              </v:group>
            </w:pict>
          </mc:Fallback>
        </mc:AlternateContent>
      </w:r>
    </w:p>
    <w:p w:rsidR="001D4885" w:rsidRDefault="00BB21AC">
      <w:pPr>
        <w:spacing w:after="494" w:line="377" w:lineRule="auto"/>
        <w:ind w:left="-5"/>
      </w:pPr>
      <w:r>
        <w:t>Skincare shopping can be overwhelming, especially for people with dry or sensitive skin. Many cosmetic products list long, complex ingredients that users often do not understand. This project aims to simplify the skincare selection process by using a conte</w:t>
      </w:r>
      <w:r>
        <w:t>nt-based filtering system. We use natural language processing and visualization techniques to recommend and compare cosmetic products based on their ingredients.</w:t>
      </w:r>
    </w:p>
    <w:p w:rsidR="001D4885" w:rsidRDefault="00BB21AC">
      <w:pPr>
        <w:pStyle w:val="Heading1"/>
        <w:ind w:left="274" w:hanging="289"/>
      </w:pPr>
      <w:r>
        <w:t>Dataset Description</w:t>
      </w:r>
    </w:p>
    <w:p w:rsidR="001D4885" w:rsidRDefault="00BB21AC">
      <w:pPr>
        <w:spacing w:after="333" w:line="259" w:lineRule="auto"/>
        <w:ind w:left="-57" w:right="-57" w:firstLine="0"/>
        <w:jc w:val="left"/>
      </w:pPr>
      <w:r>
        <w:rPr>
          <w:rFonts w:ascii="Calibri" w:eastAsia="Calibri" w:hAnsi="Calibri" w:cs="Calibri"/>
          <w:noProof/>
          <w:color w:val="000000"/>
        </w:rPr>
        <mc:AlternateContent>
          <mc:Choice Requires="wpg">
            <w:drawing>
              <wp:inline distT="0" distB="0" distL="0" distR="0">
                <wp:extent cx="6839966" cy="10795"/>
                <wp:effectExtent l="0" t="0" r="0" b="0"/>
                <wp:docPr id="1250" name="Group 1250"/>
                <wp:cNvGraphicFramePr/>
                <a:graphic xmlns:a="http://schemas.openxmlformats.org/drawingml/2006/main">
                  <a:graphicData uri="http://schemas.microsoft.com/office/word/2010/wordprocessingGroup">
                    <wpg:wgp>
                      <wpg:cNvGrpSpPr/>
                      <wpg:grpSpPr>
                        <a:xfrm>
                          <a:off x="0" y="0"/>
                          <a:ext cx="6839966" cy="10795"/>
                          <a:chOff x="0" y="0"/>
                          <a:chExt cx="6839966" cy="10795"/>
                        </a:xfrm>
                      </wpg:grpSpPr>
                      <wps:wsp>
                        <wps:cNvPr id="16" name="Shape 16"/>
                        <wps:cNvSpPr/>
                        <wps:spPr>
                          <a:xfrm>
                            <a:off x="0" y="0"/>
                            <a:ext cx="6839966" cy="0"/>
                          </a:xfrm>
                          <a:custGeom>
                            <a:avLst/>
                            <a:gdLst/>
                            <a:ahLst/>
                            <a:cxnLst/>
                            <a:rect l="0" t="0" r="0" b="0"/>
                            <a:pathLst>
                              <a:path w="6839966">
                                <a:moveTo>
                                  <a:pt x="0" y="0"/>
                                </a:moveTo>
                                <a:lnTo>
                                  <a:pt x="6839966" y="0"/>
                                </a:lnTo>
                              </a:path>
                            </a:pathLst>
                          </a:custGeom>
                          <a:ln w="10795" cap="sq">
                            <a:miter lim="127000"/>
                          </a:ln>
                        </wps:spPr>
                        <wps:style>
                          <a:lnRef idx="1">
                            <a:srgbClr val="C8C8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 style="width:538.58pt;height:0.85pt;mso-position-horizontal-relative:char;mso-position-vertical-relative:line" coordsize="68399,107">
                <v:shape id="Shape 16" style="position:absolute;width:68399;height:0;left:0;top:0;" coordsize="6839966,0" path="m0,0l6839966,0">
                  <v:stroke weight="0.85pt" endcap="square" joinstyle="miter" miterlimit="10" on="true" color="#c8c8c8"/>
                  <v:fill on="false" color="#000000" opacity="0"/>
                </v:shape>
              </v:group>
            </w:pict>
          </mc:Fallback>
        </mc:AlternateContent>
      </w:r>
    </w:p>
    <w:p w:rsidR="001D4885" w:rsidRDefault="00BB21AC">
      <w:pPr>
        <w:ind w:left="-5"/>
      </w:pPr>
      <w:r>
        <w:t>The dataset contains 1,472 cosmetic products obtained from Sephora. Each</w:t>
      </w:r>
      <w:r>
        <w:t xml:space="preserve"> entry includes:</w:t>
      </w:r>
    </w:p>
    <w:p w:rsidR="001D4885" w:rsidRDefault="00BB21AC">
      <w:pPr>
        <w:numPr>
          <w:ilvl w:val="0"/>
          <w:numId w:val="1"/>
        </w:numPr>
        <w:ind w:hanging="134"/>
      </w:pPr>
      <w:r>
        <w:t>Product Name</w:t>
      </w:r>
    </w:p>
    <w:p w:rsidR="001D4885" w:rsidRDefault="00BB21AC">
      <w:pPr>
        <w:numPr>
          <w:ilvl w:val="0"/>
          <w:numId w:val="1"/>
        </w:numPr>
        <w:ind w:hanging="134"/>
      </w:pPr>
      <w:r>
        <w:t>Product Type (Label)</w:t>
      </w:r>
    </w:p>
    <w:p w:rsidR="001D4885" w:rsidRDefault="00BB21AC">
      <w:pPr>
        <w:numPr>
          <w:ilvl w:val="0"/>
          <w:numId w:val="1"/>
        </w:numPr>
        <w:ind w:hanging="134"/>
      </w:pPr>
      <w:r>
        <w:t>Skin Type</w:t>
      </w:r>
    </w:p>
    <w:p w:rsidR="001D4885" w:rsidRDefault="00BB21AC">
      <w:pPr>
        <w:numPr>
          <w:ilvl w:val="0"/>
          <w:numId w:val="1"/>
        </w:numPr>
        <w:spacing w:after="515"/>
        <w:ind w:hanging="134"/>
      </w:pPr>
      <w:r>
        <w:t>Ingredient List</w:t>
      </w:r>
    </w:p>
    <w:p w:rsidR="001D4885" w:rsidRDefault="00BB21AC">
      <w:pPr>
        <w:spacing w:after="494" w:line="376" w:lineRule="auto"/>
        <w:ind w:left="-5"/>
      </w:pPr>
      <w:r>
        <w:t>The ingredient list is the core feature of this analysis. Products are filtered to include only moisturizers for dry skin.</w:t>
      </w:r>
    </w:p>
    <w:p w:rsidR="001D4885" w:rsidRDefault="00BB21AC">
      <w:pPr>
        <w:pStyle w:val="Heading1"/>
        <w:ind w:left="274" w:hanging="289"/>
      </w:pPr>
      <w:r>
        <w:t>Methodology</w:t>
      </w:r>
    </w:p>
    <w:p w:rsidR="001D4885" w:rsidRDefault="00BB21AC">
      <w:pPr>
        <w:spacing w:after="333" w:line="259" w:lineRule="auto"/>
        <w:ind w:left="-57" w:right="-57" w:firstLine="0"/>
        <w:jc w:val="left"/>
      </w:pPr>
      <w:r>
        <w:rPr>
          <w:rFonts w:ascii="Calibri" w:eastAsia="Calibri" w:hAnsi="Calibri" w:cs="Calibri"/>
          <w:noProof/>
          <w:color w:val="000000"/>
        </w:rPr>
        <mc:AlternateContent>
          <mc:Choice Requires="wpg">
            <w:drawing>
              <wp:inline distT="0" distB="0" distL="0" distR="0">
                <wp:extent cx="6839966" cy="10795"/>
                <wp:effectExtent l="0" t="0" r="0" b="0"/>
                <wp:docPr id="1251" name="Group 1251"/>
                <wp:cNvGraphicFramePr/>
                <a:graphic xmlns:a="http://schemas.openxmlformats.org/drawingml/2006/main">
                  <a:graphicData uri="http://schemas.microsoft.com/office/word/2010/wordprocessingGroup">
                    <wpg:wgp>
                      <wpg:cNvGrpSpPr/>
                      <wpg:grpSpPr>
                        <a:xfrm>
                          <a:off x="0" y="0"/>
                          <a:ext cx="6839966" cy="10795"/>
                          <a:chOff x="0" y="0"/>
                          <a:chExt cx="6839966" cy="10795"/>
                        </a:xfrm>
                      </wpg:grpSpPr>
                      <wps:wsp>
                        <wps:cNvPr id="25" name="Shape 25"/>
                        <wps:cNvSpPr/>
                        <wps:spPr>
                          <a:xfrm>
                            <a:off x="0" y="0"/>
                            <a:ext cx="6839966" cy="0"/>
                          </a:xfrm>
                          <a:custGeom>
                            <a:avLst/>
                            <a:gdLst/>
                            <a:ahLst/>
                            <a:cxnLst/>
                            <a:rect l="0" t="0" r="0" b="0"/>
                            <a:pathLst>
                              <a:path w="6839966">
                                <a:moveTo>
                                  <a:pt x="0" y="0"/>
                                </a:moveTo>
                                <a:lnTo>
                                  <a:pt x="6839966" y="0"/>
                                </a:lnTo>
                              </a:path>
                            </a:pathLst>
                          </a:custGeom>
                          <a:ln w="10795" cap="sq">
                            <a:miter lim="127000"/>
                          </a:ln>
                        </wps:spPr>
                        <wps:style>
                          <a:lnRef idx="1">
                            <a:srgbClr val="C8C8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1" style="width:538.58pt;height:0.85pt;mso-position-horizontal-relative:char;mso-position-vertical-relative:line" coordsize="68399,107">
                <v:shape id="Shape 25" style="position:absolute;width:68399;height:0;left:0;top:0;" coordsize="6839966,0" path="m0,0l6839966,0">
                  <v:stroke weight="0.85pt" endcap="square" joinstyle="miter" miterlimit="10" on="true" color="#c8c8c8"/>
                  <v:fill on="false" color="#000000" opacity="0"/>
                </v:shape>
              </v:group>
            </w:pict>
          </mc:Fallback>
        </mc:AlternateContent>
      </w:r>
    </w:p>
    <w:p w:rsidR="001D4885" w:rsidRDefault="00D85361">
      <w:pPr>
        <w:numPr>
          <w:ilvl w:val="0"/>
          <w:numId w:val="2"/>
        </w:numPr>
        <w:ind w:hanging="287"/>
      </w:pPr>
      <w:r>
        <w:t>Data Filtering:</w:t>
      </w:r>
      <w:r w:rsidR="00BB21AC">
        <w:t xml:space="preserve"> Focused on moisturizer</w:t>
      </w:r>
      <w:r w:rsidR="00BB21AC">
        <w:t>s for dry skin by filtering on the 'Label' and 'Skin Type' columns.</w:t>
      </w:r>
    </w:p>
    <w:p w:rsidR="001D4885" w:rsidRDefault="00D85361">
      <w:pPr>
        <w:numPr>
          <w:ilvl w:val="0"/>
          <w:numId w:val="2"/>
        </w:numPr>
        <w:spacing w:after="0" w:line="376" w:lineRule="auto"/>
        <w:ind w:hanging="287"/>
      </w:pPr>
      <w:r>
        <w:t>Text Pre-processing:</w:t>
      </w:r>
      <w:r w:rsidR="00BB21AC">
        <w:t xml:space="preserve"> Tokenized the ingredient list, converted to lowercase, and created a unique</w:t>
      </w:r>
      <w:r>
        <w:t xml:space="preserve"> </w:t>
      </w:r>
      <w:r w:rsidR="00BB21AC">
        <w:t>vocabulary.</w:t>
      </w:r>
    </w:p>
    <w:p w:rsidR="001D4885" w:rsidRDefault="00D85361">
      <w:pPr>
        <w:numPr>
          <w:ilvl w:val="0"/>
          <w:numId w:val="2"/>
        </w:numPr>
        <w:spacing w:after="0" w:line="376" w:lineRule="auto"/>
        <w:ind w:hanging="287"/>
      </w:pPr>
      <w:r>
        <w:t>Vectorization:</w:t>
      </w:r>
      <w:r w:rsidR="00BB21AC">
        <w:t xml:space="preserve"> Created a binary document-term matrix representing which i</w:t>
      </w:r>
      <w:r w:rsidR="00BB21AC">
        <w:t>ngredients appear in which</w:t>
      </w:r>
      <w:r>
        <w:t xml:space="preserve"> </w:t>
      </w:r>
      <w:r w:rsidR="00BB21AC">
        <w:t>products.</w:t>
      </w:r>
    </w:p>
    <w:p w:rsidR="001D4885" w:rsidRDefault="00D85361">
      <w:pPr>
        <w:numPr>
          <w:ilvl w:val="0"/>
          <w:numId w:val="2"/>
        </w:numPr>
        <w:ind w:hanging="287"/>
      </w:pPr>
      <w:r>
        <w:t>Dimensionality Reduction:</w:t>
      </w:r>
      <w:r w:rsidR="00BB21AC">
        <w:t xml:space="preserve"> Applied t-SNE to reduce high-dimensional ingredient vectors into 2D for</w:t>
      </w:r>
    </w:p>
    <w:p w:rsidR="001D4885" w:rsidRDefault="00BB21AC">
      <w:pPr>
        <w:ind w:left="-5"/>
      </w:pPr>
      <w:r>
        <w:t>visualization.</w:t>
      </w:r>
    </w:p>
    <w:p w:rsidR="001D4885" w:rsidRDefault="00D85361">
      <w:pPr>
        <w:numPr>
          <w:ilvl w:val="0"/>
          <w:numId w:val="2"/>
        </w:numPr>
        <w:ind w:hanging="287"/>
      </w:pPr>
      <w:r>
        <w:t xml:space="preserve">Interactive Visualization: </w:t>
      </w:r>
      <w:r w:rsidR="00BB21AC">
        <w:t xml:space="preserve">Used </w:t>
      </w:r>
      <w:proofErr w:type="spellStart"/>
      <w:r w:rsidR="00BB21AC">
        <w:t>Bokeh</w:t>
      </w:r>
      <w:proofErr w:type="spellEnd"/>
      <w:r w:rsidR="00BB21AC">
        <w:t xml:space="preserve"> to plot and interactively explore product clusters.</w:t>
      </w:r>
    </w:p>
    <w:p w:rsidR="001D4885" w:rsidRDefault="00D85361">
      <w:pPr>
        <w:numPr>
          <w:ilvl w:val="0"/>
          <w:numId w:val="2"/>
        </w:numPr>
        <w:spacing w:after="494" w:line="377" w:lineRule="auto"/>
        <w:ind w:hanging="287"/>
      </w:pPr>
      <w:r>
        <w:t>Comparison Tool:</w:t>
      </w:r>
      <w:r w:rsidR="00BB21AC">
        <w:t xml:space="preserve"> Developed functionality to compare two products' ingredient profiles for similarity or</w:t>
      </w:r>
      <w:r>
        <w:t xml:space="preserve"> </w:t>
      </w:r>
      <w:r w:rsidR="00BB21AC">
        <w:t>difference.</w:t>
      </w:r>
    </w:p>
    <w:p w:rsidR="001D4885" w:rsidRDefault="00BB21AC">
      <w:pPr>
        <w:pStyle w:val="Heading1"/>
        <w:ind w:left="274" w:hanging="289"/>
      </w:pPr>
      <w:r>
        <w:lastRenderedPageBreak/>
        <w:t>Technologies Used</w:t>
      </w:r>
    </w:p>
    <w:p w:rsidR="001D4885" w:rsidRDefault="00BB21AC">
      <w:pPr>
        <w:spacing w:after="0" w:line="259" w:lineRule="auto"/>
        <w:ind w:left="-57" w:right="-57" w:firstLine="0"/>
        <w:jc w:val="left"/>
      </w:pPr>
      <w:r>
        <w:rPr>
          <w:rFonts w:ascii="Calibri" w:eastAsia="Calibri" w:hAnsi="Calibri" w:cs="Calibri"/>
          <w:noProof/>
          <w:color w:val="000000"/>
        </w:rPr>
        <mc:AlternateContent>
          <mc:Choice Requires="wpg">
            <w:drawing>
              <wp:inline distT="0" distB="0" distL="0" distR="0">
                <wp:extent cx="6839966" cy="10795"/>
                <wp:effectExtent l="0" t="0" r="0" b="0"/>
                <wp:docPr id="1252" name="Group 1252"/>
                <wp:cNvGraphicFramePr/>
                <a:graphic xmlns:a="http://schemas.openxmlformats.org/drawingml/2006/main">
                  <a:graphicData uri="http://schemas.microsoft.com/office/word/2010/wordprocessingGroup">
                    <wpg:wgp>
                      <wpg:cNvGrpSpPr/>
                      <wpg:grpSpPr>
                        <a:xfrm>
                          <a:off x="0" y="0"/>
                          <a:ext cx="6839966" cy="10795"/>
                          <a:chOff x="0" y="0"/>
                          <a:chExt cx="6839966" cy="10795"/>
                        </a:xfrm>
                      </wpg:grpSpPr>
                      <wps:wsp>
                        <wps:cNvPr id="37" name="Shape 37"/>
                        <wps:cNvSpPr/>
                        <wps:spPr>
                          <a:xfrm>
                            <a:off x="0" y="0"/>
                            <a:ext cx="6839966" cy="0"/>
                          </a:xfrm>
                          <a:custGeom>
                            <a:avLst/>
                            <a:gdLst/>
                            <a:ahLst/>
                            <a:cxnLst/>
                            <a:rect l="0" t="0" r="0" b="0"/>
                            <a:pathLst>
                              <a:path w="6839966">
                                <a:moveTo>
                                  <a:pt x="0" y="0"/>
                                </a:moveTo>
                                <a:lnTo>
                                  <a:pt x="6839966" y="0"/>
                                </a:lnTo>
                              </a:path>
                            </a:pathLst>
                          </a:custGeom>
                          <a:ln w="10795" cap="sq">
                            <a:miter lim="127000"/>
                          </a:ln>
                        </wps:spPr>
                        <wps:style>
                          <a:lnRef idx="1">
                            <a:srgbClr val="C8C8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 style="width:538.58pt;height:0.85pt;mso-position-horizontal-relative:char;mso-position-vertical-relative:line" coordsize="68399,107">
                <v:shape id="Shape 37" style="position:absolute;width:68399;height:0;left:0;top:0;" coordsize="6839966,0" path="m0,0l6839966,0">
                  <v:stroke weight="0.85pt" endcap="square" joinstyle="miter" miterlimit="10" on="true" color="#c8c8c8"/>
                  <v:fill on="false" color="#000000" opacity="0"/>
                </v:shape>
              </v:group>
            </w:pict>
          </mc:Fallback>
        </mc:AlternateContent>
      </w:r>
    </w:p>
    <w:p w:rsidR="001D4885" w:rsidRDefault="00BB21AC">
      <w:pPr>
        <w:numPr>
          <w:ilvl w:val="0"/>
          <w:numId w:val="3"/>
        </w:numPr>
        <w:ind w:hanging="134"/>
      </w:pPr>
      <w:r>
        <w:t>Python</w:t>
      </w:r>
    </w:p>
    <w:p w:rsidR="001D4885" w:rsidRDefault="00BB21AC">
      <w:pPr>
        <w:numPr>
          <w:ilvl w:val="0"/>
          <w:numId w:val="3"/>
        </w:numPr>
        <w:ind w:hanging="134"/>
      </w:pPr>
      <w:r>
        <w:t xml:space="preserve">Pandas, </w:t>
      </w:r>
      <w:proofErr w:type="spellStart"/>
      <w:r>
        <w:t>NumPy</w:t>
      </w:r>
      <w:proofErr w:type="spellEnd"/>
    </w:p>
    <w:p w:rsidR="001D4885" w:rsidRDefault="00BB21AC">
      <w:pPr>
        <w:numPr>
          <w:ilvl w:val="0"/>
          <w:numId w:val="3"/>
        </w:numPr>
        <w:ind w:hanging="134"/>
      </w:pPr>
      <w:proofErr w:type="spellStart"/>
      <w:r>
        <w:t>Scikit</w:t>
      </w:r>
      <w:proofErr w:type="spellEnd"/>
      <w:r>
        <w:t>-learn (t-SNE)</w:t>
      </w:r>
    </w:p>
    <w:p w:rsidR="001D4885" w:rsidRDefault="00BB21AC">
      <w:pPr>
        <w:numPr>
          <w:ilvl w:val="0"/>
          <w:numId w:val="3"/>
        </w:numPr>
        <w:ind w:hanging="134"/>
      </w:pPr>
      <w:proofErr w:type="spellStart"/>
      <w:r>
        <w:t>Bokeh</w:t>
      </w:r>
      <w:proofErr w:type="spellEnd"/>
      <w:r>
        <w:t xml:space="preserve"> (interactive plotting)</w:t>
      </w:r>
    </w:p>
    <w:p w:rsidR="001D4885" w:rsidRDefault="00BB21AC">
      <w:pPr>
        <w:numPr>
          <w:ilvl w:val="0"/>
          <w:numId w:val="3"/>
        </w:numPr>
        <w:spacing w:after="612"/>
        <w:ind w:hanging="134"/>
      </w:pPr>
      <w:proofErr w:type="spellStart"/>
      <w:r>
        <w:t>Jupyter</w:t>
      </w:r>
      <w:proofErr w:type="spellEnd"/>
      <w:r>
        <w:t xml:space="preserve"> Notebook / VS Code</w:t>
      </w:r>
    </w:p>
    <w:p w:rsidR="001D4885" w:rsidRDefault="00BB21AC">
      <w:pPr>
        <w:pStyle w:val="Heading1"/>
        <w:ind w:left="274" w:hanging="289"/>
      </w:pPr>
      <w:r>
        <w:t>Visualizations</w:t>
      </w:r>
    </w:p>
    <w:p w:rsidR="001D4885" w:rsidRDefault="00BB21AC">
      <w:pPr>
        <w:spacing w:after="333" w:line="259" w:lineRule="auto"/>
        <w:ind w:left="-57" w:right="-57" w:firstLine="0"/>
        <w:jc w:val="left"/>
      </w:pPr>
      <w:r>
        <w:rPr>
          <w:rFonts w:ascii="Calibri" w:eastAsia="Calibri" w:hAnsi="Calibri" w:cs="Calibri"/>
          <w:noProof/>
          <w:color w:val="000000"/>
        </w:rPr>
        <mc:AlternateContent>
          <mc:Choice Requires="wpg">
            <w:drawing>
              <wp:inline distT="0" distB="0" distL="0" distR="0">
                <wp:extent cx="6839966" cy="10795"/>
                <wp:effectExtent l="0" t="0" r="0" b="0"/>
                <wp:docPr id="1213" name="Group 1213"/>
                <wp:cNvGraphicFramePr/>
                <a:graphic xmlns:a="http://schemas.openxmlformats.org/drawingml/2006/main">
                  <a:graphicData uri="http://schemas.microsoft.com/office/word/2010/wordprocessingGroup">
                    <wpg:wgp>
                      <wpg:cNvGrpSpPr/>
                      <wpg:grpSpPr>
                        <a:xfrm>
                          <a:off x="0" y="0"/>
                          <a:ext cx="6839966" cy="10795"/>
                          <a:chOff x="0" y="0"/>
                          <a:chExt cx="6839966" cy="10795"/>
                        </a:xfrm>
                      </wpg:grpSpPr>
                      <wps:wsp>
                        <wps:cNvPr id="79" name="Shape 79"/>
                        <wps:cNvSpPr/>
                        <wps:spPr>
                          <a:xfrm>
                            <a:off x="0" y="0"/>
                            <a:ext cx="6839966" cy="0"/>
                          </a:xfrm>
                          <a:custGeom>
                            <a:avLst/>
                            <a:gdLst/>
                            <a:ahLst/>
                            <a:cxnLst/>
                            <a:rect l="0" t="0" r="0" b="0"/>
                            <a:pathLst>
                              <a:path w="6839966">
                                <a:moveTo>
                                  <a:pt x="0" y="0"/>
                                </a:moveTo>
                                <a:lnTo>
                                  <a:pt x="6839966" y="0"/>
                                </a:lnTo>
                              </a:path>
                            </a:pathLst>
                          </a:custGeom>
                          <a:ln w="10795" cap="sq">
                            <a:miter lim="127000"/>
                          </a:ln>
                        </wps:spPr>
                        <wps:style>
                          <a:lnRef idx="1">
                            <a:srgbClr val="C8C8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3" style="width:538.58pt;height:0.85pt;mso-position-horizontal-relative:char;mso-position-vertical-relative:line" coordsize="68399,107">
                <v:shape id="Shape 79" style="position:absolute;width:68399;height:0;left:0;top:0;" coordsize="6839966,0" path="m0,0l6839966,0">
                  <v:stroke weight="0.85pt" endcap="square" joinstyle="miter" miterlimit="10" on="true" color="#c8c8c8"/>
                  <v:fill on="false" color="#000000" opacity="0"/>
                </v:shape>
              </v:group>
            </w:pict>
          </mc:Fallback>
        </mc:AlternateContent>
      </w:r>
    </w:p>
    <w:p w:rsidR="001D4885" w:rsidRDefault="00BB21AC">
      <w:pPr>
        <w:ind w:left="-5"/>
      </w:pPr>
      <w:r>
        <w:t>Th</w:t>
      </w:r>
      <w:r>
        <w:t>e visual output includes:</w:t>
      </w:r>
    </w:p>
    <w:p w:rsidR="001D4885" w:rsidRDefault="00BB21AC">
      <w:pPr>
        <w:numPr>
          <w:ilvl w:val="0"/>
          <w:numId w:val="4"/>
        </w:numPr>
        <w:ind w:hanging="134"/>
      </w:pPr>
      <w:r>
        <w:t>A 2D scatter plot of products based on ingredient similarity</w:t>
      </w:r>
    </w:p>
    <w:p w:rsidR="001D4885" w:rsidRDefault="00BB21AC">
      <w:pPr>
        <w:numPr>
          <w:ilvl w:val="0"/>
          <w:numId w:val="4"/>
        </w:numPr>
        <w:ind w:hanging="134"/>
      </w:pPr>
      <w:r>
        <w:t>Color-coded categories/brands for better differentiation</w:t>
      </w:r>
    </w:p>
    <w:p w:rsidR="001D4885" w:rsidRDefault="00BB21AC">
      <w:pPr>
        <w:numPr>
          <w:ilvl w:val="0"/>
          <w:numId w:val="4"/>
        </w:numPr>
        <w:spacing w:after="515"/>
        <w:ind w:hanging="134"/>
      </w:pPr>
      <w:r>
        <w:t>Hover tooltips for product names</w:t>
      </w:r>
    </w:p>
    <w:p w:rsidR="00D85361" w:rsidRDefault="00D85361" w:rsidP="00D85361">
      <w:pPr>
        <w:spacing w:after="515"/>
      </w:pPr>
      <w:r>
        <w:rPr>
          <w:noProof/>
        </w:rPr>
        <w:drawing>
          <wp:inline distT="0" distB="0" distL="0" distR="0">
            <wp:extent cx="6767830" cy="366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23 145511.png"/>
                    <pic:cNvPicPr/>
                  </pic:nvPicPr>
                  <pic:blipFill>
                    <a:blip r:embed="rId7">
                      <a:extLst>
                        <a:ext uri="{28A0092B-C50C-407E-A947-70E740481C1C}">
                          <a14:useLocalDpi xmlns:a14="http://schemas.microsoft.com/office/drawing/2010/main" val="0"/>
                        </a:ext>
                      </a:extLst>
                    </a:blip>
                    <a:stretch>
                      <a:fillRect/>
                    </a:stretch>
                  </pic:blipFill>
                  <pic:spPr>
                    <a:xfrm>
                      <a:off x="0" y="0"/>
                      <a:ext cx="6767830" cy="3660140"/>
                    </a:xfrm>
                    <a:prstGeom prst="rect">
                      <a:avLst/>
                    </a:prstGeom>
                  </pic:spPr>
                </pic:pic>
              </a:graphicData>
            </a:graphic>
          </wp:inline>
        </w:drawing>
      </w:r>
    </w:p>
    <w:p w:rsidR="001D4885" w:rsidRDefault="00D85361">
      <w:pPr>
        <w:spacing w:after="612"/>
        <w:ind w:left="-5"/>
      </w:pPr>
      <w:r>
        <w:rPr>
          <w:noProof/>
        </w:rPr>
        <w:lastRenderedPageBreak/>
        <w:drawing>
          <wp:anchor distT="0" distB="0" distL="114300" distR="114300" simplePos="0" relativeHeight="251658240" behindDoc="1" locked="0" layoutInCell="1" allowOverlap="1">
            <wp:simplePos x="0" y="0"/>
            <wp:positionH relativeFrom="column">
              <wp:posOffset>-5715</wp:posOffset>
            </wp:positionH>
            <wp:positionV relativeFrom="paragraph">
              <wp:posOffset>1270</wp:posOffset>
            </wp:positionV>
            <wp:extent cx="5457825" cy="35496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6-23 145545.png"/>
                    <pic:cNvPicPr/>
                  </pic:nvPicPr>
                  <pic:blipFill>
                    <a:blip r:embed="rId8">
                      <a:extLst>
                        <a:ext uri="{28A0092B-C50C-407E-A947-70E740481C1C}">
                          <a14:useLocalDpi xmlns:a14="http://schemas.microsoft.com/office/drawing/2010/main" val="0"/>
                        </a:ext>
                      </a:extLst>
                    </a:blip>
                    <a:stretch>
                      <a:fillRect/>
                    </a:stretch>
                  </pic:blipFill>
                  <pic:spPr>
                    <a:xfrm>
                      <a:off x="0" y="0"/>
                      <a:ext cx="5457825" cy="3549650"/>
                    </a:xfrm>
                    <a:prstGeom prst="rect">
                      <a:avLst/>
                    </a:prstGeom>
                  </pic:spPr>
                </pic:pic>
              </a:graphicData>
            </a:graphic>
          </wp:anchor>
        </w:drawing>
      </w:r>
    </w:p>
    <w:p w:rsidR="001D4885" w:rsidRDefault="00BB21AC">
      <w:pPr>
        <w:pStyle w:val="Heading1"/>
        <w:ind w:left="274" w:hanging="289"/>
      </w:pPr>
      <w:r>
        <w:t>Insights and Findings</w:t>
      </w:r>
    </w:p>
    <w:p w:rsidR="001D4885" w:rsidRDefault="00BB21AC">
      <w:pPr>
        <w:spacing w:after="333" w:line="259" w:lineRule="auto"/>
        <w:ind w:left="-57" w:right="-57" w:firstLine="0"/>
        <w:jc w:val="left"/>
      </w:pPr>
      <w:r>
        <w:rPr>
          <w:rFonts w:ascii="Calibri" w:eastAsia="Calibri" w:hAnsi="Calibri" w:cs="Calibri"/>
          <w:noProof/>
          <w:color w:val="000000"/>
        </w:rPr>
        <mc:AlternateContent>
          <mc:Choice Requires="wpg">
            <w:drawing>
              <wp:inline distT="0" distB="0" distL="0" distR="0">
                <wp:extent cx="6839966" cy="10795"/>
                <wp:effectExtent l="0" t="0" r="0" b="0"/>
                <wp:docPr id="1214" name="Group 1214"/>
                <wp:cNvGraphicFramePr/>
                <a:graphic xmlns:a="http://schemas.openxmlformats.org/drawingml/2006/main">
                  <a:graphicData uri="http://schemas.microsoft.com/office/word/2010/wordprocessingGroup">
                    <wpg:wgp>
                      <wpg:cNvGrpSpPr/>
                      <wpg:grpSpPr>
                        <a:xfrm>
                          <a:off x="0" y="0"/>
                          <a:ext cx="6839966" cy="10795"/>
                          <a:chOff x="0" y="0"/>
                          <a:chExt cx="6839966" cy="10795"/>
                        </a:xfrm>
                      </wpg:grpSpPr>
                      <wps:wsp>
                        <wps:cNvPr id="86" name="Shape 86"/>
                        <wps:cNvSpPr/>
                        <wps:spPr>
                          <a:xfrm>
                            <a:off x="0" y="0"/>
                            <a:ext cx="6839966" cy="0"/>
                          </a:xfrm>
                          <a:custGeom>
                            <a:avLst/>
                            <a:gdLst/>
                            <a:ahLst/>
                            <a:cxnLst/>
                            <a:rect l="0" t="0" r="0" b="0"/>
                            <a:pathLst>
                              <a:path w="6839966">
                                <a:moveTo>
                                  <a:pt x="0" y="0"/>
                                </a:moveTo>
                                <a:lnTo>
                                  <a:pt x="6839966" y="0"/>
                                </a:lnTo>
                              </a:path>
                            </a:pathLst>
                          </a:custGeom>
                          <a:ln w="10795" cap="sq">
                            <a:miter lim="127000"/>
                          </a:ln>
                        </wps:spPr>
                        <wps:style>
                          <a:lnRef idx="1">
                            <a:srgbClr val="C8C8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4" style="width:538.58pt;height:0.85pt;mso-position-horizontal-relative:char;mso-position-vertical-relative:line" coordsize="68399,107">
                <v:shape id="Shape 86" style="position:absolute;width:68399;height:0;left:0;top:0;" coordsize="6839966,0" path="m0,0l6839966,0">
                  <v:stroke weight="0.85pt" endcap="square" joinstyle="miter" miterlimit="10" on="true" color="#c8c8c8"/>
                  <v:fill on="false" color="#000000" opacity="0"/>
                </v:shape>
              </v:group>
            </w:pict>
          </mc:Fallback>
        </mc:AlternateContent>
      </w:r>
    </w:p>
    <w:p w:rsidR="001D4885" w:rsidRDefault="00BB21AC">
      <w:pPr>
        <w:numPr>
          <w:ilvl w:val="0"/>
          <w:numId w:val="5"/>
        </w:numPr>
        <w:ind w:hanging="134"/>
      </w:pPr>
      <w:r>
        <w:t xml:space="preserve">Ingredients such as water, </w:t>
      </w:r>
      <w:proofErr w:type="spellStart"/>
      <w:r>
        <w:t>glycerin</w:t>
      </w:r>
      <w:proofErr w:type="spellEnd"/>
      <w:r>
        <w:t xml:space="preserve">, and </w:t>
      </w:r>
      <w:proofErr w:type="spellStart"/>
      <w:r>
        <w:t>dimethicone</w:t>
      </w:r>
      <w:proofErr w:type="spellEnd"/>
      <w:r>
        <w:t xml:space="preserve"> are found frequently.</w:t>
      </w:r>
    </w:p>
    <w:p w:rsidR="001D4885" w:rsidRDefault="00BB21AC">
      <w:pPr>
        <w:numPr>
          <w:ilvl w:val="0"/>
          <w:numId w:val="5"/>
        </w:numPr>
        <w:ind w:hanging="134"/>
      </w:pPr>
      <w:r>
        <w:t>The t-SNE plot clearly grouped similar products together based on ingredients.</w:t>
      </w:r>
    </w:p>
    <w:p w:rsidR="001D4885" w:rsidRDefault="00BB21AC">
      <w:pPr>
        <w:numPr>
          <w:ilvl w:val="0"/>
          <w:numId w:val="5"/>
        </w:numPr>
        <w:spacing w:after="494" w:line="376" w:lineRule="auto"/>
        <w:ind w:hanging="134"/>
      </w:pPr>
      <w:r>
        <w:t>The comparison function allowed us to identify which ingredients were shared o</w:t>
      </w:r>
      <w:r>
        <w:t xml:space="preserve">r unique to any </w:t>
      </w:r>
      <w:proofErr w:type="spellStart"/>
      <w:r>
        <w:t>twoproducts</w:t>
      </w:r>
      <w:proofErr w:type="spellEnd"/>
      <w:r>
        <w:t>.</w:t>
      </w:r>
    </w:p>
    <w:p w:rsidR="001D4885" w:rsidRDefault="00BB21AC">
      <w:pPr>
        <w:pStyle w:val="Heading1"/>
        <w:ind w:left="274" w:hanging="289"/>
      </w:pPr>
      <w:r>
        <w:t>Conclusion</w:t>
      </w:r>
    </w:p>
    <w:p w:rsidR="001D4885" w:rsidRDefault="00BB21AC">
      <w:pPr>
        <w:spacing w:after="333" w:line="259" w:lineRule="auto"/>
        <w:ind w:left="-57" w:right="-57" w:firstLine="0"/>
        <w:jc w:val="left"/>
      </w:pPr>
      <w:r>
        <w:rPr>
          <w:rFonts w:ascii="Calibri" w:eastAsia="Calibri" w:hAnsi="Calibri" w:cs="Calibri"/>
          <w:noProof/>
          <w:color w:val="000000"/>
        </w:rPr>
        <mc:AlternateContent>
          <mc:Choice Requires="wpg">
            <w:drawing>
              <wp:inline distT="0" distB="0" distL="0" distR="0">
                <wp:extent cx="6839966" cy="10795"/>
                <wp:effectExtent l="0" t="0" r="0" b="0"/>
                <wp:docPr id="1215" name="Group 1215"/>
                <wp:cNvGraphicFramePr/>
                <a:graphic xmlns:a="http://schemas.openxmlformats.org/drawingml/2006/main">
                  <a:graphicData uri="http://schemas.microsoft.com/office/word/2010/wordprocessingGroup">
                    <wpg:wgp>
                      <wpg:cNvGrpSpPr/>
                      <wpg:grpSpPr>
                        <a:xfrm>
                          <a:off x="0" y="0"/>
                          <a:ext cx="6839966" cy="10795"/>
                          <a:chOff x="0" y="0"/>
                          <a:chExt cx="6839966" cy="10795"/>
                        </a:xfrm>
                      </wpg:grpSpPr>
                      <wps:wsp>
                        <wps:cNvPr id="92" name="Shape 92"/>
                        <wps:cNvSpPr/>
                        <wps:spPr>
                          <a:xfrm>
                            <a:off x="0" y="0"/>
                            <a:ext cx="6839966" cy="0"/>
                          </a:xfrm>
                          <a:custGeom>
                            <a:avLst/>
                            <a:gdLst/>
                            <a:ahLst/>
                            <a:cxnLst/>
                            <a:rect l="0" t="0" r="0" b="0"/>
                            <a:pathLst>
                              <a:path w="6839966">
                                <a:moveTo>
                                  <a:pt x="0" y="0"/>
                                </a:moveTo>
                                <a:lnTo>
                                  <a:pt x="6839966" y="0"/>
                                </a:lnTo>
                              </a:path>
                            </a:pathLst>
                          </a:custGeom>
                          <a:ln w="10795" cap="sq">
                            <a:miter lim="127000"/>
                          </a:ln>
                        </wps:spPr>
                        <wps:style>
                          <a:lnRef idx="1">
                            <a:srgbClr val="C8C8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5" style="width:538.58pt;height:0.85pt;mso-position-horizontal-relative:char;mso-position-vertical-relative:line" coordsize="68399,107">
                <v:shape id="Shape 92" style="position:absolute;width:68399;height:0;left:0;top:0;" coordsize="6839966,0" path="m0,0l6839966,0">
                  <v:stroke weight="0.85pt" endcap="square" joinstyle="miter" miterlimit="10" on="true" color="#c8c8c8"/>
                  <v:fill on="false" color="#000000" opacity="0"/>
                </v:shape>
              </v:group>
            </w:pict>
          </mc:Fallback>
        </mc:AlternateContent>
      </w:r>
    </w:p>
    <w:p w:rsidR="001D4885" w:rsidRDefault="00BB21AC">
      <w:pPr>
        <w:spacing w:after="0" w:line="377" w:lineRule="auto"/>
        <w:ind w:left="-5"/>
      </w:pPr>
      <w:r>
        <w:t xml:space="preserve">This project successfully demonstrates how data science can help simplify cosmetic choices. By </w:t>
      </w:r>
      <w:proofErr w:type="spellStart"/>
      <w:r>
        <w:t>analyzing</w:t>
      </w:r>
      <w:proofErr w:type="spellEnd"/>
      <w:r>
        <w:t xml:space="preserve"> ingredient compositions and visualizing similarity, users can make more informed skincare decisions. Future e</w:t>
      </w:r>
      <w:r>
        <w:t>xtensions could include user-based filtering, sentiment analysis on reviews, or deployment as a web</w:t>
      </w:r>
    </w:p>
    <w:p w:rsidR="001D4885" w:rsidRDefault="00BB21AC">
      <w:pPr>
        <w:spacing w:after="612"/>
        <w:ind w:left="-5"/>
      </w:pPr>
      <w:r>
        <w:t>application.</w:t>
      </w:r>
    </w:p>
    <w:p w:rsidR="001D4885" w:rsidRDefault="00BB21AC">
      <w:pPr>
        <w:pStyle w:val="Heading1"/>
        <w:ind w:left="274" w:hanging="289"/>
      </w:pPr>
      <w:r>
        <w:t>Appendix</w:t>
      </w:r>
    </w:p>
    <w:p w:rsidR="001D4885" w:rsidRDefault="00BB21AC">
      <w:pPr>
        <w:spacing w:after="333" w:line="259" w:lineRule="auto"/>
        <w:ind w:left="-57" w:right="-57" w:firstLine="0"/>
        <w:jc w:val="left"/>
      </w:pPr>
      <w:r>
        <w:rPr>
          <w:rFonts w:ascii="Calibri" w:eastAsia="Calibri" w:hAnsi="Calibri" w:cs="Calibri"/>
          <w:noProof/>
          <w:color w:val="000000"/>
        </w:rPr>
        <mc:AlternateContent>
          <mc:Choice Requires="wpg">
            <w:drawing>
              <wp:inline distT="0" distB="0" distL="0" distR="0">
                <wp:extent cx="6839966" cy="10795"/>
                <wp:effectExtent l="0" t="0" r="0" b="0"/>
                <wp:docPr id="1216" name="Group 1216"/>
                <wp:cNvGraphicFramePr/>
                <a:graphic xmlns:a="http://schemas.openxmlformats.org/drawingml/2006/main">
                  <a:graphicData uri="http://schemas.microsoft.com/office/word/2010/wordprocessingGroup">
                    <wpg:wgp>
                      <wpg:cNvGrpSpPr/>
                      <wpg:grpSpPr>
                        <a:xfrm>
                          <a:off x="0" y="0"/>
                          <a:ext cx="6839966" cy="10795"/>
                          <a:chOff x="0" y="0"/>
                          <a:chExt cx="6839966" cy="10795"/>
                        </a:xfrm>
                      </wpg:grpSpPr>
                      <wps:wsp>
                        <wps:cNvPr id="98" name="Shape 98"/>
                        <wps:cNvSpPr/>
                        <wps:spPr>
                          <a:xfrm>
                            <a:off x="0" y="0"/>
                            <a:ext cx="6839966" cy="0"/>
                          </a:xfrm>
                          <a:custGeom>
                            <a:avLst/>
                            <a:gdLst/>
                            <a:ahLst/>
                            <a:cxnLst/>
                            <a:rect l="0" t="0" r="0" b="0"/>
                            <a:pathLst>
                              <a:path w="6839966">
                                <a:moveTo>
                                  <a:pt x="0" y="0"/>
                                </a:moveTo>
                                <a:lnTo>
                                  <a:pt x="6839966" y="0"/>
                                </a:lnTo>
                              </a:path>
                            </a:pathLst>
                          </a:custGeom>
                          <a:ln w="10795" cap="sq">
                            <a:miter lim="127000"/>
                          </a:ln>
                        </wps:spPr>
                        <wps:style>
                          <a:lnRef idx="1">
                            <a:srgbClr val="C8C8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6" style="width:538.58pt;height:0.85pt;mso-position-horizontal-relative:char;mso-position-vertical-relative:line" coordsize="68399,107">
                <v:shape id="Shape 98" style="position:absolute;width:68399;height:0;left:0;top:0;" coordsize="6839966,0" path="m0,0l6839966,0">
                  <v:stroke weight="0.85pt" endcap="square" joinstyle="miter" miterlimit="10" on="true" color="#c8c8c8"/>
                  <v:fill on="false" color="#000000" opacity="0"/>
                </v:shape>
              </v:group>
            </w:pict>
          </mc:Fallback>
        </mc:AlternateContent>
      </w:r>
    </w:p>
    <w:p w:rsidR="001D4885" w:rsidRDefault="00D85361">
      <w:pPr>
        <w:ind w:left="-5"/>
      </w:pPr>
      <w:r>
        <w:rPr>
          <w:noProof/>
        </w:rPr>
        <w:lastRenderedPageBreak/>
        <w:drawing>
          <wp:inline distT="0" distB="0" distL="0" distR="0">
            <wp:extent cx="5457825" cy="31210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png"/>
                    <pic:cNvPicPr/>
                  </pic:nvPicPr>
                  <pic:blipFill>
                    <a:blip r:embed="rId9">
                      <a:extLst>
                        <a:ext uri="{28A0092B-C50C-407E-A947-70E740481C1C}">
                          <a14:useLocalDpi xmlns:a14="http://schemas.microsoft.com/office/drawing/2010/main" val="0"/>
                        </a:ext>
                      </a:extLst>
                    </a:blip>
                    <a:stretch>
                      <a:fillRect/>
                    </a:stretch>
                  </pic:blipFill>
                  <pic:spPr>
                    <a:xfrm>
                      <a:off x="0" y="0"/>
                      <a:ext cx="5487459" cy="3137971"/>
                    </a:xfrm>
                    <a:prstGeom prst="rect">
                      <a:avLst/>
                    </a:prstGeom>
                  </pic:spPr>
                </pic:pic>
              </a:graphicData>
            </a:graphic>
          </wp:inline>
        </w:drawing>
      </w:r>
    </w:p>
    <w:p w:rsidR="00D85361" w:rsidRDefault="00D85361" w:rsidP="00D85361">
      <w:pPr>
        <w:ind w:left="134" w:firstLine="0"/>
      </w:pPr>
      <w:r>
        <w:rPr>
          <w:noProof/>
        </w:rPr>
        <w:drawing>
          <wp:inline distT="0" distB="0" distL="0" distR="0">
            <wp:extent cx="5430008" cy="44487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9.png"/>
                    <pic:cNvPicPr/>
                  </pic:nvPicPr>
                  <pic:blipFill>
                    <a:blip r:embed="rId10">
                      <a:extLst>
                        <a:ext uri="{28A0092B-C50C-407E-A947-70E740481C1C}">
                          <a14:useLocalDpi xmlns:a14="http://schemas.microsoft.com/office/drawing/2010/main" val="0"/>
                        </a:ext>
                      </a:extLst>
                    </a:blip>
                    <a:stretch>
                      <a:fillRect/>
                    </a:stretch>
                  </pic:blipFill>
                  <pic:spPr>
                    <a:xfrm>
                      <a:off x="0" y="0"/>
                      <a:ext cx="5430008" cy="4448796"/>
                    </a:xfrm>
                    <a:prstGeom prst="rect">
                      <a:avLst/>
                    </a:prstGeom>
                  </pic:spPr>
                </pic:pic>
              </a:graphicData>
            </a:graphic>
          </wp:inline>
        </w:drawing>
      </w:r>
    </w:p>
    <w:p w:rsidR="00D85361" w:rsidRDefault="00D85361">
      <w:pPr>
        <w:numPr>
          <w:ilvl w:val="0"/>
          <w:numId w:val="6"/>
        </w:numPr>
        <w:ind w:hanging="134"/>
      </w:pPr>
    </w:p>
    <w:p w:rsidR="00D85361" w:rsidRDefault="00D85361">
      <w:pPr>
        <w:numPr>
          <w:ilvl w:val="0"/>
          <w:numId w:val="6"/>
        </w:numPr>
        <w:ind w:hanging="134"/>
      </w:pPr>
    </w:p>
    <w:p w:rsidR="00D85361" w:rsidRDefault="00D85361" w:rsidP="00F94185">
      <w:pPr>
        <w:numPr>
          <w:ilvl w:val="0"/>
          <w:numId w:val="6"/>
        </w:numPr>
        <w:ind w:hanging="134"/>
      </w:pPr>
      <w:r>
        <w:rPr>
          <w:noProof/>
        </w:rPr>
        <w:lastRenderedPageBreak/>
        <w:drawing>
          <wp:inline distT="0" distB="0" distL="0" distR="0">
            <wp:extent cx="2867669" cy="2266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3.png"/>
                    <pic:cNvPicPr/>
                  </pic:nvPicPr>
                  <pic:blipFill>
                    <a:blip r:embed="rId11">
                      <a:extLst>
                        <a:ext uri="{28A0092B-C50C-407E-A947-70E740481C1C}">
                          <a14:useLocalDpi xmlns:a14="http://schemas.microsoft.com/office/drawing/2010/main" val="0"/>
                        </a:ext>
                      </a:extLst>
                    </a:blip>
                    <a:stretch>
                      <a:fillRect/>
                    </a:stretch>
                  </pic:blipFill>
                  <pic:spPr>
                    <a:xfrm>
                      <a:off x="0" y="0"/>
                      <a:ext cx="2885115" cy="2280741"/>
                    </a:xfrm>
                    <a:prstGeom prst="rect">
                      <a:avLst/>
                    </a:prstGeom>
                  </pic:spPr>
                </pic:pic>
              </a:graphicData>
            </a:graphic>
          </wp:inline>
        </w:drawing>
      </w:r>
      <w:r>
        <w:rPr>
          <w:noProof/>
        </w:rPr>
        <w:drawing>
          <wp:inline distT="0" distB="0" distL="0" distR="0" wp14:anchorId="38C2004A" wp14:editId="0591ED34">
            <wp:extent cx="3409363" cy="22415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8.png"/>
                    <pic:cNvPicPr/>
                  </pic:nvPicPr>
                  <pic:blipFill>
                    <a:blip r:embed="rId12">
                      <a:extLst>
                        <a:ext uri="{28A0092B-C50C-407E-A947-70E740481C1C}">
                          <a14:useLocalDpi xmlns:a14="http://schemas.microsoft.com/office/drawing/2010/main" val="0"/>
                        </a:ext>
                      </a:extLst>
                    </a:blip>
                    <a:stretch>
                      <a:fillRect/>
                    </a:stretch>
                  </pic:blipFill>
                  <pic:spPr>
                    <a:xfrm>
                      <a:off x="0" y="0"/>
                      <a:ext cx="3476953" cy="2285988"/>
                    </a:xfrm>
                    <a:prstGeom prst="rect">
                      <a:avLst/>
                    </a:prstGeom>
                  </pic:spPr>
                </pic:pic>
              </a:graphicData>
            </a:graphic>
          </wp:inline>
        </w:drawing>
      </w:r>
      <w:bookmarkStart w:id="0" w:name="_GoBack"/>
      <w:bookmarkEnd w:id="0"/>
    </w:p>
    <w:p w:rsidR="00D85361" w:rsidRDefault="00D85361" w:rsidP="00D85361">
      <w:pPr>
        <w:ind w:left="0" w:firstLine="0"/>
      </w:pPr>
    </w:p>
    <w:p w:rsidR="001D4885" w:rsidRDefault="00F94185">
      <w:pPr>
        <w:numPr>
          <w:ilvl w:val="0"/>
          <w:numId w:val="6"/>
        </w:numPr>
        <w:ind w:hanging="134"/>
      </w:pPr>
      <w:r>
        <w:t>Code snippets</w:t>
      </w:r>
    </w:p>
    <w:p w:rsidR="001D4885" w:rsidRDefault="00BB21AC">
      <w:pPr>
        <w:numPr>
          <w:ilvl w:val="0"/>
          <w:numId w:val="6"/>
        </w:numPr>
        <w:ind w:hanging="134"/>
      </w:pPr>
      <w:r>
        <w:t>Additional screenshots</w:t>
      </w:r>
    </w:p>
    <w:p w:rsidR="001D4885" w:rsidRDefault="00BB21AC">
      <w:pPr>
        <w:numPr>
          <w:ilvl w:val="0"/>
          <w:numId w:val="6"/>
        </w:numPr>
        <w:ind w:hanging="134"/>
      </w:pPr>
      <w:r>
        <w:t>Ingredient frequency tables or comparison results</w:t>
      </w:r>
    </w:p>
    <w:sectPr w:rsidR="001D4885">
      <w:headerReference w:type="even" r:id="rId13"/>
      <w:headerReference w:type="default" r:id="rId14"/>
      <w:footerReference w:type="even" r:id="rId15"/>
      <w:footerReference w:type="default" r:id="rId16"/>
      <w:headerReference w:type="first" r:id="rId17"/>
      <w:footerReference w:type="first" r:id="rId18"/>
      <w:pgSz w:w="11906" w:h="16838"/>
      <w:pgMar w:top="2658" w:right="624" w:bottom="1277" w:left="624" w:header="717" w:footer="47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1AC" w:rsidRDefault="00BB21AC">
      <w:pPr>
        <w:spacing w:after="0" w:line="240" w:lineRule="auto"/>
      </w:pPr>
      <w:r>
        <w:separator/>
      </w:r>
    </w:p>
  </w:endnote>
  <w:endnote w:type="continuationSeparator" w:id="0">
    <w:p w:rsidR="00BB21AC" w:rsidRDefault="00BB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885" w:rsidRDefault="00BB21AC">
    <w:pPr>
      <w:spacing w:after="0" w:line="259" w:lineRule="auto"/>
      <w:ind w:left="0" w:firstLine="0"/>
      <w:jc w:val="center"/>
    </w:pPr>
    <w:r>
      <w:rPr>
        <w:i/>
        <w:color w:val="969696"/>
        <w:sz w:val="18"/>
      </w:rPr>
      <w:t xml:space="preserve">Page </w:t>
    </w:r>
    <w:r>
      <w:fldChar w:fldCharType="begin"/>
    </w:r>
    <w:r>
      <w:instrText xml:space="preserve"> PAGE   \* MERGEFORMAT </w:instrText>
    </w:r>
    <w:r>
      <w:fldChar w:fldCharType="separate"/>
    </w:r>
    <w:r>
      <w:rPr>
        <w:i/>
        <w:color w:val="969696"/>
        <w:sz w:val="18"/>
      </w:rPr>
      <w:t>1</w:t>
    </w:r>
    <w:r>
      <w:rPr>
        <w:i/>
        <w:color w:val="969696"/>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885" w:rsidRDefault="00BB21AC">
    <w:pPr>
      <w:spacing w:after="0" w:line="259" w:lineRule="auto"/>
      <w:ind w:left="0" w:firstLine="0"/>
      <w:jc w:val="center"/>
    </w:pPr>
    <w:r>
      <w:rPr>
        <w:i/>
        <w:color w:val="969696"/>
        <w:sz w:val="18"/>
      </w:rPr>
      <w:t xml:space="preserve">Page </w:t>
    </w:r>
    <w:r>
      <w:fldChar w:fldCharType="begin"/>
    </w:r>
    <w:r>
      <w:instrText xml:space="preserve"> PAGE   \* MERGEFORMAT </w:instrText>
    </w:r>
    <w:r>
      <w:fldChar w:fldCharType="separate"/>
    </w:r>
    <w:r w:rsidR="00F94185" w:rsidRPr="00F94185">
      <w:rPr>
        <w:i/>
        <w:noProof/>
        <w:color w:val="969696"/>
        <w:sz w:val="18"/>
      </w:rPr>
      <w:t>5</w:t>
    </w:r>
    <w:r>
      <w:rPr>
        <w:i/>
        <w:color w:val="969696"/>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885" w:rsidRDefault="00BB21AC">
    <w:pPr>
      <w:spacing w:after="0" w:line="259" w:lineRule="auto"/>
      <w:ind w:left="0" w:firstLine="0"/>
      <w:jc w:val="center"/>
    </w:pPr>
    <w:r>
      <w:rPr>
        <w:i/>
        <w:color w:val="969696"/>
        <w:sz w:val="18"/>
      </w:rPr>
      <w:t xml:space="preserve">Page </w:t>
    </w:r>
    <w:r>
      <w:fldChar w:fldCharType="begin"/>
    </w:r>
    <w:r>
      <w:instrText xml:space="preserve"> PAGE   \* MERGEFORMAT </w:instrText>
    </w:r>
    <w:r>
      <w:fldChar w:fldCharType="separate"/>
    </w:r>
    <w:r>
      <w:rPr>
        <w:i/>
        <w:color w:val="969696"/>
        <w:sz w:val="18"/>
      </w:rPr>
      <w:t>1</w:t>
    </w:r>
    <w:r>
      <w:rPr>
        <w:i/>
        <w:color w:val="969696"/>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1AC" w:rsidRDefault="00BB21AC">
      <w:pPr>
        <w:spacing w:after="0" w:line="240" w:lineRule="auto"/>
      </w:pPr>
      <w:r>
        <w:separator/>
      </w:r>
    </w:p>
  </w:footnote>
  <w:footnote w:type="continuationSeparator" w:id="0">
    <w:p w:rsidR="00BB21AC" w:rsidRDefault="00BB2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885" w:rsidRDefault="00BB21AC">
    <w:pPr>
      <w:spacing w:after="146" w:line="259" w:lineRule="auto"/>
      <w:ind w:left="0" w:firstLine="0"/>
      <w:jc w:val="center"/>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simplePos x="0" y="0"/>
              <wp:positionH relativeFrom="page">
                <wp:posOffset>360045</wp:posOffset>
              </wp:positionH>
              <wp:positionV relativeFrom="page">
                <wp:posOffset>1440053</wp:posOffset>
              </wp:positionV>
              <wp:extent cx="6839966" cy="18034"/>
              <wp:effectExtent l="0" t="0" r="0" b="0"/>
              <wp:wrapSquare wrapText="bothSides"/>
              <wp:docPr id="1529" name="Group 1529"/>
              <wp:cNvGraphicFramePr/>
              <a:graphic xmlns:a="http://schemas.openxmlformats.org/drawingml/2006/main">
                <a:graphicData uri="http://schemas.microsoft.com/office/word/2010/wordprocessingGroup">
                  <wpg:wgp>
                    <wpg:cNvGrpSpPr/>
                    <wpg:grpSpPr>
                      <a:xfrm>
                        <a:off x="0" y="0"/>
                        <a:ext cx="6839966" cy="18034"/>
                        <a:chOff x="0" y="0"/>
                        <a:chExt cx="6839966" cy="18034"/>
                      </a:xfrm>
                    </wpg:grpSpPr>
                    <wps:wsp>
                      <wps:cNvPr id="1530" name="Shape 1530"/>
                      <wps:cNvSpPr/>
                      <wps:spPr>
                        <a:xfrm>
                          <a:off x="0" y="0"/>
                          <a:ext cx="6839966" cy="0"/>
                        </a:xfrm>
                        <a:custGeom>
                          <a:avLst/>
                          <a:gdLst/>
                          <a:ahLst/>
                          <a:cxnLst/>
                          <a:rect l="0" t="0" r="0" b="0"/>
                          <a:pathLst>
                            <a:path w="6839966">
                              <a:moveTo>
                                <a:pt x="0" y="0"/>
                              </a:moveTo>
                              <a:lnTo>
                                <a:pt x="6839966" y="0"/>
                              </a:lnTo>
                            </a:path>
                          </a:pathLst>
                        </a:custGeom>
                        <a:ln w="18034" cap="sq">
                          <a:miter lim="127000"/>
                        </a:ln>
                      </wps:spPr>
                      <wps:style>
                        <a:lnRef idx="1">
                          <a:srgbClr val="0046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9" style="width:538.58pt;height:1.42pt;position:absolute;mso-position-horizontal-relative:page;mso-position-horizontal:absolute;margin-left:28.35pt;mso-position-vertical-relative:page;margin-top:113.39pt;" coordsize="68399,180">
              <v:shape id="Shape 1530" style="position:absolute;width:68399;height:0;left:0;top:0;" coordsize="6839966,0" path="m0,0l6839966,0">
                <v:stroke weight="1.42pt" endcap="square" joinstyle="miter" miterlimit="10" on="true" color="#004682"/>
                <v:fill on="false" color="#000000" opacity="0"/>
              </v:shape>
              <w10:wrap type="square"/>
            </v:group>
          </w:pict>
        </mc:Fallback>
      </mc:AlternateContent>
    </w:r>
    <w:r>
      <w:rPr>
        <w:b/>
        <w:color w:val="004682"/>
        <w:sz w:val="32"/>
      </w:rPr>
      <w:t>Cosmetic Ingredient Recommender</w:t>
    </w:r>
  </w:p>
  <w:p w:rsidR="001D4885" w:rsidRDefault="00BB21AC">
    <w:pPr>
      <w:spacing w:after="0" w:line="259" w:lineRule="auto"/>
      <w:ind w:left="0" w:firstLine="0"/>
      <w:jc w:val="center"/>
    </w:pPr>
    <w:r>
      <w:rPr>
        <w:color w:val="646464"/>
        <w:sz w:val="24"/>
      </w:rPr>
      <w:t xml:space="preserve">Using t-SNE and </w:t>
    </w:r>
    <w:proofErr w:type="spellStart"/>
    <w:r>
      <w:rPr>
        <w:color w:val="646464"/>
        <w:sz w:val="24"/>
      </w:rPr>
      <w:t>Bokeh</w:t>
    </w:r>
    <w:proofErr w:type="spellEnd"/>
    <w:r>
      <w:rPr>
        <w:color w:val="646464"/>
        <w:sz w:val="24"/>
      </w:rPr>
      <w:t xml:space="preserve"> Visualization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885" w:rsidRDefault="00BB21AC">
    <w:pPr>
      <w:spacing w:after="146" w:line="259" w:lineRule="auto"/>
      <w:ind w:left="0" w:firstLine="0"/>
      <w:jc w:val="center"/>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simplePos x="0" y="0"/>
              <wp:positionH relativeFrom="page">
                <wp:posOffset>360045</wp:posOffset>
              </wp:positionH>
              <wp:positionV relativeFrom="page">
                <wp:posOffset>1440053</wp:posOffset>
              </wp:positionV>
              <wp:extent cx="6839966" cy="18034"/>
              <wp:effectExtent l="0" t="0" r="0" b="0"/>
              <wp:wrapSquare wrapText="bothSides"/>
              <wp:docPr id="1511" name="Group 1511"/>
              <wp:cNvGraphicFramePr/>
              <a:graphic xmlns:a="http://schemas.openxmlformats.org/drawingml/2006/main">
                <a:graphicData uri="http://schemas.microsoft.com/office/word/2010/wordprocessingGroup">
                  <wpg:wgp>
                    <wpg:cNvGrpSpPr/>
                    <wpg:grpSpPr>
                      <a:xfrm>
                        <a:off x="0" y="0"/>
                        <a:ext cx="6839966" cy="18034"/>
                        <a:chOff x="0" y="0"/>
                        <a:chExt cx="6839966" cy="18034"/>
                      </a:xfrm>
                    </wpg:grpSpPr>
                    <wps:wsp>
                      <wps:cNvPr id="1512" name="Shape 1512"/>
                      <wps:cNvSpPr/>
                      <wps:spPr>
                        <a:xfrm>
                          <a:off x="0" y="0"/>
                          <a:ext cx="6839966" cy="0"/>
                        </a:xfrm>
                        <a:custGeom>
                          <a:avLst/>
                          <a:gdLst/>
                          <a:ahLst/>
                          <a:cxnLst/>
                          <a:rect l="0" t="0" r="0" b="0"/>
                          <a:pathLst>
                            <a:path w="6839966">
                              <a:moveTo>
                                <a:pt x="0" y="0"/>
                              </a:moveTo>
                              <a:lnTo>
                                <a:pt x="6839966" y="0"/>
                              </a:lnTo>
                            </a:path>
                          </a:pathLst>
                        </a:custGeom>
                        <a:ln w="18034" cap="sq">
                          <a:miter lim="127000"/>
                        </a:ln>
                      </wps:spPr>
                      <wps:style>
                        <a:lnRef idx="1">
                          <a:srgbClr val="0046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1" style="width:538.58pt;height:1.42pt;position:absolute;mso-position-horizontal-relative:page;mso-position-horizontal:absolute;margin-left:28.35pt;mso-position-vertical-relative:page;margin-top:113.39pt;" coordsize="68399,180">
              <v:shape id="Shape 1512" style="position:absolute;width:68399;height:0;left:0;top:0;" coordsize="6839966,0" path="m0,0l6839966,0">
                <v:stroke weight="1.42pt" endcap="square" joinstyle="miter" miterlimit="10" on="true" color="#004682"/>
                <v:fill on="false" color="#000000" opacity="0"/>
              </v:shape>
              <w10:wrap type="square"/>
            </v:group>
          </w:pict>
        </mc:Fallback>
      </mc:AlternateContent>
    </w:r>
    <w:r>
      <w:rPr>
        <w:b/>
        <w:color w:val="004682"/>
        <w:sz w:val="32"/>
      </w:rPr>
      <w:t>Cosmetic Ingredient Recommender</w:t>
    </w:r>
  </w:p>
  <w:p w:rsidR="001D4885" w:rsidRDefault="00BB21AC">
    <w:pPr>
      <w:spacing w:after="0" w:line="259" w:lineRule="auto"/>
      <w:ind w:left="0" w:firstLine="0"/>
      <w:jc w:val="center"/>
    </w:pPr>
    <w:r>
      <w:rPr>
        <w:color w:val="646464"/>
        <w:sz w:val="24"/>
      </w:rPr>
      <w:t xml:space="preserve">Using t-SNE and </w:t>
    </w:r>
    <w:proofErr w:type="spellStart"/>
    <w:r>
      <w:rPr>
        <w:color w:val="646464"/>
        <w:sz w:val="24"/>
      </w:rPr>
      <w:t>Bokeh</w:t>
    </w:r>
    <w:proofErr w:type="spellEnd"/>
    <w:r>
      <w:rPr>
        <w:color w:val="646464"/>
        <w:sz w:val="24"/>
      </w:rPr>
      <w:t xml:space="preserve"> Visualization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885" w:rsidRDefault="00BB21AC">
    <w:pPr>
      <w:spacing w:after="146" w:line="259" w:lineRule="auto"/>
      <w:ind w:left="0" w:firstLine="0"/>
      <w:jc w:val="cente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simplePos x="0" y="0"/>
              <wp:positionH relativeFrom="page">
                <wp:posOffset>360045</wp:posOffset>
              </wp:positionH>
              <wp:positionV relativeFrom="page">
                <wp:posOffset>1440053</wp:posOffset>
              </wp:positionV>
              <wp:extent cx="6839966" cy="18034"/>
              <wp:effectExtent l="0" t="0" r="0" b="0"/>
              <wp:wrapSquare wrapText="bothSides"/>
              <wp:docPr id="1493" name="Group 1493"/>
              <wp:cNvGraphicFramePr/>
              <a:graphic xmlns:a="http://schemas.openxmlformats.org/drawingml/2006/main">
                <a:graphicData uri="http://schemas.microsoft.com/office/word/2010/wordprocessingGroup">
                  <wpg:wgp>
                    <wpg:cNvGrpSpPr/>
                    <wpg:grpSpPr>
                      <a:xfrm>
                        <a:off x="0" y="0"/>
                        <a:ext cx="6839966" cy="18034"/>
                        <a:chOff x="0" y="0"/>
                        <a:chExt cx="6839966" cy="18034"/>
                      </a:xfrm>
                    </wpg:grpSpPr>
                    <wps:wsp>
                      <wps:cNvPr id="1494" name="Shape 1494"/>
                      <wps:cNvSpPr/>
                      <wps:spPr>
                        <a:xfrm>
                          <a:off x="0" y="0"/>
                          <a:ext cx="6839966" cy="0"/>
                        </a:xfrm>
                        <a:custGeom>
                          <a:avLst/>
                          <a:gdLst/>
                          <a:ahLst/>
                          <a:cxnLst/>
                          <a:rect l="0" t="0" r="0" b="0"/>
                          <a:pathLst>
                            <a:path w="6839966">
                              <a:moveTo>
                                <a:pt x="0" y="0"/>
                              </a:moveTo>
                              <a:lnTo>
                                <a:pt x="6839966" y="0"/>
                              </a:lnTo>
                            </a:path>
                          </a:pathLst>
                        </a:custGeom>
                        <a:ln w="18034" cap="sq">
                          <a:miter lim="127000"/>
                        </a:ln>
                      </wps:spPr>
                      <wps:style>
                        <a:lnRef idx="1">
                          <a:srgbClr val="0046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3" style="width:538.58pt;height:1.42pt;position:absolute;mso-position-horizontal-relative:page;mso-position-horizontal:absolute;margin-left:28.35pt;mso-position-vertical-relative:page;margin-top:113.39pt;" coordsize="68399,180">
              <v:shape id="Shape 1494" style="position:absolute;width:68399;height:0;left:0;top:0;" coordsize="6839966,0" path="m0,0l6839966,0">
                <v:stroke weight="1.42pt" endcap="square" joinstyle="miter" miterlimit="10" on="true" color="#004682"/>
                <v:fill on="false" color="#000000" opacity="0"/>
              </v:shape>
              <w10:wrap type="square"/>
            </v:group>
          </w:pict>
        </mc:Fallback>
      </mc:AlternateContent>
    </w:r>
    <w:r>
      <w:rPr>
        <w:b/>
        <w:color w:val="004682"/>
        <w:sz w:val="32"/>
      </w:rPr>
      <w:t>Cosmetic Ingredient Recommender</w:t>
    </w:r>
  </w:p>
  <w:p w:rsidR="001D4885" w:rsidRDefault="00BB21AC">
    <w:pPr>
      <w:spacing w:after="0" w:line="259" w:lineRule="auto"/>
      <w:ind w:left="0" w:firstLine="0"/>
      <w:jc w:val="center"/>
    </w:pPr>
    <w:r>
      <w:rPr>
        <w:color w:val="646464"/>
        <w:sz w:val="24"/>
      </w:rPr>
      <w:t xml:space="preserve">Using t-SNE and </w:t>
    </w:r>
    <w:proofErr w:type="spellStart"/>
    <w:r>
      <w:rPr>
        <w:color w:val="646464"/>
        <w:sz w:val="24"/>
      </w:rPr>
      <w:t>Bokeh</w:t>
    </w:r>
    <w:proofErr w:type="spellEnd"/>
    <w:r>
      <w:rPr>
        <w:color w:val="646464"/>
        <w:sz w:val="24"/>
      </w:rPr>
      <w:t xml:space="preserve"> Visualization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5D7"/>
    <w:multiLevelType w:val="hybridMultilevel"/>
    <w:tmpl w:val="D5244060"/>
    <w:lvl w:ilvl="0" w:tplc="FDD8F608">
      <w:start w:val="1"/>
      <w:numFmt w:val="decimal"/>
      <w:pStyle w:val="Heading1"/>
      <w:lvlText w:val="%1."/>
      <w:lvlJc w:val="left"/>
      <w:pPr>
        <w:ind w:left="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lvl w:ilvl="1" w:tplc="3E62965A">
      <w:start w:val="1"/>
      <w:numFmt w:val="lowerLetter"/>
      <w:lvlText w:val="%2"/>
      <w:lvlJc w:val="left"/>
      <w:pPr>
        <w:ind w:left="108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lvl w:ilvl="2" w:tplc="6622A5AE">
      <w:start w:val="1"/>
      <w:numFmt w:val="lowerRoman"/>
      <w:lvlText w:val="%3"/>
      <w:lvlJc w:val="left"/>
      <w:pPr>
        <w:ind w:left="180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lvl w:ilvl="3" w:tplc="84C4BDC4">
      <w:start w:val="1"/>
      <w:numFmt w:val="decimal"/>
      <w:lvlText w:val="%4"/>
      <w:lvlJc w:val="left"/>
      <w:pPr>
        <w:ind w:left="252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lvl w:ilvl="4" w:tplc="7D62B8F8">
      <w:start w:val="1"/>
      <w:numFmt w:val="lowerLetter"/>
      <w:lvlText w:val="%5"/>
      <w:lvlJc w:val="left"/>
      <w:pPr>
        <w:ind w:left="324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lvl w:ilvl="5" w:tplc="A4723AC2">
      <w:start w:val="1"/>
      <w:numFmt w:val="lowerRoman"/>
      <w:lvlText w:val="%6"/>
      <w:lvlJc w:val="left"/>
      <w:pPr>
        <w:ind w:left="396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lvl w:ilvl="6" w:tplc="97809374">
      <w:start w:val="1"/>
      <w:numFmt w:val="decimal"/>
      <w:lvlText w:val="%7"/>
      <w:lvlJc w:val="left"/>
      <w:pPr>
        <w:ind w:left="468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lvl w:ilvl="7" w:tplc="3BDA8184">
      <w:start w:val="1"/>
      <w:numFmt w:val="lowerLetter"/>
      <w:lvlText w:val="%8"/>
      <w:lvlJc w:val="left"/>
      <w:pPr>
        <w:ind w:left="540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lvl w:ilvl="8" w:tplc="434E76C2">
      <w:start w:val="1"/>
      <w:numFmt w:val="lowerRoman"/>
      <w:lvlText w:val="%9"/>
      <w:lvlJc w:val="left"/>
      <w:pPr>
        <w:ind w:left="6120"/>
      </w:pPr>
      <w:rPr>
        <w:rFonts w:ascii="Arial" w:eastAsia="Arial" w:hAnsi="Arial" w:cs="Arial"/>
        <w:b/>
        <w:bCs/>
        <w:i w:val="0"/>
        <w:strike w:val="0"/>
        <w:dstrike w:val="0"/>
        <w:color w:val="1E1E1E"/>
        <w:sz w:val="26"/>
        <w:szCs w:val="26"/>
        <w:u w:val="none" w:color="000000"/>
        <w:bdr w:val="none" w:sz="0" w:space="0" w:color="auto"/>
        <w:shd w:val="clear" w:color="auto" w:fill="auto"/>
        <w:vertAlign w:val="baseline"/>
      </w:rPr>
    </w:lvl>
  </w:abstractNum>
  <w:abstractNum w:abstractNumId="1" w15:restartNumberingAfterBreak="0">
    <w:nsid w:val="1CE40DAB"/>
    <w:multiLevelType w:val="hybridMultilevel"/>
    <w:tmpl w:val="149E6B7C"/>
    <w:lvl w:ilvl="0" w:tplc="CFF8D84C">
      <w:start w:val="1"/>
      <w:numFmt w:val="bullet"/>
      <w:lvlText w:val="-"/>
      <w:lvlJc w:val="left"/>
      <w:pPr>
        <w:ind w:left="134"/>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55FC32C0">
      <w:start w:val="1"/>
      <w:numFmt w:val="bullet"/>
      <w:lvlText w:val="o"/>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3B98BEC0">
      <w:start w:val="1"/>
      <w:numFmt w:val="bullet"/>
      <w:lvlText w:val="▪"/>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49DAA11A">
      <w:start w:val="1"/>
      <w:numFmt w:val="bullet"/>
      <w:lvlText w:val="•"/>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DCFC32DE">
      <w:start w:val="1"/>
      <w:numFmt w:val="bullet"/>
      <w:lvlText w:val="o"/>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BA5C0F48">
      <w:start w:val="1"/>
      <w:numFmt w:val="bullet"/>
      <w:lvlText w:val="▪"/>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944EEF4E">
      <w:start w:val="1"/>
      <w:numFmt w:val="bullet"/>
      <w:lvlText w:val="•"/>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34724838">
      <w:start w:val="1"/>
      <w:numFmt w:val="bullet"/>
      <w:lvlText w:val="o"/>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E9A64BEA">
      <w:start w:val="1"/>
      <w:numFmt w:val="bullet"/>
      <w:lvlText w:val="▪"/>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abstractNum w:abstractNumId="2" w15:restartNumberingAfterBreak="0">
    <w:nsid w:val="55A30308"/>
    <w:multiLevelType w:val="hybridMultilevel"/>
    <w:tmpl w:val="FE6C32DA"/>
    <w:lvl w:ilvl="0" w:tplc="46BC1D2E">
      <w:start w:val="1"/>
      <w:numFmt w:val="bullet"/>
      <w:lvlText w:val="-"/>
      <w:lvlJc w:val="left"/>
      <w:pPr>
        <w:ind w:left="134"/>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CB2E3B42">
      <w:start w:val="1"/>
      <w:numFmt w:val="bullet"/>
      <w:lvlText w:val="o"/>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CC9C0964">
      <w:start w:val="1"/>
      <w:numFmt w:val="bullet"/>
      <w:lvlText w:val="▪"/>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AA1EE91C">
      <w:start w:val="1"/>
      <w:numFmt w:val="bullet"/>
      <w:lvlText w:val="•"/>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5CEC3DDC">
      <w:start w:val="1"/>
      <w:numFmt w:val="bullet"/>
      <w:lvlText w:val="o"/>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8C62207E">
      <w:start w:val="1"/>
      <w:numFmt w:val="bullet"/>
      <w:lvlText w:val="▪"/>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0900A446">
      <w:start w:val="1"/>
      <w:numFmt w:val="bullet"/>
      <w:lvlText w:val="•"/>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86EA5086">
      <w:start w:val="1"/>
      <w:numFmt w:val="bullet"/>
      <w:lvlText w:val="o"/>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B568FC56">
      <w:start w:val="1"/>
      <w:numFmt w:val="bullet"/>
      <w:lvlText w:val="▪"/>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abstractNum w:abstractNumId="3" w15:restartNumberingAfterBreak="0">
    <w:nsid w:val="5D9E3ED0"/>
    <w:multiLevelType w:val="hybridMultilevel"/>
    <w:tmpl w:val="D6E214BC"/>
    <w:lvl w:ilvl="0" w:tplc="BE44AFEA">
      <w:start w:val="1"/>
      <w:numFmt w:val="bullet"/>
      <w:lvlText w:val="-"/>
      <w:lvlJc w:val="left"/>
      <w:pPr>
        <w:ind w:left="134"/>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0EDA0A9A">
      <w:start w:val="1"/>
      <w:numFmt w:val="bullet"/>
      <w:lvlText w:val="o"/>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FE022100">
      <w:start w:val="1"/>
      <w:numFmt w:val="bullet"/>
      <w:lvlText w:val="▪"/>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5E88F18A">
      <w:start w:val="1"/>
      <w:numFmt w:val="bullet"/>
      <w:lvlText w:val="•"/>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C840F40A">
      <w:start w:val="1"/>
      <w:numFmt w:val="bullet"/>
      <w:lvlText w:val="o"/>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E9C00AF4">
      <w:start w:val="1"/>
      <w:numFmt w:val="bullet"/>
      <w:lvlText w:val="▪"/>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97065D48">
      <w:start w:val="1"/>
      <w:numFmt w:val="bullet"/>
      <w:lvlText w:val="•"/>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F14CAC5C">
      <w:start w:val="1"/>
      <w:numFmt w:val="bullet"/>
      <w:lvlText w:val="o"/>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F896413C">
      <w:start w:val="1"/>
      <w:numFmt w:val="bullet"/>
      <w:lvlText w:val="▪"/>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abstractNum w:abstractNumId="4" w15:restartNumberingAfterBreak="0">
    <w:nsid w:val="5EA34BAB"/>
    <w:multiLevelType w:val="hybridMultilevel"/>
    <w:tmpl w:val="2B3E5442"/>
    <w:lvl w:ilvl="0" w:tplc="E0060088">
      <w:start w:val="1"/>
      <w:numFmt w:val="bullet"/>
      <w:lvlText w:val="-"/>
      <w:lvlJc w:val="left"/>
      <w:pPr>
        <w:ind w:left="134"/>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AB8EE0D0">
      <w:start w:val="1"/>
      <w:numFmt w:val="bullet"/>
      <w:lvlText w:val="o"/>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424271D4">
      <w:start w:val="1"/>
      <w:numFmt w:val="bullet"/>
      <w:lvlText w:val="▪"/>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4AF4EEF8">
      <w:start w:val="1"/>
      <w:numFmt w:val="bullet"/>
      <w:lvlText w:val="•"/>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4AA86D1C">
      <w:start w:val="1"/>
      <w:numFmt w:val="bullet"/>
      <w:lvlText w:val="o"/>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2206BFC6">
      <w:start w:val="1"/>
      <w:numFmt w:val="bullet"/>
      <w:lvlText w:val="▪"/>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A206362E">
      <w:start w:val="1"/>
      <w:numFmt w:val="bullet"/>
      <w:lvlText w:val="•"/>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07B0417A">
      <w:start w:val="1"/>
      <w:numFmt w:val="bullet"/>
      <w:lvlText w:val="o"/>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36FE2A30">
      <w:start w:val="1"/>
      <w:numFmt w:val="bullet"/>
      <w:lvlText w:val="▪"/>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abstractNum w:abstractNumId="5" w15:restartNumberingAfterBreak="0">
    <w:nsid w:val="617D40DB"/>
    <w:multiLevelType w:val="hybridMultilevel"/>
    <w:tmpl w:val="A750562E"/>
    <w:lvl w:ilvl="0" w:tplc="A4AAB084">
      <w:start w:val="1"/>
      <w:numFmt w:val="bullet"/>
      <w:lvlText w:val="-"/>
      <w:lvlJc w:val="left"/>
      <w:pPr>
        <w:ind w:left="134"/>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5600CAEA">
      <w:start w:val="1"/>
      <w:numFmt w:val="bullet"/>
      <w:lvlText w:val="o"/>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EF78794E">
      <w:start w:val="1"/>
      <w:numFmt w:val="bullet"/>
      <w:lvlText w:val="▪"/>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2C0C525C">
      <w:start w:val="1"/>
      <w:numFmt w:val="bullet"/>
      <w:lvlText w:val="•"/>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0F0452BA">
      <w:start w:val="1"/>
      <w:numFmt w:val="bullet"/>
      <w:lvlText w:val="o"/>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4126D072">
      <w:start w:val="1"/>
      <w:numFmt w:val="bullet"/>
      <w:lvlText w:val="▪"/>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3544F9E4">
      <w:start w:val="1"/>
      <w:numFmt w:val="bullet"/>
      <w:lvlText w:val="•"/>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5EA40CCE">
      <w:start w:val="1"/>
      <w:numFmt w:val="bullet"/>
      <w:lvlText w:val="o"/>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ABB01748">
      <w:start w:val="1"/>
      <w:numFmt w:val="bullet"/>
      <w:lvlText w:val="▪"/>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abstractNum w:abstractNumId="6" w15:restartNumberingAfterBreak="0">
    <w:nsid w:val="76847E63"/>
    <w:multiLevelType w:val="hybridMultilevel"/>
    <w:tmpl w:val="E8F80C7A"/>
    <w:lvl w:ilvl="0" w:tplc="F4E0FCA0">
      <w:start w:val="1"/>
      <w:numFmt w:val="decimal"/>
      <w:lvlText w:val="%1."/>
      <w:lvlJc w:val="left"/>
      <w:pPr>
        <w:ind w:left="287"/>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25E65F60">
      <w:start w:val="1"/>
      <w:numFmt w:val="lowerLetter"/>
      <w:lvlText w:val="%2"/>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8320CA60">
      <w:start w:val="1"/>
      <w:numFmt w:val="lowerRoman"/>
      <w:lvlText w:val="%3"/>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5F12B184">
      <w:start w:val="1"/>
      <w:numFmt w:val="decimal"/>
      <w:lvlText w:val="%4"/>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BB5C2AB2">
      <w:start w:val="1"/>
      <w:numFmt w:val="lowerLetter"/>
      <w:lvlText w:val="%5"/>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5A968BBA">
      <w:start w:val="1"/>
      <w:numFmt w:val="lowerRoman"/>
      <w:lvlText w:val="%6"/>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C8E48194">
      <w:start w:val="1"/>
      <w:numFmt w:val="decimal"/>
      <w:lvlText w:val="%7"/>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B1B851AA">
      <w:start w:val="1"/>
      <w:numFmt w:val="lowerLetter"/>
      <w:lvlText w:val="%8"/>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7478ACAC">
      <w:start w:val="1"/>
      <w:numFmt w:val="lowerRoman"/>
      <w:lvlText w:val="%9"/>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85"/>
    <w:rsid w:val="001D4885"/>
    <w:rsid w:val="00BB21AC"/>
    <w:rsid w:val="00D85361"/>
    <w:rsid w:val="00F94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2A25"/>
  <w15:docId w15:val="{170FA192-1B7D-4E99-9FA5-C283DADF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65" w:lineRule="auto"/>
      <w:ind w:left="10" w:hanging="10"/>
      <w:jc w:val="both"/>
    </w:pPr>
    <w:rPr>
      <w:rFonts w:ascii="Arial" w:eastAsia="Arial" w:hAnsi="Arial" w:cs="Arial"/>
      <w:color w:val="323232"/>
    </w:rPr>
  </w:style>
  <w:style w:type="paragraph" w:styleId="Heading1">
    <w:name w:val="heading 1"/>
    <w:next w:val="Normal"/>
    <w:link w:val="Heading1Char"/>
    <w:uiPriority w:val="9"/>
    <w:unhideWhenUsed/>
    <w:qFormat/>
    <w:pPr>
      <w:keepNext/>
      <w:keepLines/>
      <w:numPr>
        <w:numId w:val="7"/>
      </w:numPr>
      <w:spacing w:after="0"/>
      <w:ind w:left="10" w:hanging="10"/>
      <w:outlineLvl w:val="0"/>
    </w:pPr>
    <w:rPr>
      <w:rFonts w:ascii="Arial" w:eastAsia="Arial" w:hAnsi="Arial" w:cs="Arial"/>
      <w:b/>
      <w:color w:val="1E1E1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E1E1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cp:revision>
  <dcterms:created xsi:type="dcterms:W3CDTF">2025-06-23T09:35:00Z</dcterms:created>
  <dcterms:modified xsi:type="dcterms:W3CDTF">2025-06-23T09:35:00Z</dcterms:modified>
</cp:coreProperties>
</file>