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44BA" w14:textId="03DE42FC" w:rsidR="001863DA" w:rsidRDefault="00000000">
      <w:pPr>
        <w:pStyle w:val="Heading1"/>
      </w:pPr>
      <w:bookmarkStart w:id="0" w:name="breathe-invention-disclosure-revised"/>
      <w:r>
        <w:t xml:space="preserve">BREATHE — Invention Disclosure </w:t>
      </w:r>
    </w:p>
    <w:p w14:paraId="082A98DF" w14:textId="77777777" w:rsidR="001863DA" w:rsidRDefault="00000000">
      <w:pPr>
        <w:pStyle w:val="FirstParagraph"/>
      </w:pPr>
      <w:r>
        <w:rPr>
          <w:b/>
          <w:bCs/>
        </w:rPr>
        <w:t>Project:</w:t>
      </w:r>
      <w:r>
        <w:t xml:space="preserve"> BREATHE — A System and Method for Computing a Personalized Health Risk Score from Hyperlocal Air-Quality Data</w:t>
      </w:r>
    </w:p>
    <w:p w14:paraId="2D471593" w14:textId="7A520E40" w:rsidR="001863DA" w:rsidRDefault="00000000" w:rsidP="00A25F6E">
      <w:pPr>
        <w:pStyle w:val="BodyText"/>
      </w:pPr>
      <w:r>
        <w:rPr>
          <w:b/>
          <w:bCs/>
        </w:rPr>
        <w:t>Inventors:</w:t>
      </w:r>
      <w:r>
        <w:t xml:space="preserve"> </w:t>
      </w:r>
      <w:proofErr w:type="spellStart"/>
      <w:r>
        <w:t>Priyanjali</w:t>
      </w:r>
      <w:proofErr w:type="spellEnd"/>
      <w:r>
        <w:t>; Aditya Choudhary</w:t>
      </w:r>
      <w:bookmarkStart w:id="1" w:name="section-a-technical-detail-report"/>
      <w:r>
        <w:pict w14:anchorId="6344B4E2">
          <v:rect id="_x0000_i1575" style="width:0;height:1.5pt" o:hralign="center" o:hrstd="t" o:hr="t"/>
        </w:pict>
      </w:r>
    </w:p>
    <w:p w14:paraId="1B137B20" w14:textId="77777777" w:rsidR="001863DA" w:rsidRDefault="00000000">
      <w:pPr>
        <w:pStyle w:val="Heading3"/>
      </w:pPr>
      <w:bookmarkStart w:id="2" w:name="title-of-the-invention"/>
      <w:r>
        <w:t>1. Title of the Invention</w:t>
      </w:r>
    </w:p>
    <w:p w14:paraId="2317738D" w14:textId="77777777" w:rsidR="001863DA" w:rsidRDefault="00000000">
      <w:pPr>
        <w:pStyle w:val="BodyText"/>
      </w:pPr>
      <w:r>
        <w:rPr>
          <w:b/>
          <w:bCs/>
        </w:rPr>
        <w:t>BREATHE: A System and Method for Computing a Personalized Health Risk Score (PHRS) from Hyperlocal Air-Quality Data Using XGBoost Forecasting, an NHANES-Trained Clinical-Sensitivity Model Recalibrated to Indian Conditions, and a Personal-Baseline Biometric Risk Modifier Derived from Standard OS Health APIs.</w:t>
      </w:r>
    </w:p>
    <w:p w14:paraId="55B8A956" w14:textId="77777777" w:rsidR="001863DA" w:rsidRDefault="00000000">
      <w:r>
        <w:pict w14:anchorId="5DDC2A8D">
          <v:rect id="_x0000_i1576" style="width:0;height:1.5pt" o:hralign="center" o:hrstd="t" o:hr="t"/>
        </w:pict>
      </w:r>
    </w:p>
    <w:p w14:paraId="28451C2A" w14:textId="77777777" w:rsidR="001863DA" w:rsidRDefault="00000000">
      <w:pPr>
        <w:pStyle w:val="Heading3"/>
      </w:pPr>
      <w:bookmarkStart w:id="3" w:name="what-is-the-invention"/>
      <w:bookmarkEnd w:id="2"/>
      <w:r>
        <w:t>2. What is the Invention?</w:t>
      </w:r>
    </w:p>
    <w:p w14:paraId="30E98E25" w14:textId="77777777" w:rsidR="001863DA" w:rsidRDefault="00000000">
      <w:pPr>
        <w:pStyle w:val="BodyText"/>
      </w:pPr>
      <w:r>
        <w:rPr>
          <w:b/>
          <w:bCs/>
        </w:rPr>
        <w:t>Field.</w:t>
      </w:r>
      <w:r>
        <w:t xml:space="preserve"> Systems and methods for computing a Personalized Health Risk Score (PHRS) from air-quality measurements and individual health data, calibrated for Indian populations.</w:t>
      </w:r>
    </w:p>
    <w:p w14:paraId="0AFEDE70" w14:textId="77777777" w:rsidR="001863DA" w:rsidRDefault="00000000">
      <w:pPr>
        <w:pStyle w:val="BodyText"/>
      </w:pPr>
      <w:r>
        <w:rPr>
          <w:b/>
          <w:bCs/>
        </w:rPr>
        <w:t>Background.</w:t>
      </w:r>
      <w:r>
        <w:t xml:space="preserve"> Conventional AQI reporting is spatially coarse (city-level), unpersonalized, reactive, and derived from Western cohorts whose pollutant composition and concentration range do not represent India.</w:t>
      </w:r>
    </w:p>
    <w:p w14:paraId="6EA81C9E" w14:textId="77777777" w:rsidR="001863DA" w:rsidRDefault="00000000">
      <w:pPr>
        <w:pStyle w:val="BodyText"/>
      </w:pPr>
      <w:r>
        <w:rPr>
          <w:b/>
          <w:bCs/>
        </w:rPr>
        <w:t>Summary.</w:t>
      </w:r>
      <w:r>
        <w:t xml:space="preserve"> The system computes a PHRS on a 0–100 scale through five interoperating layers and one multiplicative adjustment:</w:t>
      </w:r>
    </w:p>
    <w:tbl>
      <w:tblPr>
        <w:tblStyle w:val="Table"/>
        <w:tblW w:w="5000" w:type="pct"/>
        <w:tblLayout w:type="fixed"/>
        <w:tblLook w:val="0020" w:firstRow="1" w:lastRow="0" w:firstColumn="0" w:lastColumn="0" w:noHBand="0" w:noVBand="0"/>
      </w:tblPr>
      <w:tblGrid>
        <w:gridCol w:w="534"/>
        <w:gridCol w:w="2835"/>
        <w:gridCol w:w="6207"/>
      </w:tblGrid>
      <w:tr w:rsidR="001863DA" w14:paraId="7D18D7AE" w14:textId="77777777" w:rsidTr="007A4F68">
        <w:trPr>
          <w:cnfStyle w:val="100000000000" w:firstRow="1" w:lastRow="0" w:firstColumn="0" w:lastColumn="0" w:oddVBand="0" w:evenVBand="0" w:oddHBand="0" w:evenHBand="0" w:firstRowFirstColumn="0" w:firstRowLastColumn="0" w:lastRowFirstColumn="0" w:lastRowLastColumn="0"/>
          <w:tblHeader/>
        </w:trPr>
        <w:tc>
          <w:tcPr>
            <w:tcW w:w="534" w:type="dxa"/>
          </w:tcPr>
          <w:p w14:paraId="425EC080" w14:textId="77777777" w:rsidR="001863DA" w:rsidRDefault="00000000">
            <w:pPr>
              <w:pStyle w:val="Compact"/>
            </w:pPr>
            <w:r>
              <w:t>#</w:t>
            </w:r>
          </w:p>
        </w:tc>
        <w:tc>
          <w:tcPr>
            <w:tcW w:w="2835" w:type="dxa"/>
          </w:tcPr>
          <w:p w14:paraId="480BC5F1" w14:textId="77777777" w:rsidR="001863DA" w:rsidRDefault="00000000">
            <w:pPr>
              <w:pStyle w:val="Compact"/>
            </w:pPr>
            <w:r>
              <w:t>Layer</w:t>
            </w:r>
          </w:p>
        </w:tc>
        <w:tc>
          <w:tcPr>
            <w:tcW w:w="6207" w:type="dxa"/>
          </w:tcPr>
          <w:p w14:paraId="06B5876B" w14:textId="77777777" w:rsidR="001863DA" w:rsidRDefault="00000000">
            <w:pPr>
              <w:pStyle w:val="Compact"/>
            </w:pPr>
            <w:r>
              <w:t>Mechanism</w:t>
            </w:r>
          </w:p>
        </w:tc>
      </w:tr>
      <w:tr w:rsidR="001863DA" w14:paraId="4E5B43CC" w14:textId="77777777" w:rsidTr="007A4F68">
        <w:tc>
          <w:tcPr>
            <w:tcW w:w="534" w:type="dxa"/>
          </w:tcPr>
          <w:p w14:paraId="3D1716D0" w14:textId="77777777" w:rsidR="001863DA" w:rsidRDefault="00000000">
            <w:pPr>
              <w:pStyle w:val="Compact"/>
            </w:pPr>
            <w:r>
              <w:t>1</w:t>
            </w:r>
          </w:p>
        </w:tc>
        <w:tc>
          <w:tcPr>
            <w:tcW w:w="2835" w:type="dxa"/>
          </w:tcPr>
          <w:p w14:paraId="39D2F2EB" w14:textId="77777777" w:rsidR="001863DA" w:rsidRDefault="00000000">
            <w:pPr>
              <w:pStyle w:val="Compact"/>
            </w:pPr>
            <w:r>
              <w:rPr>
                <w:b/>
                <w:bCs/>
              </w:rPr>
              <w:t>Hyperlocal exposure</w:t>
            </w:r>
          </w:p>
        </w:tc>
        <w:tc>
          <w:tcPr>
            <w:tcW w:w="6207" w:type="dxa"/>
          </w:tcPr>
          <w:p w14:paraId="6CBDF48A" w14:textId="58C3FD4E" w:rsidR="001863DA" w:rsidRDefault="00000000">
            <w:pPr>
              <w:pStyle w:val="Compact"/>
            </w:pPr>
            <w:r>
              <w:t xml:space="preserve">Five ESP32-based sensor nodes, each coupled to a PMS5003 particulate sensor and a DHT22 temperature/humidity sensor, each transmitting a JSON payload over HTTPS every 30 seconds to a FastAPI </w:t>
            </w:r>
            <w:r>
              <w:rPr>
                <w:rStyle w:val="VerbatimChar"/>
              </w:rPr>
              <w:t>/ingest</w:t>
            </w:r>
            <w:r>
              <w:t xml:space="preserve"> endpoint; readings spatially interpolated to the user’s GPS coordinates by inverse-distance weighting (Architecture A) within a 500 m trust radius; fallback to a precomputed per-city feature snapshot. </w:t>
            </w:r>
          </w:p>
        </w:tc>
      </w:tr>
      <w:tr w:rsidR="001863DA" w14:paraId="5A2C3B86" w14:textId="77777777" w:rsidTr="007A4F68">
        <w:tc>
          <w:tcPr>
            <w:tcW w:w="534" w:type="dxa"/>
          </w:tcPr>
          <w:p w14:paraId="1E44D815" w14:textId="77777777" w:rsidR="001863DA" w:rsidRDefault="00000000">
            <w:pPr>
              <w:pStyle w:val="Compact"/>
            </w:pPr>
            <w:r>
              <w:t>2</w:t>
            </w:r>
          </w:p>
        </w:tc>
        <w:tc>
          <w:tcPr>
            <w:tcW w:w="2835" w:type="dxa"/>
          </w:tcPr>
          <w:p w14:paraId="5222517A" w14:textId="77777777" w:rsidR="001863DA" w:rsidRDefault="00000000">
            <w:pPr>
              <w:pStyle w:val="Compact"/>
            </w:pPr>
            <w:r>
              <w:rPr>
                <w:b/>
                <w:bCs/>
              </w:rPr>
              <w:t>AQI forecasting</w:t>
            </w:r>
          </w:p>
        </w:tc>
        <w:tc>
          <w:tcPr>
            <w:tcW w:w="6207" w:type="dxa"/>
          </w:tcPr>
          <w:p w14:paraId="099CA9D6" w14:textId="71D98741" w:rsidR="001863DA" w:rsidRDefault="00000000">
            <w:pPr>
              <w:pStyle w:val="Compact"/>
            </w:pPr>
            <w:r>
              <w:t xml:space="preserve">Three XGBoost regressors predicting AQI at +1, +3, </w:t>
            </w:r>
            <w:proofErr w:type="gramStart"/>
            <w:r>
              <w:t>+7 day</w:t>
            </w:r>
            <w:proofErr w:type="gramEnd"/>
            <w:r>
              <w:t xml:space="preserve"> horizons from current pollutants, weather, lag/rolling/delta features, season one-hot, calendar features, and event flags; predictions blended 70/30 with momentum and clipped to ±60 / ±120 / ±200 AQI units respectively. </w:t>
            </w:r>
          </w:p>
        </w:tc>
      </w:tr>
      <w:tr w:rsidR="001863DA" w14:paraId="2181A4A8" w14:textId="77777777" w:rsidTr="007A4F68">
        <w:tc>
          <w:tcPr>
            <w:tcW w:w="534" w:type="dxa"/>
          </w:tcPr>
          <w:p w14:paraId="6DF47A24" w14:textId="77777777" w:rsidR="001863DA" w:rsidRDefault="00000000">
            <w:pPr>
              <w:pStyle w:val="Compact"/>
            </w:pPr>
            <w:r>
              <w:lastRenderedPageBreak/>
              <w:t>3</w:t>
            </w:r>
          </w:p>
        </w:tc>
        <w:tc>
          <w:tcPr>
            <w:tcW w:w="2835" w:type="dxa"/>
          </w:tcPr>
          <w:p w14:paraId="56FE9796" w14:textId="77777777" w:rsidR="001863DA" w:rsidRDefault="00000000">
            <w:pPr>
              <w:pStyle w:val="Compact"/>
            </w:pPr>
            <w:r>
              <w:rPr>
                <w:b/>
                <w:bCs/>
              </w:rPr>
              <w:t>Clinical sensitivity</w:t>
            </w:r>
          </w:p>
        </w:tc>
        <w:tc>
          <w:tcPr>
            <w:tcW w:w="6207" w:type="dxa"/>
          </w:tcPr>
          <w:p w14:paraId="000A2D8A" w14:textId="4126B45C" w:rsidR="001863DA" w:rsidRDefault="00000000">
            <w:pPr>
              <w:pStyle w:val="Compact"/>
            </w:pPr>
            <w:r>
              <w:t xml:space="preserve">XGBoost classifier trained on NHANES cycles 2007–2018 (~30,000 adult records), joined to EPA AQS county-level annual PM2.5/NO₂/O₃ averages by survey year, predicting probability of doctor-diagnosed respiratory outcome (e.g., wheezing in past 12 months); output recalibrated to Indian conditions using HEI GBD-MAPS India Special Report 21 IER coefficients and Lancet Planetary Health 2024 PM2.5 mortality scalars; predictions sanity-checked against published Delhi (+10 µg/m³ → +7.09 respiratory + 1.1 cardiac admissions/week) and Mumbai DALY studies. </w:t>
            </w:r>
          </w:p>
        </w:tc>
      </w:tr>
      <w:tr w:rsidR="001863DA" w14:paraId="3ECB351E" w14:textId="77777777" w:rsidTr="007A4F68">
        <w:tc>
          <w:tcPr>
            <w:tcW w:w="534" w:type="dxa"/>
          </w:tcPr>
          <w:p w14:paraId="05968A3E" w14:textId="77777777" w:rsidR="001863DA" w:rsidRDefault="00000000">
            <w:pPr>
              <w:pStyle w:val="Compact"/>
            </w:pPr>
            <w:r>
              <w:t>4</w:t>
            </w:r>
          </w:p>
        </w:tc>
        <w:tc>
          <w:tcPr>
            <w:tcW w:w="2835" w:type="dxa"/>
          </w:tcPr>
          <w:p w14:paraId="7B421907" w14:textId="77777777" w:rsidR="001863DA" w:rsidRDefault="00000000">
            <w:pPr>
              <w:pStyle w:val="Compact"/>
            </w:pPr>
            <w:r>
              <w:rPr>
                <w:b/>
                <w:bCs/>
              </w:rPr>
              <w:t>PHRS engine</w:t>
            </w:r>
          </w:p>
        </w:tc>
        <w:tc>
          <w:tcPr>
            <w:tcW w:w="6207" w:type="dxa"/>
          </w:tcPr>
          <w:p w14:paraId="31C71DB3" w14:textId="6F68598F" w:rsidR="001863DA" w:rsidRDefault="00000000">
            <w:pPr>
              <w:pStyle w:val="Compact"/>
            </w:pPr>
            <w:r>
              <w:t xml:space="preserve">Weighted-sum formula combining (i) an AQHI-style exponential air-quality component (Stieb et al. 2008) with PM2.5 coefficient recalibrated to Indian IER; (ii) a pollutant-exceedance component scaled by the sensitivity factor from Layer 3; (iii) a profile component using EPA Exposure Factors Handbook Chapter 6 ventilation multipliers (1.0 / 2.0 / 3.5 / 6.0) and Frontiers Public Health 2024 age odds ratios (~1.20× for &lt;12 and &gt;65); (iv) an AQI-trend penalty (labeled as a design heuristic); scaled by an aggregate condition weight (design heuristic, capped at 2.0); anchored on Indian CPCB AQI category boundaries and NAAQS thresholds. </w:t>
            </w:r>
          </w:p>
        </w:tc>
      </w:tr>
      <w:tr w:rsidR="001863DA" w14:paraId="5F5F3140" w14:textId="77777777" w:rsidTr="007A4F68">
        <w:tc>
          <w:tcPr>
            <w:tcW w:w="534" w:type="dxa"/>
          </w:tcPr>
          <w:p w14:paraId="14C1989E" w14:textId="77777777" w:rsidR="001863DA" w:rsidRDefault="00000000">
            <w:pPr>
              <w:pStyle w:val="Compact"/>
            </w:pPr>
            <w:r>
              <w:t>5</w:t>
            </w:r>
          </w:p>
        </w:tc>
        <w:tc>
          <w:tcPr>
            <w:tcW w:w="2835" w:type="dxa"/>
          </w:tcPr>
          <w:p w14:paraId="62089B45" w14:textId="77777777" w:rsidR="001863DA" w:rsidRDefault="00000000">
            <w:pPr>
              <w:pStyle w:val="Compact"/>
            </w:pPr>
            <w:r>
              <w:rPr>
                <w:b/>
                <w:bCs/>
              </w:rPr>
              <w:t>Physiological-adaptation</w:t>
            </w:r>
          </w:p>
        </w:tc>
        <w:tc>
          <w:tcPr>
            <w:tcW w:w="6207" w:type="dxa"/>
          </w:tcPr>
          <w:p w14:paraId="7F3996E8" w14:textId="7B7D4D11" w:rsidR="001863DA" w:rsidRDefault="00000000">
            <w:pPr>
              <w:pStyle w:val="Compact"/>
            </w:pPr>
            <w:r>
              <w:t>Mobile application reads heart rate and SpO₂ via Android Health Connect (</w:t>
            </w:r>
            <w:r>
              <w:rPr>
                <w:rStyle w:val="VerbatimChar"/>
              </w:rPr>
              <w:t>react-native-health-connect</w:t>
            </w:r>
            <w:r>
              <w:t>) and Apple HealthKit (</w:t>
            </w:r>
            <w:r>
              <w:rPr>
                <w:rStyle w:val="VerbatimChar"/>
              </w:rPr>
              <w:t>react-native-health</w:t>
            </w:r>
            <w:r>
              <w:t xml:space="preserve">); batches samples to a FastAPI </w:t>
            </w:r>
            <w:r>
              <w:rPr>
                <w:rStyle w:val="VerbatimChar"/>
              </w:rPr>
              <w:t>/vitals</w:t>
            </w:r>
            <w:r>
              <w:t xml:space="preserve"> endpoint every 15 minutes; nightly job computes a 7-day rolling median personal baseline; a rule-based Biometric Risk Modifier applies a multiplicative adjustment capped to [0.85, 1.15] based on deviation of latest 30-min HR/SpO₂ window from the personal baseline; modifier defaults to 1.0 when no recent vitals exist. </w:t>
            </w:r>
          </w:p>
        </w:tc>
      </w:tr>
      <w:tr w:rsidR="001863DA" w14:paraId="0D244B58" w14:textId="77777777" w:rsidTr="007A4F68">
        <w:tc>
          <w:tcPr>
            <w:tcW w:w="534" w:type="dxa"/>
          </w:tcPr>
          <w:p w14:paraId="61F13E89" w14:textId="77777777" w:rsidR="001863DA" w:rsidRDefault="00000000">
            <w:pPr>
              <w:pStyle w:val="Compact"/>
            </w:pPr>
            <w:r>
              <w:t>6</w:t>
            </w:r>
          </w:p>
        </w:tc>
        <w:tc>
          <w:tcPr>
            <w:tcW w:w="2835" w:type="dxa"/>
          </w:tcPr>
          <w:p w14:paraId="7EF9093F" w14:textId="77777777" w:rsidR="001863DA" w:rsidRDefault="00000000">
            <w:pPr>
              <w:pStyle w:val="Compact"/>
            </w:pPr>
            <w:r>
              <w:rPr>
                <w:b/>
                <w:bCs/>
              </w:rPr>
              <w:t>Delivery</w:t>
            </w:r>
          </w:p>
        </w:tc>
        <w:tc>
          <w:tcPr>
            <w:tcW w:w="6207" w:type="dxa"/>
          </w:tcPr>
          <w:p w14:paraId="32E4C347" w14:textId="2A4D7A32" w:rsidR="001863DA" w:rsidRDefault="00000000">
            <w:pPr>
              <w:pStyle w:val="Compact"/>
            </w:pPr>
            <w:r>
              <w:t xml:space="preserve">A progressive web application displaying the PHRS, AQI forecasts, condition-specific recommendations, and threshold-based alerts; and an administrator wall dashboard for site-level overview and sensor-health monitoring. </w:t>
            </w:r>
          </w:p>
        </w:tc>
      </w:tr>
    </w:tbl>
    <w:p w14:paraId="446B2C8F" w14:textId="77777777" w:rsidR="001863DA" w:rsidRDefault="00000000">
      <w:pPr>
        <w:pStyle w:val="BodyText"/>
      </w:pPr>
      <w:r>
        <w:rPr>
          <w:b/>
          <w:bCs/>
        </w:rPr>
        <w:t>Objects.</w:t>
      </w:r>
      <w:r>
        <w:t xml:space="preserve"> (a) An individualized health-risk score; (b) location-specific input via mesh interpolation; (c) multi-horizon prediction; (d) India-specific calibration; (e) physiological adjustment via standard OS APIs without manufacturer-SDK dependency; (f) sub-₹25,000 deployable pilot architecture.</w:t>
      </w:r>
    </w:p>
    <w:p w14:paraId="5E994FA0" w14:textId="77777777" w:rsidR="001863DA" w:rsidRDefault="00000000">
      <w:r>
        <w:lastRenderedPageBreak/>
        <w:pict w14:anchorId="62594501">
          <v:rect id="_x0000_i1577" style="width:0;height:1.5pt" o:hralign="center" o:hrstd="t" o:hr="t"/>
        </w:pict>
      </w:r>
    </w:p>
    <w:p w14:paraId="3A90999F" w14:textId="77777777" w:rsidR="001863DA" w:rsidRDefault="00000000">
      <w:pPr>
        <w:pStyle w:val="Heading3"/>
      </w:pPr>
      <w:bookmarkStart w:id="4" w:name="search-terms"/>
      <w:bookmarkEnd w:id="3"/>
      <w:r>
        <w:t>3. Search Terms</w:t>
      </w:r>
    </w:p>
    <w:p w14:paraId="6B3FD8E9" w14:textId="77777777" w:rsidR="001863DA" w:rsidRDefault="00000000">
      <w:pPr>
        <w:pStyle w:val="BodyText"/>
      </w:pPr>
      <w:r>
        <w:t>Personalized Health Risk Score · individualized AQI · CPCB AQI · NAAQS · HEI GBD-MAPS India · Lancet Planetary Health PM2.5 India · XGBoost AQI forecasting · temporally-constrained forecasting · NHANES respiratory wheezing prediction · EPA AQS county exposure linkage · NHANES exposure-response classifier · clinical-sensitivity machine learning · AQHI Stieb 2008 · EPA Exposure Factors Handbook ventilation · ESP32 PMS5003 DHT22 sensor node · inverse-distance-weighting air quality · hyperlocal air-quality inference · FastAPI ingest predict · Architecture A GPS-based sensor mesh · Android Health Connect react-native-health-connect · Apple HealthKit react-native-health · biometric risk modifier · personal baseline SpO₂ HR · capped multiplicative biometric adjustment · PurpleAir · Clarity Bengaluru · SATVAM IIT Kanpur · Airveda India.</w:t>
      </w:r>
    </w:p>
    <w:p w14:paraId="0B715A3C" w14:textId="77777777" w:rsidR="001863DA" w:rsidRDefault="00000000">
      <w:r>
        <w:pict w14:anchorId="15B912C7">
          <v:rect id="_x0000_i1578" style="width:0;height:1.5pt" o:hralign="center" o:hrstd="t" o:hr="t"/>
        </w:pict>
      </w:r>
    </w:p>
    <w:p w14:paraId="169F5F61" w14:textId="1831EF50" w:rsidR="001863DA" w:rsidRDefault="00000000">
      <w:pPr>
        <w:pStyle w:val="Heading3"/>
      </w:pPr>
      <w:bookmarkStart w:id="5" w:name="X685a1a8ff7d35665209780d90f09350fce106cf"/>
      <w:bookmarkEnd w:id="4"/>
      <w:r>
        <w:t xml:space="preserve">4. Background of the Invention </w:t>
      </w:r>
    </w:p>
    <w:p w14:paraId="3C0A9180" w14:textId="77777777" w:rsidR="001863DA" w:rsidRDefault="00000000">
      <w:pPr>
        <w:pStyle w:val="BodyText"/>
      </w:pPr>
      <w:r>
        <w:rPr>
          <w:b/>
          <w:bCs/>
        </w:rPr>
        <w:t>4(a) Present technologies.</w:t>
      </w:r>
      <w:r>
        <w:t xml:space="preserve"> Government AQI portals (CPCB, SAFAR, IQAir); consumer monitors (Atmotube, Kaiterra, Prana Air); Canadian AQHI (Stieb et al. 2008); distributed networks (PurpleAir, Clarity Bengaluru, SATVAM IIT Kanpur, Airveda); industrial-hygiene area monitoring; academic ML AQI forecasting; consumer wearables (Apple Watch, Samsung, Fitbit, Mi Band) and OS health hubs (Health Connect, HealthKit).</w:t>
      </w:r>
    </w:p>
    <w:p w14:paraId="7C7CA587" w14:textId="77777777" w:rsidR="001863DA" w:rsidRDefault="00000000">
      <w:pPr>
        <w:pStyle w:val="BodyText"/>
      </w:pPr>
      <w:r>
        <w:rPr>
          <w:b/>
          <w:bCs/>
        </w:rPr>
        <w:t>4(b) Limitations.</w:t>
      </w:r>
    </w:p>
    <w:tbl>
      <w:tblPr>
        <w:tblStyle w:val="Table"/>
        <w:tblW w:w="5000" w:type="pct"/>
        <w:tblLayout w:type="fixed"/>
        <w:tblLook w:val="0020" w:firstRow="1" w:lastRow="0" w:firstColumn="0" w:lastColumn="0" w:noHBand="0" w:noVBand="0"/>
      </w:tblPr>
      <w:tblGrid>
        <w:gridCol w:w="4788"/>
        <w:gridCol w:w="4788"/>
      </w:tblGrid>
      <w:tr w:rsidR="001863DA" w14:paraId="051A8364" w14:textId="77777777" w:rsidTr="001863D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E71790" w14:textId="77777777" w:rsidR="001863DA" w:rsidRDefault="00000000">
            <w:pPr>
              <w:pStyle w:val="Compact"/>
            </w:pPr>
            <w:r>
              <w:t>Limitation</w:t>
            </w:r>
          </w:p>
        </w:tc>
        <w:tc>
          <w:tcPr>
            <w:tcW w:w="3960" w:type="dxa"/>
          </w:tcPr>
          <w:p w14:paraId="407FE254" w14:textId="77777777" w:rsidR="001863DA" w:rsidRDefault="00000000">
            <w:pPr>
              <w:pStyle w:val="Compact"/>
            </w:pPr>
            <w:r>
              <w:t>Consequence</w:t>
            </w:r>
          </w:p>
        </w:tc>
      </w:tr>
      <w:tr w:rsidR="001863DA" w14:paraId="4610E485" w14:textId="77777777">
        <w:tc>
          <w:tcPr>
            <w:tcW w:w="3960" w:type="dxa"/>
          </w:tcPr>
          <w:p w14:paraId="652F42C1" w14:textId="77777777" w:rsidR="001863DA" w:rsidRDefault="00000000">
            <w:pPr>
              <w:pStyle w:val="Compact"/>
            </w:pPr>
            <w:r>
              <w:t>City-level spatial averaging</w:t>
            </w:r>
          </w:p>
        </w:tc>
        <w:tc>
          <w:tcPr>
            <w:tcW w:w="3960" w:type="dxa"/>
          </w:tcPr>
          <w:p w14:paraId="6120E57D" w14:textId="77777777" w:rsidR="001863DA" w:rsidRDefault="00000000">
            <w:pPr>
              <w:pStyle w:val="Compact"/>
            </w:pPr>
            <w:r>
              <w:t>User’s microenvironment unrepresented</w:t>
            </w:r>
          </w:p>
        </w:tc>
      </w:tr>
      <w:tr w:rsidR="001863DA" w14:paraId="6A91ACC4" w14:textId="77777777">
        <w:tc>
          <w:tcPr>
            <w:tcW w:w="3960" w:type="dxa"/>
          </w:tcPr>
          <w:p w14:paraId="111BA2AD" w14:textId="77777777" w:rsidR="001863DA" w:rsidRDefault="00000000">
            <w:pPr>
              <w:pStyle w:val="Compact"/>
            </w:pPr>
            <w:r>
              <w:t>Generic one-number AQI</w:t>
            </w:r>
          </w:p>
        </w:tc>
        <w:tc>
          <w:tcPr>
            <w:tcW w:w="3960" w:type="dxa"/>
          </w:tcPr>
          <w:p w14:paraId="6C3C90F3" w14:textId="77777777" w:rsidR="001863DA" w:rsidRDefault="00000000">
            <w:pPr>
              <w:pStyle w:val="Compact"/>
            </w:pPr>
            <w:r>
              <w:t>Vulnerable individuals receive identical advisory</w:t>
            </w:r>
          </w:p>
        </w:tc>
      </w:tr>
      <w:tr w:rsidR="001863DA" w14:paraId="6089A30B" w14:textId="77777777">
        <w:tc>
          <w:tcPr>
            <w:tcW w:w="3960" w:type="dxa"/>
          </w:tcPr>
          <w:p w14:paraId="719DCA05" w14:textId="77777777" w:rsidR="001863DA" w:rsidRDefault="00000000">
            <w:pPr>
              <w:pStyle w:val="Compact"/>
            </w:pPr>
            <w:r>
              <w:t>Reactive only</w:t>
            </w:r>
          </w:p>
        </w:tc>
        <w:tc>
          <w:tcPr>
            <w:tcW w:w="3960" w:type="dxa"/>
          </w:tcPr>
          <w:p w14:paraId="4D5C1475" w14:textId="77777777" w:rsidR="001863DA" w:rsidRDefault="00000000">
            <w:pPr>
              <w:pStyle w:val="Compact"/>
            </w:pPr>
            <w:r>
              <w:t>No forward planning</w:t>
            </w:r>
          </w:p>
        </w:tc>
      </w:tr>
      <w:tr w:rsidR="001863DA" w14:paraId="6C3C7265" w14:textId="77777777">
        <w:tc>
          <w:tcPr>
            <w:tcW w:w="3960" w:type="dxa"/>
          </w:tcPr>
          <w:p w14:paraId="1B40D555" w14:textId="77777777" w:rsidR="001863DA" w:rsidRDefault="00000000">
            <w:pPr>
              <w:pStyle w:val="Compact"/>
            </w:pPr>
            <w:r>
              <w:t>Indices derived from Western cohorts</w:t>
            </w:r>
          </w:p>
        </w:tc>
        <w:tc>
          <w:tcPr>
            <w:tcW w:w="3960" w:type="dxa"/>
          </w:tcPr>
          <w:p w14:paraId="2144ECC8" w14:textId="77777777" w:rsidR="001863DA" w:rsidRDefault="00000000">
            <w:pPr>
              <w:pStyle w:val="Compact"/>
            </w:pPr>
            <w:r>
              <w:t>Indian PM composition (biomass / crop-burning dominant) and concentration range (5–10× Western typical) unrepresented</w:t>
            </w:r>
          </w:p>
        </w:tc>
      </w:tr>
      <w:tr w:rsidR="001863DA" w14:paraId="54959FEA" w14:textId="77777777">
        <w:tc>
          <w:tcPr>
            <w:tcW w:w="3960" w:type="dxa"/>
          </w:tcPr>
          <w:p w14:paraId="65FD804E" w14:textId="77777777" w:rsidR="001863DA" w:rsidRDefault="00000000">
            <w:pPr>
              <w:pStyle w:val="Compact"/>
            </w:pPr>
            <w:r>
              <w:t>Wearables siloed from environment</w:t>
            </w:r>
          </w:p>
        </w:tc>
        <w:tc>
          <w:tcPr>
            <w:tcW w:w="3960" w:type="dxa"/>
          </w:tcPr>
          <w:p w14:paraId="493014AA" w14:textId="77777777" w:rsidR="001863DA" w:rsidRDefault="00000000">
            <w:pPr>
              <w:pStyle w:val="Compact"/>
            </w:pPr>
            <w:r>
              <w:t>No linkage between measured physiology and exposure</w:t>
            </w:r>
          </w:p>
        </w:tc>
      </w:tr>
      <w:tr w:rsidR="001863DA" w14:paraId="68BA8018" w14:textId="77777777">
        <w:tc>
          <w:tcPr>
            <w:tcW w:w="3960" w:type="dxa"/>
          </w:tcPr>
          <w:p w14:paraId="0B24ABE7" w14:textId="77777777" w:rsidR="001863DA" w:rsidRDefault="00000000">
            <w:pPr>
              <w:pStyle w:val="Compact"/>
            </w:pPr>
            <w:r>
              <w:t>Existing low-cost sensor networks output AQI maps only</w:t>
            </w:r>
          </w:p>
        </w:tc>
        <w:tc>
          <w:tcPr>
            <w:tcW w:w="3960" w:type="dxa"/>
          </w:tcPr>
          <w:p w14:paraId="18E372DE" w14:textId="77777777" w:rsidR="001863DA" w:rsidRDefault="00000000">
            <w:pPr>
              <w:pStyle w:val="Compact"/>
            </w:pPr>
            <w:r>
              <w:t>No individualized risk model fed by the network</w:t>
            </w:r>
          </w:p>
        </w:tc>
      </w:tr>
    </w:tbl>
    <w:p w14:paraId="55D10391" w14:textId="77777777" w:rsidR="001863DA" w:rsidRDefault="00000000">
      <w:r>
        <w:pict w14:anchorId="781226D8">
          <v:rect id="_x0000_i1579" style="width:0;height:1.5pt" o:hralign="center" o:hrstd="t" o:hr="t"/>
        </w:pict>
      </w:r>
    </w:p>
    <w:p w14:paraId="1DAA4DC9" w14:textId="77777777" w:rsidR="00E22EF2" w:rsidRDefault="00E22EF2">
      <w:pPr>
        <w:pStyle w:val="Heading3"/>
      </w:pPr>
      <w:bookmarkStart w:id="6" w:name="prior-art"/>
      <w:bookmarkEnd w:id="5"/>
    </w:p>
    <w:p w14:paraId="4E82AC43" w14:textId="04286B55" w:rsidR="001863DA" w:rsidRDefault="00000000">
      <w:pPr>
        <w:pStyle w:val="Heading3"/>
      </w:pPr>
      <w:r>
        <w:t>5. Prior Art</w:t>
      </w:r>
    </w:p>
    <w:p w14:paraId="4D49CE6C" w14:textId="696B6F5F" w:rsidR="001863DA" w:rsidRDefault="001863DA">
      <w:pPr>
        <w:pStyle w:val="BodyText"/>
      </w:pPr>
    </w:p>
    <w:tbl>
      <w:tblPr>
        <w:tblStyle w:val="Table"/>
        <w:tblW w:w="5000" w:type="pct"/>
        <w:tblLayout w:type="fixed"/>
        <w:tblLook w:val="0020" w:firstRow="1" w:lastRow="0" w:firstColumn="0" w:lastColumn="0" w:noHBand="0" w:noVBand="0"/>
      </w:tblPr>
      <w:tblGrid>
        <w:gridCol w:w="675"/>
        <w:gridCol w:w="3828"/>
        <w:gridCol w:w="2679"/>
        <w:gridCol w:w="2394"/>
      </w:tblGrid>
      <w:tr w:rsidR="001863DA" w14:paraId="7232BC8A" w14:textId="77777777" w:rsidTr="007A4F68">
        <w:trPr>
          <w:cnfStyle w:val="100000000000" w:firstRow="1" w:lastRow="0" w:firstColumn="0" w:lastColumn="0" w:oddVBand="0" w:evenVBand="0" w:oddHBand="0" w:evenHBand="0" w:firstRowFirstColumn="0" w:firstRowLastColumn="0" w:lastRowFirstColumn="0" w:lastRowLastColumn="0"/>
          <w:tblHeader/>
        </w:trPr>
        <w:tc>
          <w:tcPr>
            <w:tcW w:w="675" w:type="dxa"/>
          </w:tcPr>
          <w:p w14:paraId="2380D735" w14:textId="77777777" w:rsidR="001863DA" w:rsidRDefault="00000000">
            <w:pPr>
              <w:pStyle w:val="Compact"/>
            </w:pPr>
            <w:r>
              <w:t>#</w:t>
            </w:r>
          </w:p>
        </w:tc>
        <w:tc>
          <w:tcPr>
            <w:tcW w:w="3828" w:type="dxa"/>
          </w:tcPr>
          <w:p w14:paraId="20CCDB28" w14:textId="77777777" w:rsidR="001863DA" w:rsidRDefault="00000000">
            <w:pPr>
              <w:pStyle w:val="Compact"/>
            </w:pPr>
            <w:r>
              <w:t>Prior art</w:t>
            </w:r>
          </w:p>
        </w:tc>
        <w:tc>
          <w:tcPr>
            <w:tcW w:w="2679" w:type="dxa"/>
          </w:tcPr>
          <w:p w14:paraId="6E004B45" w14:textId="77777777" w:rsidR="001863DA" w:rsidRDefault="00000000">
            <w:pPr>
              <w:pStyle w:val="Compact"/>
            </w:pPr>
            <w:r>
              <w:t>Description</w:t>
            </w:r>
          </w:p>
        </w:tc>
        <w:tc>
          <w:tcPr>
            <w:tcW w:w="2394" w:type="dxa"/>
          </w:tcPr>
          <w:p w14:paraId="1C5489AF" w14:textId="77777777" w:rsidR="001863DA" w:rsidRDefault="00000000">
            <w:pPr>
              <w:pStyle w:val="Compact"/>
            </w:pPr>
            <w:r>
              <w:t>Gap vs. BREATHE</w:t>
            </w:r>
          </w:p>
        </w:tc>
      </w:tr>
      <w:tr w:rsidR="001863DA" w14:paraId="41678E59" w14:textId="77777777" w:rsidTr="007A4F68">
        <w:tc>
          <w:tcPr>
            <w:tcW w:w="675" w:type="dxa"/>
          </w:tcPr>
          <w:p w14:paraId="1F77DC4B" w14:textId="77777777" w:rsidR="001863DA" w:rsidRDefault="00000000">
            <w:pPr>
              <w:pStyle w:val="Compact"/>
            </w:pPr>
            <w:r>
              <w:t>1</w:t>
            </w:r>
          </w:p>
        </w:tc>
        <w:tc>
          <w:tcPr>
            <w:tcW w:w="3828" w:type="dxa"/>
          </w:tcPr>
          <w:p w14:paraId="544ADAEC" w14:textId="77777777" w:rsidR="001863DA" w:rsidRDefault="00000000">
            <w:pPr>
              <w:pStyle w:val="Compact"/>
            </w:pPr>
            <w:r>
              <w:t>CPCB / SAFAR / IQAir / BreezoMeter</w:t>
            </w:r>
          </w:p>
        </w:tc>
        <w:tc>
          <w:tcPr>
            <w:tcW w:w="2679" w:type="dxa"/>
          </w:tcPr>
          <w:p w14:paraId="56BD79FB" w14:textId="77777777" w:rsidR="001863DA" w:rsidRDefault="00000000">
            <w:pPr>
              <w:pStyle w:val="Compact"/>
            </w:pPr>
            <w:r>
              <w:t>City AQI display + generic advisories</w:t>
            </w:r>
          </w:p>
        </w:tc>
        <w:tc>
          <w:tcPr>
            <w:tcW w:w="2394" w:type="dxa"/>
          </w:tcPr>
          <w:p w14:paraId="3DFD81C1" w14:textId="77777777" w:rsidR="001863DA" w:rsidRDefault="00000000">
            <w:pPr>
              <w:pStyle w:val="Compact"/>
            </w:pPr>
            <w:r>
              <w:t>Not individualized; no India-recalibrated NHANES sensitivity; no biometric integration</w:t>
            </w:r>
          </w:p>
        </w:tc>
      </w:tr>
      <w:tr w:rsidR="001863DA" w14:paraId="75F7219F" w14:textId="77777777" w:rsidTr="007A4F68">
        <w:tc>
          <w:tcPr>
            <w:tcW w:w="675" w:type="dxa"/>
          </w:tcPr>
          <w:p w14:paraId="3CCCBFE1" w14:textId="77777777" w:rsidR="001863DA" w:rsidRDefault="00000000">
            <w:pPr>
              <w:pStyle w:val="Compact"/>
            </w:pPr>
            <w:r>
              <w:t>2</w:t>
            </w:r>
          </w:p>
        </w:tc>
        <w:tc>
          <w:tcPr>
            <w:tcW w:w="3828" w:type="dxa"/>
          </w:tcPr>
          <w:p w14:paraId="15E9E286" w14:textId="77777777" w:rsidR="001863DA" w:rsidRDefault="00000000">
            <w:pPr>
              <w:pStyle w:val="Compact"/>
            </w:pPr>
            <w:r>
              <w:t>Atmotube, Kaiterra, Prana Air, Airthings</w:t>
            </w:r>
          </w:p>
        </w:tc>
        <w:tc>
          <w:tcPr>
            <w:tcW w:w="2679" w:type="dxa"/>
          </w:tcPr>
          <w:p w14:paraId="48A3E29B" w14:textId="77777777" w:rsidR="001863DA" w:rsidRDefault="00000000">
            <w:pPr>
              <w:pStyle w:val="Compact"/>
            </w:pPr>
            <w:r>
              <w:t>Personal / portable concentration display</w:t>
            </w:r>
          </w:p>
        </w:tc>
        <w:tc>
          <w:tcPr>
            <w:tcW w:w="2394" w:type="dxa"/>
          </w:tcPr>
          <w:p w14:paraId="5239296D" w14:textId="77777777" w:rsidR="001863DA" w:rsidRDefault="00000000">
            <w:pPr>
              <w:pStyle w:val="Compact"/>
            </w:pPr>
            <w:r>
              <w:t>No learned sensitivity model; no PHRS engine</w:t>
            </w:r>
          </w:p>
        </w:tc>
      </w:tr>
      <w:tr w:rsidR="001863DA" w14:paraId="2722C0A2" w14:textId="77777777" w:rsidTr="007A4F68">
        <w:tc>
          <w:tcPr>
            <w:tcW w:w="675" w:type="dxa"/>
          </w:tcPr>
          <w:p w14:paraId="24D1C79A" w14:textId="77777777" w:rsidR="001863DA" w:rsidRDefault="00000000">
            <w:pPr>
              <w:pStyle w:val="Compact"/>
            </w:pPr>
            <w:r>
              <w:t>3</w:t>
            </w:r>
          </w:p>
        </w:tc>
        <w:tc>
          <w:tcPr>
            <w:tcW w:w="3828" w:type="dxa"/>
          </w:tcPr>
          <w:p w14:paraId="1EE315B8" w14:textId="77777777" w:rsidR="001863DA" w:rsidRDefault="00000000">
            <w:pPr>
              <w:pStyle w:val="Compact"/>
            </w:pPr>
            <w:r>
              <w:t>AQHI Canada (Stieb et al. 2008)</w:t>
            </w:r>
          </w:p>
        </w:tc>
        <w:tc>
          <w:tcPr>
            <w:tcW w:w="2679" w:type="dxa"/>
          </w:tcPr>
          <w:p w14:paraId="08C50538" w14:textId="77777777" w:rsidR="001863DA" w:rsidRDefault="00000000">
            <w:pPr>
              <w:pStyle w:val="Compact"/>
            </w:pPr>
            <w:r>
              <w:t>Population mortality-derived exponential index</w:t>
            </w:r>
          </w:p>
        </w:tc>
        <w:tc>
          <w:tcPr>
            <w:tcW w:w="2394" w:type="dxa"/>
          </w:tcPr>
          <w:p w14:paraId="0965F2DD" w14:textId="77777777" w:rsidR="001863DA" w:rsidRDefault="00000000">
            <w:pPr>
              <w:pStyle w:val="Compact"/>
            </w:pPr>
            <w:r>
              <w:t>Calibrated to Canada; no personalization; no biometric adjustment</w:t>
            </w:r>
          </w:p>
        </w:tc>
      </w:tr>
      <w:tr w:rsidR="001863DA" w14:paraId="7A74CD61" w14:textId="77777777" w:rsidTr="007A4F68">
        <w:tc>
          <w:tcPr>
            <w:tcW w:w="675" w:type="dxa"/>
          </w:tcPr>
          <w:p w14:paraId="7B44D11A" w14:textId="77777777" w:rsidR="001863DA" w:rsidRDefault="00000000">
            <w:pPr>
              <w:pStyle w:val="Compact"/>
            </w:pPr>
            <w:r>
              <w:t>4</w:t>
            </w:r>
          </w:p>
        </w:tc>
        <w:tc>
          <w:tcPr>
            <w:tcW w:w="3828" w:type="dxa"/>
          </w:tcPr>
          <w:p w14:paraId="1A16D2E0" w14:textId="77777777" w:rsidR="001863DA" w:rsidRDefault="00000000">
            <w:pPr>
              <w:pStyle w:val="Compact"/>
            </w:pPr>
            <w:r>
              <w:t>PurpleAir / Clarity Bengaluru / SATVAM / Airveda</w:t>
            </w:r>
          </w:p>
        </w:tc>
        <w:tc>
          <w:tcPr>
            <w:tcW w:w="2679" w:type="dxa"/>
          </w:tcPr>
          <w:p w14:paraId="78A49BBC" w14:textId="77777777" w:rsidR="001863DA" w:rsidRDefault="00000000">
            <w:pPr>
              <w:pStyle w:val="Compact"/>
            </w:pPr>
            <w:r>
              <w:t>Distributed low-cost mesh + AQI map</w:t>
            </w:r>
          </w:p>
        </w:tc>
        <w:tc>
          <w:tcPr>
            <w:tcW w:w="2394" w:type="dxa"/>
          </w:tcPr>
          <w:p w14:paraId="5DF77C9F" w14:textId="77777777" w:rsidR="001863DA" w:rsidRDefault="00000000">
            <w:pPr>
              <w:pStyle w:val="Compact"/>
            </w:pPr>
            <w:r>
              <w:t>Produces an AQI map; does not produce an individualized risk score</w:t>
            </w:r>
          </w:p>
        </w:tc>
      </w:tr>
      <w:tr w:rsidR="001863DA" w14:paraId="52B8EA2C" w14:textId="77777777" w:rsidTr="007A4F68">
        <w:tc>
          <w:tcPr>
            <w:tcW w:w="675" w:type="dxa"/>
          </w:tcPr>
          <w:p w14:paraId="6DF7F879" w14:textId="77777777" w:rsidR="001863DA" w:rsidRDefault="00000000">
            <w:pPr>
              <w:pStyle w:val="Compact"/>
            </w:pPr>
            <w:r>
              <w:t>5</w:t>
            </w:r>
          </w:p>
        </w:tc>
        <w:tc>
          <w:tcPr>
            <w:tcW w:w="3828" w:type="dxa"/>
          </w:tcPr>
          <w:p w14:paraId="5D042C12" w14:textId="77777777" w:rsidR="001863DA" w:rsidRDefault="00000000">
            <w:pPr>
              <w:pStyle w:val="Compact"/>
            </w:pPr>
            <w:r>
              <w:t>Apple Watch / Samsung / Fitbit / Mi Band + Health Connect / HealthKit</w:t>
            </w:r>
          </w:p>
        </w:tc>
        <w:tc>
          <w:tcPr>
            <w:tcW w:w="2679" w:type="dxa"/>
          </w:tcPr>
          <w:p w14:paraId="041BA0F5" w14:textId="77777777" w:rsidR="001863DA" w:rsidRDefault="00000000">
            <w:pPr>
              <w:pStyle w:val="Compact"/>
            </w:pPr>
            <w:r>
              <w:t>HR / SpO₂ measurement and aggregation</w:t>
            </w:r>
          </w:p>
        </w:tc>
        <w:tc>
          <w:tcPr>
            <w:tcW w:w="2394" w:type="dxa"/>
          </w:tcPr>
          <w:p w14:paraId="32FA987E" w14:textId="77777777" w:rsidR="001863DA" w:rsidRDefault="00000000">
            <w:pPr>
              <w:pStyle w:val="Compact"/>
            </w:pPr>
            <w:r>
              <w:t>No linkage to air-quality exposure or risk scoring</w:t>
            </w:r>
          </w:p>
        </w:tc>
      </w:tr>
      <w:tr w:rsidR="001863DA" w14:paraId="14DDDB38" w14:textId="77777777" w:rsidTr="007A4F68">
        <w:tc>
          <w:tcPr>
            <w:tcW w:w="675" w:type="dxa"/>
          </w:tcPr>
          <w:p w14:paraId="1AFC7001" w14:textId="77777777" w:rsidR="001863DA" w:rsidRDefault="00000000">
            <w:pPr>
              <w:pStyle w:val="Compact"/>
            </w:pPr>
            <w:r>
              <w:t>6</w:t>
            </w:r>
          </w:p>
        </w:tc>
        <w:tc>
          <w:tcPr>
            <w:tcW w:w="3828" w:type="dxa"/>
          </w:tcPr>
          <w:p w14:paraId="61619DEB" w14:textId="77777777" w:rsidR="001863DA" w:rsidRDefault="00000000">
            <w:pPr>
              <w:pStyle w:val="Compact"/>
            </w:pPr>
            <w:r>
              <w:t>Academic ML AQI forecasting</w:t>
            </w:r>
          </w:p>
        </w:tc>
        <w:tc>
          <w:tcPr>
            <w:tcW w:w="2679" w:type="dxa"/>
          </w:tcPr>
          <w:p w14:paraId="78F42C1D" w14:textId="77777777" w:rsidR="001863DA" w:rsidRDefault="00000000">
            <w:pPr>
              <w:pStyle w:val="Compact"/>
            </w:pPr>
            <w:r>
              <w:t>Predicts environmental AQI for a region</w:t>
            </w:r>
          </w:p>
        </w:tc>
        <w:tc>
          <w:tcPr>
            <w:tcW w:w="2394" w:type="dxa"/>
          </w:tcPr>
          <w:p w14:paraId="4A4D5C61" w14:textId="77777777" w:rsidR="001863DA" w:rsidRDefault="00000000">
            <w:pPr>
              <w:pStyle w:val="Compact"/>
            </w:pPr>
            <w:r>
              <w:t>Forecast is environmental, not personalized health risk</w:t>
            </w:r>
          </w:p>
        </w:tc>
      </w:tr>
    </w:tbl>
    <w:p w14:paraId="1E2FAEFD" w14:textId="77777777" w:rsidR="001863DA" w:rsidRDefault="00000000">
      <w:pPr>
        <w:pStyle w:val="BodyText"/>
      </w:pPr>
      <w:r>
        <w:rPr>
          <w:b/>
          <w:bCs/>
        </w:rPr>
        <w:t>Conclusion.</w:t>
      </w:r>
      <w:r>
        <w:t xml:space="preserve"> No located prior art combines (i) Architecture A GPS-based mesh-derived hyperlocal exposure, (ii) NHANES-trained clinical-sensitivity classifier with HEI GBD-MAPS India recalibration, (iii) AQHI-structured PHRS engine with EPA-derived activity multipliers and CPCB/NAAQS anchoring, and (iv) personal-baseline biometric risk modifier delivered via standard OS health APIs.</w:t>
      </w:r>
    </w:p>
    <w:p w14:paraId="78473ED9" w14:textId="6042F7C7" w:rsidR="00E22EF2" w:rsidRDefault="00000000" w:rsidP="00E22EF2">
      <w:r>
        <w:pict w14:anchorId="6B692267">
          <v:rect id="_x0000_i1580" style="width:0;height:1.5pt" o:hralign="center" o:hrstd="t" o:hr="t"/>
        </w:pict>
      </w:r>
      <w:bookmarkStart w:id="7" w:name="major-gap-filled"/>
      <w:bookmarkEnd w:id="6"/>
    </w:p>
    <w:p w14:paraId="3C10A7D7" w14:textId="0E79F8B7" w:rsidR="001863DA" w:rsidRDefault="00000000">
      <w:pPr>
        <w:pStyle w:val="Heading3"/>
      </w:pPr>
      <w:r>
        <w:lastRenderedPageBreak/>
        <w:t>6. Major Gap Filled</w:t>
      </w:r>
    </w:p>
    <w:p w14:paraId="56421A38" w14:textId="68335DF5" w:rsidR="001863DA" w:rsidRDefault="00000000">
      <w:pPr>
        <w:pStyle w:val="BodyText"/>
      </w:pPr>
      <w:r>
        <w:t xml:space="preserve"> The integrated combination of: (i) Architecture A GPS-based fixed mesh of ESP32+PMS5003+DHT22 nodes with IDW spatial interpolation </w:t>
      </w:r>
      <w:r w:rsidR="00A25F6E">
        <w:t xml:space="preserve"> </w:t>
      </w:r>
      <w:r>
        <w:t xml:space="preserve">, (ii) an NHANES + EPA AQS-trained clinical-sensitivity classifier recalibrated to India via HEI GBD-MAPS Special Report 21 and Lancet Planetary Health 2024 </w:t>
      </w:r>
      <w:r w:rsidR="00A25F6E">
        <w:t xml:space="preserve"> </w:t>
      </w:r>
      <w:r>
        <w:t xml:space="preserve">, (iii) an AQHI-structured, India-anchored PHRS engine with EPA Exposure Factors ventilation multipliers </w:t>
      </w:r>
      <w:r w:rsidR="00A25F6E">
        <w:t xml:space="preserve"> </w:t>
      </w:r>
      <w:r>
        <w:t xml:space="preserve">, and (iv) a Health Connect / HealthKit-fed personal-baseline biometric risk modifier capped to ±15 % </w:t>
      </w:r>
      <w:r w:rsidR="00A25F6E">
        <w:t xml:space="preserve"> </w:t>
      </w:r>
      <w:r>
        <w:t xml:space="preserve"> — does not appear in the located prior art.</w:t>
      </w:r>
    </w:p>
    <w:p w14:paraId="40F4C397" w14:textId="77777777" w:rsidR="001863DA" w:rsidRDefault="00000000">
      <w:r>
        <w:pict w14:anchorId="3B59C606">
          <v:rect id="_x0000_i1581" style="width:0;height:1.5pt" o:hralign="center" o:hrstd="t" o:hr="t"/>
        </w:pict>
      </w:r>
    </w:p>
    <w:p w14:paraId="09004B41" w14:textId="77777777" w:rsidR="001863DA" w:rsidRDefault="00000000">
      <w:pPr>
        <w:pStyle w:val="Heading3"/>
      </w:pPr>
      <w:bookmarkStart w:id="8" w:name="components-of-the-invention"/>
      <w:bookmarkEnd w:id="7"/>
      <w:r>
        <w:t>7. Components of the Invention</w:t>
      </w:r>
    </w:p>
    <w:p w14:paraId="41B933F9" w14:textId="77777777" w:rsidR="00A25F6E" w:rsidRPr="00E22EF2" w:rsidRDefault="00A25F6E" w:rsidP="00E22EF2">
      <w:pPr>
        <w:spacing w:after="0"/>
        <w:rPr>
          <w:lang w:val="en-IN"/>
        </w:rPr>
      </w:pPr>
      <w:r w:rsidRPr="00E22EF2">
        <w:rPr>
          <w:lang w:val="en-IN"/>
        </w:rPr>
        <w:t>Hardware</w:t>
      </w:r>
    </w:p>
    <w:p w14:paraId="790BA049" w14:textId="77777777" w:rsidR="00A25F6E" w:rsidRPr="00E22EF2" w:rsidRDefault="00A25F6E" w:rsidP="00E22EF2">
      <w:pPr>
        <w:numPr>
          <w:ilvl w:val="0"/>
          <w:numId w:val="14"/>
        </w:numPr>
        <w:spacing w:after="0"/>
        <w:rPr>
          <w:lang w:val="en-IN"/>
        </w:rPr>
      </w:pPr>
      <w:r w:rsidRPr="00E22EF2">
        <w:rPr>
          <w:lang w:val="en-IN"/>
        </w:rPr>
        <w:t xml:space="preserve">Five ESP32 </w:t>
      </w:r>
      <w:proofErr w:type="spellStart"/>
      <w:r w:rsidRPr="00E22EF2">
        <w:rPr>
          <w:lang w:val="en-IN"/>
        </w:rPr>
        <w:t>DevKit</w:t>
      </w:r>
      <w:proofErr w:type="spellEnd"/>
      <w:r w:rsidRPr="00E22EF2">
        <w:rPr>
          <w:lang w:val="en-IN"/>
        </w:rPr>
        <w:t xml:space="preserve"> V1 microcontrollers </w:t>
      </w:r>
    </w:p>
    <w:p w14:paraId="4E10FFA3" w14:textId="77777777" w:rsidR="00A25F6E" w:rsidRPr="00E22EF2" w:rsidRDefault="00A25F6E" w:rsidP="00E22EF2">
      <w:pPr>
        <w:numPr>
          <w:ilvl w:val="0"/>
          <w:numId w:val="14"/>
        </w:numPr>
        <w:spacing w:after="0"/>
        <w:rPr>
          <w:lang w:val="en-IN"/>
        </w:rPr>
      </w:pPr>
      <w:r w:rsidRPr="00E22EF2">
        <w:rPr>
          <w:lang w:val="en-IN"/>
        </w:rPr>
        <w:t xml:space="preserve">Five PMS5003 laser particulate sensors (PM2.5 / PM10) </w:t>
      </w:r>
    </w:p>
    <w:p w14:paraId="7D2BF870" w14:textId="77777777" w:rsidR="00A25F6E" w:rsidRPr="00E22EF2" w:rsidRDefault="00A25F6E" w:rsidP="00E22EF2">
      <w:pPr>
        <w:numPr>
          <w:ilvl w:val="0"/>
          <w:numId w:val="14"/>
        </w:numPr>
        <w:spacing w:after="0"/>
        <w:rPr>
          <w:lang w:val="en-IN"/>
        </w:rPr>
      </w:pPr>
      <w:r w:rsidRPr="00E22EF2">
        <w:rPr>
          <w:lang w:val="en-IN"/>
        </w:rPr>
        <w:t xml:space="preserve">Five DHT22 temperature / humidity sensors </w:t>
      </w:r>
    </w:p>
    <w:p w14:paraId="1AE6D3EE" w14:textId="77777777" w:rsidR="00A25F6E" w:rsidRPr="00E22EF2" w:rsidRDefault="00A25F6E" w:rsidP="00E22EF2">
      <w:pPr>
        <w:numPr>
          <w:ilvl w:val="0"/>
          <w:numId w:val="14"/>
        </w:numPr>
        <w:spacing w:after="0"/>
        <w:rPr>
          <w:lang w:val="en-IN"/>
        </w:rPr>
      </w:pPr>
      <w:r w:rsidRPr="00E22EF2">
        <w:rPr>
          <w:lang w:val="en-IN"/>
        </w:rPr>
        <w:t xml:space="preserve">Five IP65 weatherproof enclosures with regulated 5 V supply </w:t>
      </w:r>
    </w:p>
    <w:p w14:paraId="245D1306" w14:textId="77777777" w:rsidR="00A25F6E" w:rsidRDefault="00A25F6E" w:rsidP="00E22EF2">
      <w:pPr>
        <w:numPr>
          <w:ilvl w:val="0"/>
          <w:numId w:val="14"/>
        </w:numPr>
        <w:spacing w:after="0"/>
        <w:rPr>
          <w:lang w:val="en-IN"/>
        </w:rPr>
      </w:pPr>
      <w:r w:rsidRPr="00E22EF2">
        <w:rPr>
          <w:lang w:val="en-IN"/>
        </w:rPr>
        <w:t xml:space="preserve">User smartphone (Android or iOS) with a paired smartwatch (Apple Watch, Samsung, Fitbit, Mi Band, </w:t>
      </w:r>
      <w:proofErr w:type="spellStart"/>
      <w:r w:rsidRPr="00E22EF2">
        <w:rPr>
          <w:lang w:val="en-IN"/>
        </w:rPr>
        <w:t>boAt</w:t>
      </w:r>
      <w:proofErr w:type="spellEnd"/>
      <w:r w:rsidRPr="00E22EF2">
        <w:rPr>
          <w:lang w:val="en-IN"/>
        </w:rPr>
        <w:t xml:space="preserve">) supporting HR and SpO₂ </w:t>
      </w:r>
    </w:p>
    <w:p w14:paraId="73550A8D" w14:textId="77777777" w:rsidR="00E22EF2" w:rsidRPr="00E22EF2" w:rsidRDefault="00E22EF2" w:rsidP="00E22EF2">
      <w:pPr>
        <w:spacing w:after="0"/>
        <w:ind w:left="360"/>
        <w:rPr>
          <w:lang w:val="en-IN"/>
        </w:rPr>
      </w:pPr>
    </w:p>
    <w:p w14:paraId="21AFA48C" w14:textId="77777777" w:rsidR="00A25F6E" w:rsidRPr="00E22EF2" w:rsidRDefault="00A25F6E" w:rsidP="00E22EF2">
      <w:pPr>
        <w:spacing w:after="0"/>
        <w:rPr>
          <w:lang w:val="en-IN"/>
        </w:rPr>
      </w:pPr>
      <w:r w:rsidRPr="00E22EF2">
        <w:rPr>
          <w:lang w:val="en-IN"/>
        </w:rPr>
        <w:t>Software</w:t>
      </w:r>
    </w:p>
    <w:p w14:paraId="6A4860C1" w14:textId="77777777" w:rsidR="00A25F6E" w:rsidRPr="00E22EF2" w:rsidRDefault="00A25F6E" w:rsidP="00E22EF2">
      <w:pPr>
        <w:numPr>
          <w:ilvl w:val="0"/>
          <w:numId w:val="15"/>
        </w:numPr>
        <w:spacing w:after="0"/>
        <w:rPr>
          <w:lang w:val="en-IN"/>
        </w:rPr>
      </w:pPr>
      <w:proofErr w:type="spellStart"/>
      <w:r w:rsidRPr="00E22EF2">
        <w:rPr>
          <w:lang w:val="en-IN"/>
        </w:rPr>
        <w:t>FastAPI</w:t>
      </w:r>
      <w:proofErr w:type="spellEnd"/>
      <w:r w:rsidRPr="00E22EF2">
        <w:rPr>
          <w:lang w:val="en-IN"/>
        </w:rPr>
        <w:t xml:space="preserve"> inference service hosting /ingest, /predict, /vitals, /cities, and /health </w:t>
      </w:r>
    </w:p>
    <w:p w14:paraId="75B4BA68" w14:textId="77777777" w:rsidR="00A25F6E" w:rsidRPr="00E22EF2" w:rsidRDefault="00A25F6E" w:rsidP="00E22EF2">
      <w:pPr>
        <w:numPr>
          <w:ilvl w:val="0"/>
          <w:numId w:val="15"/>
        </w:numPr>
        <w:spacing w:after="0"/>
        <w:rPr>
          <w:lang w:val="en-IN"/>
        </w:rPr>
      </w:pPr>
      <w:r w:rsidRPr="00E22EF2">
        <w:rPr>
          <w:lang w:val="en-IN"/>
        </w:rPr>
        <w:t xml:space="preserve">SQLite time-series store with sensors, readings, vitals, and </w:t>
      </w:r>
      <w:proofErr w:type="spellStart"/>
      <w:r w:rsidRPr="00E22EF2">
        <w:rPr>
          <w:lang w:val="en-IN"/>
        </w:rPr>
        <w:t>user_baselines</w:t>
      </w:r>
      <w:proofErr w:type="spellEnd"/>
      <w:r w:rsidRPr="00E22EF2">
        <w:rPr>
          <w:lang w:val="en-IN"/>
        </w:rPr>
        <w:t xml:space="preserve"> tables </w:t>
      </w:r>
    </w:p>
    <w:p w14:paraId="31601002" w14:textId="77777777" w:rsidR="00A25F6E" w:rsidRPr="00E22EF2" w:rsidRDefault="00A25F6E" w:rsidP="00E22EF2">
      <w:pPr>
        <w:numPr>
          <w:ilvl w:val="0"/>
          <w:numId w:val="15"/>
        </w:numPr>
        <w:spacing w:after="0"/>
        <w:rPr>
          <w:lang w:val="en-IN"/>
        </w:rPr>
      </w:pPr>
      <w:r w:rsidRPr="00E22EF2">
        <w:rPr>
          <w:lang w:val="en-IN"/>
        </w:rPr>
        <w:t xml:space="preserve">IDW spatial interpolation function (power p=2, default trust radius 500 m) </w:t>
      </w:r>
    </w:p>
    <w:p w14:paraId="4D52E9AD" w14:textId="77777777" w:rsidR="00A25F6E" w:rsidRPr="00E22EF2" w:rsidRDefault="00A25F6E" w:rsidP="00E22EF2">
      <w:pPr>
        <w:numPr>
          <w:ilvl w:val="0"/>
          <w:numId w:val="15"/>
        </w:numPr>
        <w:spacing w:after="0"/>
        <w:rPr>
          <w:lang w:val="en-IN"/>
        </w:rPr>
      </w:pPr>
      <w:r w:rsidRPr="00E22EF2">
        <w:rPr>
          <w:lang w:val="en-IN"/>
        </w:rPr>
        <w:t>Precomputed per-city feature snapshot (</w:t>
      </w:r>
      <w:proofErr w:type="spellStart"/>
      <w:r w:rsidRPr="00E22EF2">
        <w:rPr>
          <w:lang w:val="en-IN"/>
        </w:rPr>
        <w:t>city_latest.json</w:t>
      </w:r>
      <w:proofErr w:type="spellEnd"/>
      <w:r w:rsidRPr="00E22EF2">
        <w:rPr>
          <w:lang w:val="en-IN"/>
        </w:rPr>
        <w:t xml:space="preserve">, ~21 KB, used as fallback) </w:t>
      </w:r>
    </w:p>
    <w:p w14:paraId="00DB8099" w14:textId="77777777" w:rsidR="00A25F6E" w:rsidRPr="00E22EF2" w:rsidRDefault="00A25F6E" w:rsidP="00E22EF2">
      <w:pPr>
        <w:numPr>
          <w:ilvl w:val="0"/>
          <w:numId w:val="15"/>
        </w:numPr>
        <w:spacing w:after="0"/>
        <w:rPr>
          <w:lang w:val="en-IN"/>
        </w:rPr>
      </w:pPr>
      <w:r w:rsidRPr="00E22EF2">
        <w:rPr>
          <w:lang w:val="en-IN"/>
        </w:rPr>
        <w:t xml:space="preserve">Three </w:t>
      </w:r>
      <w:proofErr w:type="spellStart"/>
      <w:r w:rsidRPr="00E22EF2">
        <w:rPr>
          <w:lang w:val="en-IN"/>
        </w:rPr>
        <w:t>XGBoost</w:t>
      </w:r>
      <w:proofErr w:type="spellEnd"/>
      <w:r w:rsidRPr="00E22EF2">
        <w:rPr>
          <w:lang w:val="en-IN"/>
        </w:rPr>
        <w:t xml:space="preserve"> AQI Forecaster models (one per horizon) </w:t>
      </w:r>
    </w:p>
    <w:p w14:paraId="7FE10C86" w14:textId="77777777" w:rsidR="00A25F6E" w:rsidRPr="00E22EF2" w:rsidRDefault="00A25F6E" w:rsidP="00E22EF2">
      <w:pPr>
        <w:numPr>
          <w:ilvl w:val="0"/>
          <w:numId w:val="15"/>
        </w:numPr>
        <w:spacing w:after="0"/>
        <w:rPr>
          <w:lang w:val="en-IN"/>
        </w:rPr>
      </w:pPr>
      <w:r w:rsidRPr="00E22EF2">
        <w:rPr>
          <w:lang w:val="en-IN"/>
        </w:rPr>
        <w:t xml:space="preserve">One </w:t>
      </w:r>
      <w:proofErr w:type="spellStart"/>
      <w:r w:rsidRPr="00E22EF2">
        <w:rPr>
          <w:lang w:val="en-IN"/>
        </w:rPr>
        <w:t>XGBoost</w:t>
      </w:r>
      <w:proofErr w:type="spellEnd"/>
      <w:r w:rsidRPr="00E22EF2">
        <w:rPr>
          <w:lang w:val="en-IN"/>
        </w:rPr>
        <w:t xml:space="preserve"> clinical-sensitivity classifier </w:t>
      </w:r>
    </w:p>
    <w:p w14:paraId="77AA718E" w14:textId="77777777" w:rsidR="00A25F6E" w:rsidRPr="00E22EF2" w:rsidRDefault="00A25F6E" w:rsidP="00E22EF2">
      <w:pPr>
        <w:numPr>
          <w:ilvl w:val="0"/>
          <w:numId w:val="15"/>
        </w:numPr>
        <w:spacing w:after="0"/>
        <w:rPr>
          <w:lang w:val="en-IN"/>
        </w:rPr>
      </w:pPr>
      <w:r w:rsidRPr="00E22EF2">
        <w:rPr>
          <w:lang w:val="en-IN"/>
        </w:rPr>
        <w:t xml:space="preserve">India-recalibration scalar set derived from HEI GBD-MAPS India and Lancet PH 2024 </w:t>
      </w:r>
    </w:p>
    <w:p w14:paraId="60D34A26" w14:textId="77777777" w:rsidR="00A25F6E" w:rsidRPr="00E22EF2" w:rsidRDefault="00A25F6E" w:rsidP="00E22EF2">
      <w:pPr>
        <w:numPr>
          <w:ilvl w:val="0"/>
          <w:numId w:val="15"/>
        </w:numPr>
        <w:spacing w:after="0"/>
        <w:rPr>
          <w:lang w:val="en-IN"/>
        </w:rPr>
      </w:pPr>
      <w:r w:rsidRPr="00E22EF2">
        <w:rPr>
          <w:lang w:val="en-IN"/>
        </w:rPr>
        <w:t xml:space="preserve">Deterministic PHRS engine implementing: </w:t>
      </w:r>
    </w:p>
    <w:p w14:paraId="24D06D7F" w14:textId="77777777" w:rsidR="00A25F6E" w:rsidRPr="00E22EF2" w:rsidRDefault="00A25F6E" w:rsidP="00E22EF2">
      <w:pPr>
        <w:numPr>
          <w:ilvl w:val="1"/>
          <w:numId w:val="15"/>
        </w:numPr>
        <w:spacing w:after="0"/>
        <w:rPr>
          <w:lang w:val="en-IN"/>
        </w:rPr>
      </w:pPr>
      <w:r w:rsidRPr="00E22EF2">
        <w:rPr>
          <w:lang w:val="en-IN"/>
        </w:rPr>
        <w:t xml:space="preserve">AQHI-style AQ component </w:t>
      </w:r>
    </w:p>
    <w:p w14:paraId="6B0564DF" w14:textId="77777777" w:rsidR="00A25F6E" w:rsidRPr="00E22EF2" w:rsidRDefault="00A25F6E" w:rsidP="00E22EF2">
      <w:pPr>
        <w:numPr>
          <w:ilvl w:val="1"/>
          <w:numId w:val="15"/>
        </w:numPr>
        <w:spacing w:after="0"/>
        <w:rPr>
          <w:lang w:val="en-IN"/>
        </w:rPr>
      </w:pPr>
      <w:r w:rsidRPr="00E22EF2">
        <w:rPr>
          <w:lang w:val="en-IN"/>
        </w:rPr>
        <w:t xml:space="preserve">EPA-derived activity multipliers (1.0 / 2.0 / 3.5 / 6.0) </w:t>
      </w:r>
    </w:p>
    <w:p w14:paraId="48FBA0A5" w14:textId="77777777" w:rsidR="00A25F6E" w:rsidRPr="00E22EF2" w:rsidRDefault="00A25F6E" w:rsidP="00E22EF2">
      <w:pPr>
        <w:numPr>
          <w:ilvl w:val="1"/>
          <w:numId w:val="15"/>
        </w:numPr>
        <w:spacing w:after="0"/>
        <w:rPr>
          <w:lang w:val="en-IN"/>
        </w:rPr>
      </w:pPr>
      <w:r w:rsidRPr="00E22EF2">
        <w:rPr>
          <w:lang w:val="en-IN"/>
        </w:rPr>
        <w:t xml:space="preserve">Frontiers PH 2024 age multipliers (~1.20×) </w:t>
      </w:r>
    </w:p>
    <w:p w14:paraId="784EA77D" w14:textId="77777777" w:rsidR="00A25F6E" w:rsidRPr="00E22EF2" w:rsidRDefault="00A25F6E" w:rsidP="00E22EF2">
      <w:pPr>
        <w:numPr>
          <w:ilvl w:val="1"/>
          <w:numId w:val="15"/>
        </w:numPr>
        <w:spacing w:after="0"/>
        <w:rPr>
          <w:lang w:val="en-IN"/>
        </w:rPr>
      </w:pPr>
      <w:r w:rsidRPr="00E22EF2">
        <w:rPr>
          <w:lang w:val="en-IN"/>
        </w:rPr>
        <w:t xml:space="preserve">Aggregate condition weight (design heuristic) </w:t>
      </w:r>
    </w:p>
    <w:p w14:paraId="7C7C6689" w14:textId="77777777" w:rsidR="00A25F6E" w:rsidRPr="00E22EF2" w:rsidRDefault="00A25F6E" w:rsidP="00E22EF2">
      <w:pPr>
        <w:numPr>
          <w:ilvl w:val="1"/>
          <w:numId w:val="15"/>
        </w:numPr>
        <w:spacing w:after="0"/>
        <w:rPr>
          <w:lang w:val="en-IN"/>
        </w:rPr>
      </w:pPr>
      <w:r w:rsidRPr="00E22EF2">
        <w:rPr>
          <w:lang w:val="en-IN"/>
        </w:rPr>
        <w:t xml:space="preserve">Weather modifiers (design heuristic) </w:t>
      </w:r>
    </w:p>
    <w:p w14:paraId="4B7686FC" w14:textId="77777777" w:rsidR="00A25F6E" w:rsidRPr="00E22EF2" w:rsidRDefault="00A25F6E" w:rsidP="00E22EF2">
      <w:pPr>
        <w:numPr>
          <w:ilvl w:val="1"/>
          <w:numId w:val="15"/>
        </w:numPr>
        <w:spacing w:after="0"/>
        <w:rPr>
          <w:lang w:val="en-IN"/>
        </w:rPr>
      </w:pPr>
      <w:r w:rsidRPr="00E22EF2">
        <w:rPr>
          <w:lang w:val="en-IN"/>
        </w:rPr>
        <w:t xml:space="preserve">Trend penalty (design heuristic) </w:t>
      </w:r>
    </w:p>
    <w:p w14:paraId="1D255D12" w14:textId="77777777" w:rsidR="00A25F6E" w:rsidRPr="00E22EF2" w:rsidRDefault="00A25F6E" w:rsidP="00E22EF2">
      <w:pPr>
        <w:numPr>
          <w:ilvl w:val="0"/>
          <w:numId w:val="15"/>
        </w:numPr>
        <w:spacing w:after="0"/>
        <w:rPr>
          <w:lang w:val="en-IN"/>
        </w:rPr>
      </w:pPr>
      <w:r w:rsidRPr="00E22EF2">
        <w:rPr>
          <w:lang w:val="en-IN"/>
        </w:rPr>
        <w:t xml:space="preserve">Biometric Risk Modifier function (rule-based; capped [0.85, 1.15]) </w:t>
      </w:r>
    </w:p>
    <w:p w14:paraId="3D70481E" w14:textId="77777777" w:rsidR="00A25F6E" w:rsidRPr="00E22EF2" w:rsidRDefault="00A25F6E" w:rsidP="00E22EF2">
      <w:pPr>
        <w:numPr>
          <w:ilvl w:val="0"/>
          <w:numId w:val="15"/>
        </w:numPr>
        <w:spacing w:after="0"/>
        <w:rPr>
          <w:lang w:val="en-IN"/>
        </w:rPr>
      </w:pPr>
      <w:r w:rsidRPr="00E22EF2">
        <w:rPr>
          <w:lang w:val="en-IN"/>
        </w:rPr>
        <w:t xml:space="preserve">Mobile application (PWA) using react-native-health-connect (Android) and react-native-health (iOS) </w:t>
      </w:r>
    </w:p>
    <w:p w14:paraId="178B72CE" w14:textId="77777777" w:rsidR="00A25F6E" w:rsidRPr="00E22EF2" w:rsidRDefault="00A25F6E" w:rsidP="00E22EF2">
      <w:pPr>
        <w:numPr>
          <w:ilvl w:val="0"/>
          <w:numId w:val="15"/>
        </w:numPr>
        <w:spacing w:after="0"/>
        <w:rPr>
          <w:lang w:val="en-IN"/>
        </w:rPr>
      </w:pPr>
      <w:r w:rsidRPr="00E22EF2">
        <w:rPr>
          <w:lang w:val="en-IN"/>
        </w:rPr>
        <w:t>Administrator dashboard for sensor uptime, last-seen timestamps, and drift alerts.</w:t>
      </w:r>
    </w:p>
    <w:p w14:paraId="438E3EBB" w14:textId="77777777" w:rsidR="001863DA" w:rsidRDefault="00000000">
      <w:r>
        <w:pict w14:anchorId="7E0EB0B6">
          <v:rect id="_x0000_i1582" style="width:0;height:1.5pt" o:hralign="center" o:hrstd="t" o:hr="t"/>
        </w:pict>
      </w:r>
    </w:p>
    <w:p w14:paraId="4309658C" w14:textId="77777777" w:rsidR="001863DA" w:rsidRDefault="00000000">
      <w:pPr>
        <w:pStyle w:val="Heading3"/>
      </w:pPr>
      <w:bookmarkStart w:id="9" w:name="how-the-invention-works"/>
      <w:bookmarkEnd w:id="8"/>
      <w:r>
        <w:lastRenderedPageBreak/>
        <w:t>8. How the Invention Works</w:t>
      </w:r>
    </w:p>
    <w:p w14:paraId="1D2BF7DD" w14:textId="362593EC" w:rsidR="001863DA" w:rsidRDefault="00000000">
      <w:pPr>
        <w:pStyle w:val="BodyText"/>
      </w:pPr>
      <w:r>
        <w:rPr>
          <w:b/>
          <w:bCs/>
        </w:rPr>
        <w:t xml:space="preserve">Mesh ingestion </w:t>
      </w:r>
      <w:proofErr w:type="gramStart"/>
      <w:r>
        <w:rPr>
          <w:b/>
          <w:bCs/>
        </w:rPr>
        <w:t xml:space="preserve">path </w:t>
      </w:r>
      <w:r w:rsidR="00A25F6E">
        <w:rPr>
          <w:b/>
          <w:bCs/>
        </w:rPr>
        <w:t xml:space="preserve"> </w:t>
      </w:r>
      <w:r>
        <w:rPr>
          <w:b/>
          <w:bCs/>
        </w:rPr>
        <w:t>.</w:t>
      </w:r>
      <w:proofErr w:type="gramEnd"/>
      <w:r>
        <w:t xml:space="preserve"> Each node reads PMS5003 (UART2 GPIO16 / 17) and DHT22 (GPIO15) every 30 seconds and POSTs </w:t>
      </w:r>
      <w:r>
        <w:rPr>
          <w:rStyle w:val="VerbatimChar"/>
        </w:rPr>
        <w:t>{device_id, pm25, pm10, temp_c, humidity, timestamp}</w:t>
      </w:r>
      <w:r>
        <w:t xml:space="preserve"> to </w:t>
      </w:r>
      <w:r>
        <w:rPr>
          <w:rStyle w:val="VerbatimChar"/>
        </w:rPr>
        <w:t>/ingest</w:t>
      </w:r>
      <w:r>
        <w:t xml:space="preserve">. The backend looks up the device’s stored </w:t>
      </w:r>
      <w:r>
        <w:rPr>
          <w:rStyle w:val="VerbatimChar"/>
        </w:rPr>
        <w:t>(lat, lon)</w:t>
      </w:r>
      <w:r>
        <w:t xml:space="preserve"> from the </w:t>
      </w:r>
      <w:r>
        <w:rPr>
          <w:rStyle w:val="VerbatimChar"/>
        </w:rPr>
        <w:t>sensors</w:t>
      </w:r>
      <w:r>
        <w:t xml:space="preserve"> table and persists the reading.</w:t>
      </w:r>
    </w:p>
    <w:p w14:paraId="3AD0893D" w14:textId="6A824052" w:rsidR="001863DA" w:rsidRDefault="00000000">
      <w:pPr>
        <w:pStyle w:val="BodyText"/>
      </w:pPr>
      <w:r>
        <w:rPr>
          <w:b/>
          <w:bCs/>
        </w:rPr>
        <w:t xml:space="preserve">Vitals ingestion </w:t>
      </w:r>
      <w:proofErr w:type="gramStart"/>
      <w:r>
        <w:rPr>
          <w:b/>
          <w:bCs/>
        </w:rPr>
        <w:t xml:space="preserve">path </w:t>
      </w:r>
      <w:r w:rsidR="00A25F6E">
        <w:rPr>
          <w:b/>
          <w:bCs/>
        </w:rPr>
        <w:t xml:space="preserve"> </w:t>
      </w:r>
      <w:r>
        <w:rPr>
          <w:b/>
          <w:bCs/>
        </w:rPr>
        <w:t>.</w:t>
      </w:r>
      <w:proofErr w:type="gramEnd"/>
      <w:r>
        <w:t xml:space="preserve"> The mobile application reads </w:t>
      </w:r>
      <w:r>
        <w:rPr>
          <w:rStyle w:val="VerbatimChar"/>
        </w:rPr>
        <w:t>HeartRateRecord</w:t>
      </w:r>
      <w:r>
        <w:t xml:space="preserve"> and </w:t>
      </w:r>
      <w:r>
        <w:rPr>
          <w:rStyle w:val="VerbatimChar"/>
        </w:rPr>
        <w:t>OxygenSaturationRecord</w:t>
      </w:r>
      <w:r>
        <w:t xml:space="preserve"> from Android Health Connect (or HealthKit equivalents on iOS) every 15 minutes and POSTs batched samples to </w:t>
      </w:r>
      <w:r>
        <w:rPr>
          <w:rStyle w:val="VerbatimChar"/>
        </w:rPr>
        <w:t>/vitals</w:t>
      </w:r>
      <w:r>
        <w:t xml:space="preserve">. A nightly job computes each user’s 7-day rolling median resting HR and SpO₂, excluding samples from high-exposure days, and stores them in </w:t>
      </w:r>
      <w:r>
        <w:rPr>
          <w:rStyle w:val="VerbatimChar"/>
        </w:rPr>
        <w:t>user_baselines</w:t>
      </w:r>
      <w:r>
        <w:t>.</w:t>
      </w:r>
    </w:p>
    <w:p w14:paraId="131267BC" w14:textId="77777777" w:rsidR="00A25F6E" w:rsidRDefault="00000000">
      <w:pPr>
        <w:pStyle w:val="BodyText"/>
      </w:pPr>
      <w:r>
        <w:rPr>
          <w:b/>
          <w:bCs/>
        </w:rPr>
        <w:t xml:space="preserve">Inference </w:t>
      </w:r>
      <w:proofErr w:type="gramStart"/>
      <w:r>
        <w:rPr>
          <w:b/>
          <w:bCs/>
        </w:rPr>
        <w:t>path .</w:t>
      </w:r>
      <w:proofErr w:type="gramEnd"/>
      <w:r>
        <w:t xml:space="preserve"> The phone POSTs </w:t>
      </w:r>
      <w:r>
        <w:rPr>
          <w:rStyle w:val="VerbatimChar"/>
        </w:rPr>
        <w:t xml:space="preserve">(user_id, </w:t>
      </w:r>
      <w:proofErr w:type="spellStart"/>
      <w:r>
        <w:rPr>
          <w:rStyle w:val="VerbatimChar"/>
        </w:rPr>
        <w:t>lat</w:t>
      </w:r>
      <w:proofErr w:type="spellEnd"/>
      <w:r>
        <w:rPr>
          <w:rStyle w:val="VerbatimChar"/>
        </w:rPr>
        <w:t xml:space="preserve">, </w:t>
      </w:r>
      <w:proofErr w:type="spellStart"/>
      <w:r>
        <w:rPr>
          <w:rStyle w:val="VerbatimChar"/>
        </w:rPr>
        <w:t>lon</w:t>
      </w:r>
      <w:proofErr w:type="spellEnd"/>
      <w:r>
        <w:rPr>
          <w:rStyle w:val="VerbatimChar"/>
        </w:rPr>
        <w:t>)</w:t>
      </w:r>
      <w:r>
        <w:t xml:space="preserve"> to </w:t>
      </w:r>
      <w:r>
        <w:rPr>
          <w:rStyle w:val="VerbatimChar"/>
        </w:rPr>
        <w:t>/predict</w:t>
      </w:r>
      <w:r>
        <w:t>.</w:t>
      </w:r>
    </w:p>
    <w:p w14:paraId="6D2DCC96" w14:textId="4CFFF979" w:rsidR="001863DA" w:rsidRDefault="00000000">
      <w:pPr>
        <w:pStyle w:val="BodyText"/>
      </w:pPr>
      <w:r>
        <w:t xml:space="preserve"> The backend:</w:t>
      </w:r>
    </w:p>
    <w:p w14:paraId="110E981F" w14:textId="77777777" w:rsidR="001863DA" w:rsidRDefault="00000000">
      <w:pPr>
        <w:pStyle w:val="Compact"/>
        <w:numPr>
          <w:ilvl w:val="0"/>
          <w:numId w:val="2"/>
        </w:numPr>
      </w:pPr>
      <w:r>
        <w:t xml:space="preserve">queries </w:t>
      </w:r>
      <w:r>
        <w:rPr>
          <w:rStyle w:val="VerbatimChar"/>
        </w:rPr>
        <w:t>sensors</w:t>
      </w:r>
      <w:r>
        <w:t xml:space="preserve"> and </w:t>
      </w:r>
      <w:r>
        <w:rPr>
          <w:rStyle w:val="VerbatimChar"/>
        </w:rPr>
        <w:t>readings</w:t>
      </w:r>
      <w:r>
        <w:t xml:space="preserve"> for all nodes within 500 m of </w:t>
      </w:r>
      <w:r>
        <w:rPr>
          <w:rStyle w:val="VerbatimChar"/>
        </w:rPr>
        <w:t>(lat, lon)</w:t>
      </w:r>
      <w:r>
        <w:t xml:space="preserve">; if empty, falls back to </w:t>
      </w:r>
      <w:r>
        <w:rPr>
          <w:rStyle w:val="VerbatimChar"/>
        </w:rPr>
        <w:t>city_latest.json</w:t>
      </w:r>
      <w:r>
        <w:t>;</w:t>
      </w:r>
    </w:p>
    <w:p w14:paraId="77EE9A07" w14:textId="77777777" w:rsidR="001863DA" w:rsidRDefault="00000000">
      <w:pPr>
        <w:pStyle w:val="Compact"/>
        <w:numPr>
          <w:ilvl w:val="0"/>
          <w:numId w:val="2"/>
        </w:numPr>
      </w:pPr>
      <w:r>
        <w:t>applies IDW (p=2) to estimate PM2.5 / PM10 / temp / humidity at the user’s coordinates;</w:t>
      </w:r>
    </w:p>
    <w:p w14:paraId="1797E44C" w14:textId="77777777" w:rsidR="001863DA" w:rsidRDefault="00000000">
      <w:pPr>
        <w:pStyle w:val="Compact"/>
        <w:numPr>
          <w:ilvl w:val="0"/>
          <w:numId w:val="2"/>
        </w:numPr>
      </w:pPr>
      <w:r>
        <w:t>assembles the 32-feature vector and runs the three AQI Forecaster models (predictions clipped to ±60 / ±120 / ±200);</w:t>
      </w:r>
    </w:p>
    <w:p w14:paraId="391E04DC" w14:textId="77777777" w:rsidR="001863DA" w:rsidRDefault="00000000">
      <w:pPr>
        <w:pStyle w:val="Compact"/>
        <w:numPr>
          <w:ilvl w:val="0"/>
          <w:numId w:val="2"/>
        </w:numPr>
      </w:pPr>
      <w:r>
        <w:t>fetches the user profile and runs the NHANES clinical-sensitivity classifier; applies the Indian recalibration scalar;</w:t>
      </w:r>
    </w:p>
    <w:p w14:paraId="4FAD502D" w14:textId="77777777" w:rsidR="001863DA" w:rsidRDefault="00000000">
      <w:pPr>
        <w:pStyle w:val="Compact"/>
        <w:numPr>
          <w:ilvl w:val="0"/>
          <w:numId w:val="2"/>
        </w:numPr>
      </w:pPr>
      <w:r>
        <w:t>computes the base PHRS via the engine (AQHI-style AQ + sensitivity-scaled pollutant + EPA activity-multiplied + age-weighted + trend);</w:t>
      </w:r>
    </w:p>
    <w:p w14:paraId="46E9A989" w14:textId="77777777" w:rsidR="001863DA" w:rsidRDefault="00000000">
      <w:pPr>
        <w:pStyle w:val="Compact"/>
        <w:numPr>
          <w:ilvl w:val="0"/>
          <w:numId w:val="2"/>
        </w:numPr>
      </w:pPr>
      <w:r>
        <w:t>applies the aggregate condition weight (cap 2.0);</w:t>
      </w:r>
    </w:p>
    <w:p w14:paraId="0D19C8C9" w14:textId="77777777" w:rsidR="001863DA" w:rsidRDefault="00000000">
      <w:pPr>
        <w:pStyle w:val="Compact"/>
        <w:numPr>
          <w:ilvl w:val="0"/>
          <w:numId w:val="2"/>
        </w:numPr>
      </w:pPr>
      <w:r>
        <w:t xml:space="preserve">reads the latest 30-minute window of HR / SpO₂ from </w:t>
      </w:r>
      <w:r>
        <w:rPr>
          <w:rStyle w:val="VerbatimChar"/>
        </w:rPr>
        <w:t>vitals</w:t>
      </w:r>
      <w:r>
        <w:t>, fetches the user’s baseline, computes the Biometric Risk Modifier (defaults to 1.0 if no vitals);</w:t>
      </w:r>
    </w:p>
    <w:p w14:paraId="31387C98" w14:textId="77777777" w:rsidR="001863DA" w:rsidRDefault="00000000">
      <w:pPr>
        <w:pStyle w:val="Compact"/>
        <w:numPr>
          <w:ilvl w:val="0"/>
          <w:numId w:val="2"/>
        </w:numPr>
      </w:pPr>
      <w:r>
        <w:t>multiplies the base PHRS by the modifier, clips to [0, 100];</w:t>
      </w:r>
    </w:p>
    <w:p w14:paraId="5F10A830" w14:textId="77777777" w:rsidR="001863DA" w:rsidRDefault="00000000">
      <w:pPr>
        <w:pStyle w:val="Compact"/>
        <w:numPr>
          <w:ilvl w:val="0"/>
          <w:numId w:val="2"/>
        </w:numPr>
      </w:pPr>
      <w:r>
        <w:t>maps to one of four categories (Safe 0–30, Moderate 31–60, High 61–80, Critical 81–100) and returns score, category, and recommendations.</w:t>
      </w:r>
    </w:p>
    <w:p w14:paraId="1D111288" w14:textId="52728E38" w:rsidR="001863DA" w:rsidRDefault="00000000">
      <w:pPr>
        <w:pStyle w:val="FirstParagraph"/>
      </w:pPr>
      <w:r>
        <w:rPr>
          <w:b/>
          <w:bCs/>
        </w:rPr>
        <w:t xml:space="preserve">Biometric Risk Modifier formula </w:t>
      </w:r>
    </w:p>
    <w:p w14:paraId="33009DC2" w14:textId="77777777" w:rsidR="001863DA" w:rsidRDefault="00000000">
      <w:pPr>
        <w:pStyle w:val="SourceCode"/>
      </w:pPr>
      <w:r>
        <w:rPr>
          <w:rStyle w:val="VerbatimChar"/>
        </w:rPr>
        <w:t>modifier = 1.0</w:t>
      </w:r>
      <w:r>
        <w:br/>
      </w:r>
      <w:r>
        <w:rPr>
          <w:rStyle w:val="VerbatimChar"/>
        </w:rPr>
        <w:t>if spo2 &lt; baseline_spo2 − 2:  modifier *= 1 + 0.03 × (baseline_spo2 − spo2)</w:t>
      </w:r>
      <w:r>
        <w:br/>
      </w:r>
      <w:r>
        <w:rPr>
          <w:rStyle w:val="VerbatimChar"/>
        </w:rPr>
        <w:t>if hr &gt; baseline_hr + 10:     modifier *= 1 + 0.005 × (hr − baseline_hr)</w:t>
      </w:r>
      <w:r>
        <w:br/>
      </w:r>
      <w:r>
        <w:rPr>
          <w:rStyle w:val="VerbatimChar"/>
        </w:rPr>
        <w:t xml:space="preserve">return </w:t>
      </w:r>
      <w:proofErr w:type="gramStart"/>
      <w:r>
        <w:rPr>
          <w:rStyle w:val="VerbatimChar"/>
        </w:rPr>
        <w:t>clip(</w:t>
      </w:r>
      <w:proofErr w:type="gramEnd"/>
      <w:r>
        <w:rPr>
          <w:rStyle w:val="VerbatimChar"/>
        </w:rPr>
        <w:t>modifier, 0.85, 1.15)</w:t>
      </w:r>
    </w:p>
    <w:p w14:paraId="39B0F7B7" w14:textId="77777777" w:rsidR="001863DA" w:rsidRDefault="00000000">
      <w:pPr>
        <w:pStyle w:val="FirstParagraph"/>
      </w:pPr>
      <w:r>
        <w:t>Anchored on the Lin et al. 2020 meta-analysis (10 µg/m³ PM2.5 → −0.92 % SDNN, −1.47 % rMSSD) and panel studies showing SBP elevation and SpO₂ depression under acute PM2.5 exposure.</w:t>
      </w:r>
    </w:p>
    <w:p w14:paraId="551BF1F5" w14:textId="77777777" w:rsidR="001863DA" w:rsidRDefault="00000000">
      <w:r>
        <w:pict w14:anchorId="149E42D6">
          <v:rect id="_x0000_i1583" style="width:0;height:1.5pt" o:hralign="center" o:hrstd="t" o:hr="t"/>
        </w:pict>
      </w:r>
    </w:p>
    <w:p w14:paraId="2C1E32F9" w14:textId="77777777" w:rsidR="001863DA" w:rsidRDefault="00000000">
      <w:pPr>
        <w:pStyle w:val="Heading3"/>
      </w:pPr>
      <w:bookmarkStart w:id="10" w:name="novelty-inventive-step"/>
      <w:bookmarkEnd w:id="9"/>
      <w:r>
        <w:lastRenderedPageBreak/>
        <w:t>9. Novelty / Inventive Step</w:t>
      </w:r>
    </w:p>
    <w:p w14:paraId="1D9654AC" w14:textId="77777777" w:rsidR="001863DA" w:rsidRDefault="00000000">
      <w:pPr>
        <w:pStyle w:val="FirstParagraph"/>
      </w:pPr>
      <w:r>
        <w:rPr>
          <w:b/>
          <w:bCs/>
        </w:rPr>
        <w:t>Question.</w:t>
      </w:r>
      <w:r>
        <w:t xml:space="preserve"> </w:t>
      </w:r>
      <w:r>
        <w:rPr>
          <w:i/>
          <w:iCs/>
        </w:rPr>
        <w:t>Please state the unique / novel aspect of your invention and how it is different and / or better than the existing technologies.</w:t>
      </w:r>
    </w:p>
    <w:p w14:paraId="2B3B18A3" w14:textId="77777777" w:rsidR="001863DA" w:rsidRDefault="00000000">
      <w:pPr>
        <w:pStyle w:val="BodyText"/>
      </w:pPr>
      <w:r>
        <w:rPr>
          <w:b/>
          <w:bCs/>
        </w:rPr>
        <w:t>Answer.</w:t>
      </w:r>
    </w:p>
    <w:p w14:paraId="152CEA01" w14:textId="12FD71E3" w:rsidR="001863DA" w:rsidRDefault="00000000">
      <w:pPr>
        <w:pStyle w:val="Compact"/>
        <w:numPr>
          <w:ilvl w:val="0"/>
          <w:numId w:val="3"/>
        </w:numPr>
      </w:pPr>
      <w:r>
        <w:rPr>
          <w:b/>
          <w:bCs/>
        </w:rPr>
        <w:t>Architecture A GPS-based mesh feeding a PHRS pipeline</w:t>
      </w:r>
      <w:r>
        <w:t xml:space="preserve"> — distributed ESP32+PMS5003+DHT22 nodes whose IDW-interpolated readings serve as exposure inputs to a personalized risk pipeline rather than producing a region-level AQI map. </w:t>
      </w:r>
      <w:r w:rsidR="00A25F6E">
        <w:t xml:space="preserve"> </w:t>
      </w:r>
    </w:p>
    <w:p w14:paraId="7719D218" w14:textId="48CD571C" w:rsidR="001863DA" w:rsidRDefault="00000000">
      <w:pPr>
        <w:pStyle w:val="Compact"/>
        <w:numPr>
          <w:ilvl w:val="0"/>
          <w:numId w:val="3"/>
        </w:numPr>
      </w:pPr>
      <w:r>
        <w:rPr>
          <w:b/>
          <w:bCs/>
        </w:rPr>
        <w:t>NHANES-trained clinical-sensitivity model with HEI / Lancet India recalibration</w:t>
      </w:r>
      <w:r>
        <w:t xml:space="preserve"> — application of a classifier trained on individual-level US adult outcomes to Indian users via published Indian concentration–response scalars, sanity-checked against published Delhi and Mumbai admission rates. </w:t>
      </w:r>
      <w:r w:rsidR="00A25F6E">
        <w:t xml:space="preserve"> </w:t>
      </w:r>
    </w:p>
    <w:p w14:paraId="349DE997" w14:textId="21C8E34B" w:rsidR="001863DA" w:rsidRDefault="00000000">
      <w:pPr>
        <w:pStyle w:val="Compact"/>
        <w:numPr>
          <w:ilvl w:val="0"/>
          <w:numId w:val="3"/>
        </w:numPr>
      </w:pPr>
      <w:r>
        <w:rPr>
          <w:b/>
          <w:bCs/>
        </w:rPr>
        <w:t>AQHI-structured PHRS engine anchored on Indian standards</w:t>
      </w:r>
      <w:r>
        <w:t xml:space="preserve"> — AQHI-style exponential air-quality component (Stieb et al. 2008) with PM2.5 coefficient recalibrated to Indian IER, combined with EPA Exposure Factors ventilation multipliers and Frontiers PH 2024 age odds ratios, anchored on CPCB AQI categories and Indian NAAQS thresholds. </w:t>
      </w:r>
      <w:r w:rsidR="00A25F6E">
        <w:t xml:space="preserve"> </w:t>
      </w:r>
    </w:p>
    <w:p w14:paraId="29171DE6" w14:textId="34FF880B" w:rsidR="001863DA" w:rsidRDefault="00000000">
      <w:pPr>
        <w:pStyle w:val="Compact"/>
        <w:numPr>
          <w:ilvl w:val="0"/>
          <w:numId w:val="3"/>
        </w:numPr>
      </w:pPr>
      <w:r>
        <w:rPr>
          <w:b/>
          <w:bCs/>
        </w:rPr>
        <w:t>Temporally-constrained AQI forecasting</w:t>
      </w:r>
      <w:r>
        <w:t xml:space="preserve"> — momentum-blended weighted XGBoost output with horizon-specific physical change caps (±60 / ±120 / ±200). </w:t>
      </w:r>
      <w:r w:rsidR="00A25F6E">
        <w:t xml:space="preserve"> </w:t>
      </w:r>
    </w:p>
    <w:p w14:paraId="76E2C470" w14:textId="3BE81C07" w:rsidR="001863DA" w:rsidRDefault="00000000">
      <w:pPr>
        <w:pStyle w:val="Compact"/>
        <w:numPr>
          <w:ilvl w:val="0"/>
          <w:numId w:val="3"/>
        </w:numPr>
      </w:pPr>
      <w:r>
        <w:rPr>
          <w:b/>
          <w:bCs/>
        </w:rPr>
        <w:t>Personal-baseline biometric risk modifier</w:t>
      </w:r>
      <w:r>
        <w:t xml:space="preserve"> — rule-based capped multiplicative adjustment using 7-day rolling baselines obtained through standard OS health APIs (Health Connect / HealthKit), avoiding manufacturer-SDK dependency. </w:t>
      </w:r>
      <w:r w:rsidR="00A25F6E">
        <w:t xml:space="preserve"> </w:t>
      </w:r>
    </w:p>
    <w:p w14:paraId="7496EC41" w14:textId="77777777" w:rsidR="001863DA" w:rsidRDefault="00000000">
      <w:r>
        <w:pict w14:anchorId="1676C404">
          <v:rect id="_x0000_i1584" style="width:0;height:1.5pt" o:hralign="center" o:hrstd="t" o:hr="t"/>
        </w:pict>
      </w:r>
    </w:p>
    <w:p w14:paraId="5CF26549" w14:textId="77777777" w:rsidR="001863DA" w:rsidRDefault="00000000">
      <w:pPr>
        <w:pStyle w:val="Heading3"/>
      </w:pPr>
      <w:bookmarkStart w:id="11" w:name="advantages-and-improvements"/>
      <w:bookmarkEnd w:id="10"/>
      <w:r>
        <w:t>10. Advantages and Improvements</w:t>
      </w:r>
    </w:p>
    <w:p w14:paraId="44BA08CD" w14:textId="66DAB0DC" w:rsidR="001863DA" w:rsidRDefault="001863DA">
      <w:pPr>
        <w:pStyle w:val="BodyText"/>
      </w:pPr>
    </w:p>
    <w:tbl>
      <w:tblPr>
        <w:tblStyle w:val="Table"/>
        <w:tblW w:w="5000" w:type="pct"/>
        <w:tblLayout w:type="fixed"/>
        <w:tblLook w:val="0020" w:firstRow="1" w:lastRow="0" w:firstColumn="0" w:lastColumn="0" w:noHBand="0" w:noVBand="0"/>
      </w:tblPr>
      <w:tblGrid>
        <w:gridCol w:w="3192"/>
        <w:gridCol w:w="3192"/>
        <w:gridCol w:w="3192"/>
      </w:tblGrid>
      <w:tr w:rsidR="001863DA" w14:paraId="2440563E" w14:textId="77777777" w:rsidTr="001863D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F07704" w14:textId="77777777" w:rsidR="001863DA" w:rsidRDefault="00000000">
            <w:pPr>
              <w:pStyle w:val="Compact"/>
            </w:pPr>
            <w:r>
              <w:t>#</w:t>
            </w:r>
          </w:p>
        </w:tc>
        <w:tc>
          <w:tcPr>
            <w:tcW w:w="2640" w:type="dxa"/>
          </w:tcPr>
          <w:p w14:paraId="3712A66D" w14:textId="77777777" w:rsidR="001863DA" w:rsidRDefault="00000000">
            <w:pPr>
              <w:pStyle w:val="Compact"/>
            </w:pPr>
            <w:r>
              <w:t>Advantage</w:t>
            </w:r>
          </w:p>
        </w:tc>
        <w:tc>
          <w:tcPr>
            <w:tcW w:w="2640" w:type="dxa"/>
          </w:tcPr>
          <w:p w14:paraId="6187727F" w14:textId="77777777" w:rsidR="001863DA" w:rsidRDefault="00000000">
            <w:pPr>
              <w:pStyle w:val="Compact"/>
            </w:pPr>
            <w:r>
              <w:t>Anchored to</w:t>
            </w:r>
          </w:p>
        </w:tc>
      </w:tr>
      <w:tr w:rsidR="001863DA" w14:paraId="0FB72D5B" w14:textId="77777777">
        <w:tc>
          <w:tcPr>
            <w:tcW w:w="2640" w:type="dxa"/>
          </w:tcPr>
          <w:p w14:paraId="533955C6" w14:textId="77777777" w:rsidR="001863DA" w:rsidRDefault="00000000">
            <w:pPr>
              <w:pStyle w:val="Compact"/>
            </w:pPr>
            <w:r>
              <w:t>1</w:t>
            </w:r>
          </w:p>
        </w:tc>
        <w:tc>
          <w:tcPr>
            <w:tcW w:w="2640" w:type="dxa"/>
          </w:tcPr>
          <w:p w14:paraId="599C712F" w14:textId="77777777" w:rsidR="001863DA" w:rsidRDefault="00000000">
            <w:pPr>
              <w:pStyle w:val="Compact"/>
            </w:pPr>
            <w:r>
              <w:t>Individualized score from a learned sensitivity model</w:t>
            </w:r>
          </w:p>
        </w:tc>
        <w:tc>
          <w:tcPr>
            <w:tcW w:w="2640" w:type="dxa"/>
          </w:tcPr>
          <w:p w14:paraId="61AEF343" w14:textId="77777777" w:rsidR="001863DA" w:rsidRDefault="00000000">
            <w:pPr>
              <w:pStyle w:val="Compact"/>
            </w:pPr>
            <w:r>
              <w:rPr>
                <w:b/>
                <w:bCs/>
              </w:rPr>
              <w:t>STAR</w:t>
            </w:r>
            <w:r>
              <w:t xml:space="preserve"> (NHANES)</w:t>
            </w:r>
          </w:p>
        </w:tc>
      </w:tr>
      <w:tr w:rsidR="001863DA" w14:paraId="34368274" w14:textId="77777777">
        <w:tc>
          <w:tcPr>
            <w:tcW w:w="2640" w:type="dxa"/>
          </w:tcPr>
          <w:p w14:paraId="0153B1A3" w14:textId="77777777" w:rsidR="001863DA" w:rsidRDefault="00000000">
            <w:pPr>
              <w:pStyle w:val="Compact"/>
            </w:pPr>
            <w:r>
              <w:t>2</w:t>
            </w:r>
          </w:p>
        </w:tc>
        <w:tc>
          <w:tcPr>
            <w:tcW w:w="2640" w:type="dxa"/>
          </w:tcPr>
          <w:p w14:paraId="02D268D3" w14:textId="77777777" w:rsidR="001863DA" w:rsidRDefault="00000000">
            <w:pPr>
              <w:pStyle w:val="Compact"/>
            </w:pPr>
            <w:r>
              <w:t>Localized exposure at the user’s GPS position</w:t>
            </w:r>
          </w:p>
        </w:tc>
        <w:tc>
          <w:tcPr>
            <w:tcW w:w="2640" w:type="dxa"/>
          </w:tcPr>
          <w:p w14:paraId="5D0C1961" w14:textId="77777777" w:rsidR="001863DA" w:rsidRDefault="00000000">
            <w:pPr>
              <w:pStyle w:val="Compact"/>
            </w:pPr>
            <w:r>
              <w:rPr>
                <w:b/>
                <w:bCs/>
              </w:rPr>
              <w:t>MESH</w:t>
            </w:r>
            <w:r>
              <w:t xml:space="preserve"> (Architecture A + IDW)</w:t>
            </w:r>
          </w:p>
        </w:tc>
      </w:tr>
      <w:tr w:rsidR="001863DA" w14:paraId="7AC2E17B" w14:textId="77777777">
        <w:tc>
          <w:tcPr>
            <w:tcW w:w="2640" w:type="dxa"/>
          </w:tcPr>
          <w:p w14:paraId="2A377010" w14:textId="77777777" w:rsidR="001863DA" w:rsidRDefault="00000000">
            <w:pPr>
              <w:pStyle w:val="Compact"/>
            </w:pPr>
            <w:r>
              <w:t>3</w:t>
            </w:r>
          </w:p>
        </w:tc>
        <w:tc>
          <w:tcPr>
            <w:tcW w:w="2640" w:type="dxa"/>
          </w:tcPr>
          <w:p w14:paraId="2BD2DA13" w14:textId="77777777" w:rsidR="001863DA" w:rsidRDefault="00000000">
            <w:pPr>
              <w:pStyle w:val="Compact"/>
            </w:pPr>
            <w:r>
              <w:t>Multi-horizon predictive capability</w:t>
            </w:r>
          </w:p>
        </w:tc>
        <w:tc>
          <w:tcPr>
            <w:tcW w:w="2640" w:type="dxa"/>
          </w:tcPr>
          <w:p w14:paraId="5304D096" w14:textId="77777777" w:rsidR="001863DA" w:rsidRDefault="00000000">
            <w:pPr>
              <w:pStyle w:val="Compact"/>
            </w:pPr>
            <w:r>
              <w:rPr>
                <w:b/>
                <w:bCs/>
              </w:rPr>
              <w:t>STAR</w:t>
            </w:r>
            <w:r>
              <w:t xml:space="preserve"> (AQI Forecaster ×3)</w:t>
            </w:r>
          </w:p>
        </w:tc>
      </w:tr>
      <w:tr w:rsidR="001863DA" w14:paraId="748EF311" w14:textId="77777777">
        <w:tc>
          <w:tcPr>
            <w:tcW w:w="2640" w:type="dxa"/>
          </w:tcPr>
          <w:p w14:paraId="21512778" w14:textId="77777777" w:rsidR="001863DA" w:rsidRDefault="00000000">
            <w:pPr>
              <w:pStyle w:val="Compact"/>
            </w:pPr>
            <w:r>
              <w:t>4</w:t>
            </w:r>
          </w:p>
        </w:tc>
        <w:tc>
          <w:tcPr>
            <w:tcW w:w="2640" w:type="dxa"/>
          </w:tcPr>
          <w:p w14:paraId="4163DCC4" w14:textId="77777777" w:rsidR="001863DA" w:rsidRDefault="00000000">
            <w:pPr>
              <w:pStyle w:val="Compact"/>
            </w:pPr>
            <w:r>
              <w:t>India-calibrated absolute scale and effect sizes</w:t>
            </w:r>
          </w:p>
        </w:tc>
        <w:tc>
          <w:tcPr>
            <w:tcW w:w="2640" w:type="dxa"/>
          </w:tcPr>
          <w:p w14:paraId="2F19318E" w14:textId="77777777" w:rsidR="001863DA" w:rsidRDefault="00000000">
            <w:pPr>
              <w:pStyle w:val="Compact"/>
            </w:pPr>
            <w:r>
              <w:rPr>
                <w:b/>
                <w:bCs/>
              </w:rPr>
              <w:t>STAR</w:t>
            </w:r>
            <w:r>
              <w:t xml:space="preserve"> (CPCB + NAAQS + HEI + Lancet PH)</w:t>
            </w:r>
          </w:p>
        </w:tc>
      </w:tr>
      <w:tr w:rsidR="001863DA" w14:paraId="2206F991" w14:textId="77777777">
        <w:tc>
          <w:tcPr>
            <w:tcW w:w="2640" w:type="dxa"/>
          </w:tcPr>
          <w:p w14:paraId="2B0FD541" w14:textId="77777777" w:rsidR="001863DA" w:rsidRDefault="00000000">
            <w:pPr>
              <w:pStyle w:val="Compact"/>
            </w:pPr>
            <w:r>
              <w:t>5</w:t>
            </w:r>
          </w:p>
        </w:tc>
        <w:tc>
          <w:tcPr>
            <w:tcW w:w="2640" w:type="dxa"/>
          </w:tcPr>
          <w:p w14:paraId="1974DEAE" w14:textId="77777777" w:rsidR="001863DA" w:rsidRDefault="00000000">
            <w:pPr>
              <w:pStyle w:val="Compact"/>
            </w:pPr>
            <w:r>
              <w:t>No proprietary smartwatch SDK dependency</w:t>
            </w:r>
          </w:p>
        </w:tc>
        <w:tc>
          <w:tcPr>
            <w:tcW w:w="2640" w:type="dxa"/>
          </w:tcPr>
          <w:p w14:paraId="338F784D" w14:textId="77777777" w:rsidR="001863DA" w:rsidRDefault="00000000">
            <w:pPr>
              <w:pStyle w:val="Compact"/>
            </w:pPr>
            <w:r>
              <w:rPr>
                <w:b/>
                <w:bCs/>
              </w:rPr>
              <w:t>WEARABLE</w:t>
            </w:r>
            <w:r>
              <w:t xml:space="preserve"> (Health Connect + HealthKit)</w:t>
            </w:r>
          </w:p>
        </w:tc>
      </w:tr>
      <w:tr w:rsidR="001863DA" w14:paraId="527F61E7" w14:textId="77777777">
        <w:tc>
          <w:tcPr>
            <w:tcW w:w="2640" w:type="dxa"/>
          </w:tcPr>
          <w:p w14:paraId="00A0F01E" w14:textId="77777777" w:rsidR="001863DA" w:rsidRDefault="00000000">
            <w:pPr>
              <w:pStyle w:val="Compact"/>
            </w:pPr>
            <w:r>
              <w:t>6</w:t>
            </w:r>
          </w:p>
        </w:tc>
        <w:tc>
          <w:tcPr>
            <w:tcW w:w="2640" w:type="dxa"/>
          </w:tcPr>
          <w:p w14:paraId="39286A78" w14:textId="77777777" w:rsidR="001863DA" w:rsidRDefault="00000000">
            <w:pPr>
              <w:pStyle w:val="Compact"/>
            </w:pPr>
            <w:r>
              <w:t xml:space="preserve">Operates without mesh, </w:t>
            </w:r>
            <w:r>
              <w:lastRenderedPageBreak/>
              <w:t>without wearable, with graceful degradation</w:t>
            </w:r>
          </w:p>
        </w:tc>
        <w:tc>
          <w:tcPr>
            <w:tcW w:w="2640" w:type="dxa"/>
          </w:tcPr>
          <w:p w14:paraId="5E894094" w14:textId="77777777" w:rsidR="001863DA" w:rsidRDefault="00000000">
            <w:pPr>
              <w:pStyle w:val="Compact"/>
            </w:pPr>
            <w:r>
              <w:rPr>
                <w:b/>
                <w:bCs/>
              </w:rPr>
              <w:lastRenderedPageBreak/>
              <w:t>MESH</w:t>
            </w:r>
            <w:r>
              <w:t xml:space="preserve"> snapshot fallback + </w:t>
            </w:r>
            <w:r>
              <w:rPr>
                <w:b/>
                <w:bCs/>
              </w:rPr>
              <w:lastRenderedPageBreak/>
              <w:t>WEARABLE</w:t>
            </w:r>
            <w:r>
              <w:t xml:space="preserve"> modifier defaults to 1.0</w:t>
            </w:r>
          </w:p>
        </w:tc>
      </w:tr>
      <w:tr w:rsidR="001863DA" w14:paraId="0F746BC3" w14:textId="77777777">
        <w:tc>
          <w:tcPr>
            <w:tcW w:w="2640" w:type="dxa"/>
          </w:tcPr>
          <w:p w14:paraId="7BDBC995" w14:textId="77777777" w:rsidR="001863DA" w:rsidRDefault="00000000">
            <w:pPr>
              <w:pStyle w:val="Compact"/>
            </w:pPr>
            <w:r>
              <w:lastRenderedPageBreak/>
              <w:t>7</w:t>
            </w:r>
          </w:p>
        </w:tc>
        <w:tc>
          <w:tcPr>
            <w:tcW w:w="2640" w:type="dxa"/>
          </w:tcPr>
          <w:p w14:paraId="39D16432" w14:textId="77777777" w:rsidR="001863DA" w:rsidRDefault="00000000">
            <w:pPr>
              <w:pStyle w:val="Compact"/>
            </w:pPr>
            <w:r>
              <w:t>Sub-₹25,000 pilot deployment cost</w:t>
            </w:r>
          </w:p>
        </w:tc>
        <w:tc>
          <w:tcPr>
            <w:tcW w:w="2640" w:type="dxa"/>
          </w:tcPr>
          <w:p w14:paraId="30FDB0CD" w14:textId="77777777" w:rsidR="001863DA" w:rsidRDefault="00000000">
            <w:pPr>
              <w:pStyle w:val="Compact"/>
            </w:pPr>
            <w:r>
              <w:rPr>
                <w:b/>
                <w:bCs/>
              </w:rPr>
              <w:t>MESH</w:t>
            </w:r>
            <w:r>
              <w:t xml:space="preserve"> (5 nodes + Lightsail)</w:t>
            </w:r>
          </w:p>
        </w:tc>
      </w:tr>
      <w:tr w:rsidR="001863DA" w14:paraId="45C3B654" w14:textId="77777777">
        <w:tc>
          <w:tcPr>
            <w:tcW w:w="2640" w:type="dxa"/>
          </w:tcPr>
          <w:p w14:paraId="0056CFAA" w14:textId="77777777" w:rsidR="001863DA" w:rsidRDefault="00000000">
            <w:pPr>
              <w:pStyle w:val="Compact"/>
            </w:pPr>
            <w:r>
              <w:t>8</w:t>
            </w:r>
          </w:p>
        </w:tc>
        <w:tc>
          <w:tcPr>
            <w:tcW w:w="2640" w:type="dxa"/>
          </w:tcPr>
          <w:p w14:paraId="1D696C99" w14:textId="77777777" w:rsidR="001863DA" w:rsidRDefault="00000000">
            <w:pPr>
              <w:pStyle w:val="Compact"/>
            </w:pPr>
            <w:r>
              <w:t>Compact models + 21 KB snapshot enable edge deployment</w:t>
            </w:r>
          </w:p>
        </w:tc>
        <w:tc>
          <w:tcPr>
            <w:tcW w:w="2640" w:type="dxa"/>
          </w:tcPr>
          <w:p w14:paraId="7077FA21" w14:textId="77777777" w:rsidR="001863DA" w:rsidRDefault="00000000">
            <w:pPr>
              <w:pStyle w:val="Compact"/>
            </w:pPr>
            <w:r>
              <w:rPr>
                <w:b/>
                <w:bCs/>
              </w:rPr>
              <w:t>MESH</w:t>
            </w:r>
            <w:r>
              <w:t xml:space="preserve"> (Phase 1 lightweighting)</w:t>
            </w:r>
          </w:p>
        </w:tc>
      </w:tr>
      <w:tr w:rsidR="001863DA" w14:paraId="4C143D3B" w14:textId="77777777">
        <w:tc>
          <w:tcPr>
            <w:tcW w:w="2640" w:type="dxa"/>
          </w:tcPr>
          <w:p w14:paraId="0036958D" w14:textId="77777777" w:rsidR="001863DA" w:rsidRDefault="00000000">
            <w:pPr>
              <w:pStyle w:val="Compact"/>
            </w:pPr>
            <w:r>
              <w:t>9</w:t>
            </w:r>
          </w:p>
        </w:tc>
        <w:tc>
          <w:tcPr>
            <w:tcW w:w="2640" w:type="dxa"/>
          </w:tcPr>
          <w:p w14:paraId="4913FE51" w14:textId="77777777" w:rsidR="001863DA" w:rsidRDefault="00000000">
            <w:pPr>
              <w:pStyle w:val="Compact"/>
            </w:pPr>
            <w:r>
              <w:t>Honest separation of learned components vs design heuristics</w:t>
            </w:r>
          </w:p>
        </w:tc>
        <w:tc>
          <w:tcPr>
            <w:tcW w:w="2640" w:type="dxa"/>
          </w:tcPr>
          <w:p w14:paraId="1F1036D5" w14:textId="77777777" w:rsidR="001863DA" w:rsidRDefault="00000000">
            <w:pPr>
              <w:pStyle w:val="Compact"/>
            </w:pPr>
            <w:r>
              <w:rPr>
                <w:b/>
                <w:bCs/>
              </w:rPr>
              <w:t>STAR</w:t>
            </w:r>
            <w:r>
              <w:t xml:space="preserve"> (Path 2 honesty)</w:t>
            </w:r>
          </w:p>
        </w:tc>
      </w:tr>
    </w:tbl>
    <w:p w14:paraId="3F7DCE96" w14:textId="77777777" w:rsidR="001863DA" w:rsidRDefault="00000000">
      <w:r>
        <w:pict w14:anchorId="654A90BD">
          <v:rect id="_x0000_i1585" style="width:0;height:1.5pt" o:hralign="center" o:hrstd="t" o:hr="t"/>
        </w:pict>
      </w:r>
    </w:p>
    <w:p w14:paraId="586B1546" w14:textId="77777777" w:rsidR="001863DA" w:rsidRDefault="00000000">
      <w:pPr>
        <w:pStyle w:val="Heading3"/>
      </w:pPr>
      <w:bookmarkStart w:id="12" w:name="Xd49b63a08fc2ac79953e63175195553c31f5925"/>
      <w:bookmarkEnd w:id="11"/>
      <w:r>
        <w:t>11. Alternative Forms / Preferred Embodiments (Variants)</w:t>
      </w:r>
    </w:p>
    <w:p w14:paraId="0AA26E49" w14:textId="77777777" w:rsidR="001863DA" w:rsidRDefault="00000000">
      <w:pPr>
        <w:pStyle w:val="Compact"/>
        <w:numPr>
          <w:ilvl w:val="0"/>
          <w:numId w:val="4"/>
        </w:numPr>
      </w:pPr>
      <w:r>
        <w:rPr>
          <w:b/>
          <w:bCs/>
        </w:rPr>
        <w:t>Sensor variants.</w:t>
      </w:r>
      <w:r>
        <w:t xml:space="preserve"> SDS011 may substitute for PMS5003. Optional electrochemical NO₂ / O₃ / CO cells. (</w:t>
      </w:r>
      <w:r>
        <w:rPr>
          <w:b/>
          <w:bCs/>
        </w:rPr>
        <w:t>MESH</w:t>
      </w:r>
      <w:r>
        <w:t xml:space="preserve"> v2)</w:t>
      </w:r>
    </w:p>
    <w:p w14:paraId="146DAA68" w14:textId="77777777" w:rsidR="001863DA" w:rsidRDefault="00000000">
      <w:pPr>
        <w:pStyle w:val="Compact"/>
        <w:numPr>
          <w:ilvl w:val="0"/>
          <w:numId w:val="4"/>
        </w:numPr>
      </w:pPr>
      <w:r>
        <w:rPr>
          <w:b/>
          <w:bCs/>
        </w:rPr>
        <w:t>Spatial-interpolation variants.</w:t>
      </w:r>
      <w:r>
        <w:t xml:space="preserve"> IDW (p ∈ [1, 3]) primary; Kriging or graph-neural-network interpolation as v2 upgrades. (</w:t>
      </w:r>
      <w:r>
        <w:rPr>
          <w:b/>
          <w:bCs/>
        </w:rPr>
        <w:t>MESH</w:t>
      </w:r>
      <w:r>
        <w:t xml:space="preserve"> v2)</w:t>
      </w:r>
    </w:p>
    <w:p w14:paraId="4E2F20FC" w14:textId="3EEC2127" w:rsidR="001863DA" w:rsidRDefault="00000000">
      <w:pPr>
        <w:pStyle w:val="Compact"/>
        <w:numPr>
          <w:ilvl w:val="0"/>
          <w:numId w:val="4"/>
        </w:numPr>
      </w:pPr>
      <w:r>
        <w:rPr>
          <w:b/>
          <w:bCs/>
        </w:rPr>
        <w:t>Trust-radius variants.</w:t>
      </w:r>
      <w:r>
        <w:t xml:space="preserve"> 200 m industrial / 500 m–1 km neighborhood. </w:t>
      </w:r>
      <w:r w:rsidR="00A25F6E">
        <w:t xml:space="preserve"> </w:t>
      </w:r>
    </w:p>
    <w:p w14:paraId="01114F26" w14:textId="13935F8E" w:rsidR="001863DA" w:rsidRDefault="00000000">
      <w:pPr>
        <w:pStyle w:val="Compact"/>
        <w:numPr>
          <w:ilvl w:val="0"/>
          <w:numId w:val="4"/>
        </w:numPr>
      </w:pPr>
      <w:r>
        <w:rPr>
          <w:b/>
          <w:bCs/>
        </w:rPr>
        <w:t>Connectivity variants.</w:t>
      </w:r>
      <w:r>
        <w:t xml:space="preserve"> WiFi (primary), 4G modem fallback. </w:t>
      </w:r>
      <w:r w:rsidR="00A25F6E">
        <w:t xml:space="preserve"> </w:t>
      </w:r>
    </w:p>
    <w:p w14:paraId="101611FD" w14:textId="77777777" w:rsidR="001863DA" w:rsidRDefault="00000000">
      <w:pPr>
        <w:pStyle w:val="Compact"/>
        <w:numPr>
          <w:ilvl w:val="0"/>
          <w:numId w:val="4"/>
        </w:numPr>
      </w:pPr>
      <w:r>
        <w:rPr>
          <w:b/>
          <w:bCs/>
        </w:rPr>
        <w:t>Localization variants.</w:t>
      </w:r>
      <w:r>
        <w:t xml:space="preserve"> GPS (primary, Architecture A); BLE-beacon proximity (Architecture B, future). (</w:t>
      </w:r>
      <w:r>
        <w:rPr>
          <w:b/>
          <w:bCs/>
        </w:rPr>
        <w:t>MESH</w:t>
      </w:r>
      <w:r>
        <w:t xml:space="preserve"> v2)</w:t>
      </w:r>
    </w:p>
    <w:p w14:paraId="39BCDEB1" w14:textId="77777777" w:rsidR="001863DA" w:rsidRDefault="00000000">
      <w:pPr>
        <w:pStyle w:val="Compact"/>
        <w:numPr>
          <w:ilvl w:val="0"/>
          <w:numId w:val="4"/>
        </w:numPr>
      </w:pPr>
      <w:r>
        <w:rPr>
          <w:b/>
          <w:bCs/>
        </w:rPr>
        <w:t>Biometric-source variants.</w:t>
      </w:r>
      <w:r>
        <w:t xml:space="preserve"> Health Connect (Android, primary), HealthKit (iOS, primary); dedicated MAX30102 industrial badge (future). (</w:t>
      </w:r>
      <w:r>
        <w:rPr>
          <w:b/>
          <w:bCs/>
        </w:rPr>
        <w:t>WEARABLE</w:t>
      </w:r>
      <w:r>
        <w:t xml:space="preserve"> + future)</w:t>
      </w:r>
    </w:p>
    <w:p w14:paraId="1DB81218" w14:textId="4F6C4FE9" w:rsidR="001863DA" w:rsidRDefault="00000000">
      <w:pPr>
        <w:pStyle w:val="Compact"/>
        <w:numPr>
          <w:ilvl w:val="0"/>
          <w:numId w:val="4"/>
        </w:numPr>
      </w:pPr>
      <w:r>
        <w:rPr>
          <w:b/>
          <w:bCs/>
        </w:rPr>
        <w:t>Outcome target variants for sensitivity model.</w:t>
      </w:r>
      <w:r>
        <w:t xml:space="preserve"> Wheezing in past 12 months (primary); FEV1 percentile; reported respiratory symptoms. </w:t>
      </w:r>
      <w:r w:rsidR="00A25F6E">
        <w:t xml:space="preserve"> </w:t>
      </w:r>
    </w:p>
    <w:p w14:paraId="399AE029" w14:textId="77777777" w:rsidR="001863DA" w:rsidRDefault="00000000">
      <w:pPr>
        <w:pStyle w:val="Compact"/>
        <w:numPr>
          <w:ilvl w:val="0"/>
          <w:numId w:val="4"/>
        </w:numPr>
      </w:pPr>
      <w:r>
        <w:rPr>
          <w:b/>
          <w:bCs/>
        </w:rPr>
        <w:t>Delivery variants.</w:t>
      </w:r>
      <w:r>
        <w:t xml:space="preserve"> Progressive web app (primary), native React Native app (v2), wall-mounted site dashboard, SMS supervisor alerts. (</w:t>
      </w:r>
      <w:r>
        <w:rPr>
          <w:b/>
          <w:bCs/>
        </w:rPr>
        <w:t>MESH</w:t>
      </w:r>
      <w:r>
        <w:t xml:space="preserve"> + </w:t>
      </w:r>
      <w:r>
        <w:rPr>
          <w:b/>
          <w:bCs/>
        </w:rPr>
        <w:t>WEARABLE</w:t>
      </w:r>
      <w:r>
        <w:t>)</w:t>
      </w:r>
    </w:p>
    <w:p w14:paraId="05965CA4" w14:textId="0F7372A0" w:rsidR="001863DA" w:rsidRDefault="00000000">
      <w:pPr>
        <w:pStyle w:val="Compact"/>
        <w:numPr>
          <w:ilvl w:val="0"/>
          <w:numId w:val="4"/>
        </w:numPr>
      </w:pPr>
      <w:r>
        <w:rPr>
          <w:b/>
          <w:bCs/>
        </w:rPr>
        <w:t>Inference deployment variants.</w:t>
      </w:r>
      <w:r>
        <w:t xml:space="preserve"> Cloud micro-instance (Railway / Render / Lightsail), local Raspberry Pi, edge ESP32 microcomputer. </w:t>
      </w:r>
      <w:r w:rsidR="00A25F6E">
        <w:t xml:space="preserve"> </w:t>
      </w:r>
    </w:p>
    <w:p w14:paraId="746CA796" w14:textId="77777777" w:rsidR="001863DA" w:rsidRDefault="00000000">
      <w:r>
        <w:pict w14:anchorId="789F80D8">
          <v:rect id="_x0000_i1586" style="width:0;height:1.5pt" o:hralign="center" o:hrstd="t" o:hr="t"/>
        </w:pict>
      </w:r>
    </w:p>
    <w:p w14:paraId="0766258C" w14:textId="77777777" w:rsidR="001863DA" w:rsidRDefault="00000000">
      <w:pPr>
        <w:pStyle w:val="Heading3"/>
      </w:pPr>
      <w:bookmarkStart w:id="13" w:name="cad-schematic-diagrams"/>
      <w:bookmarkEnd w:id="12"/>
      <w:r>
        <w:lastRenderedPageBreak/>
        <w:t>12. CAD / Schematic Diagrams</w:t>
      </w:r>
    </w:p>
    <w:p w14:paraId="1A02D191" w14:textId="6544508E" w:rsidR="001863DA" w:rsidRDefault="00000000">
      <w:pPr>
        <w:pStyle w:val="Heading4"/>
      </w:pPr>
      <w:bookmarkStart w:id="14" w:name="fig.-1-system-architecture-mermaid"/>
      <w:r>
        <w:t xml:space="preserve">Fig. 1 — System Architecture </w:t>
      </w:r>
    </w:p>
    <w:p w14:paraId="202747B2" w14:textId="35027F43" w:rsidR="007E05EF" w:rsidRDefault="007E05EF" w:rsidP="007E05EF">
      <w:pPr>
        <w:pStyle w:val="Heading4"/>
        <w:jc w:val="center"/>
      </w:pPr>
      <w:bookmarkStart w:id="15" w:name="X67f7c7e4290a550778838f588cc310ca4c45acc"/>
      <w:bookmarkEnd w:id="14"/>
      <w:r>
        <w:rPr>
          <w:noProof/>
        </w:rPr>
        <w:drawing>
          <wp:inline distT="0" distB="0" distL="0" distR="0" wp14:anchorId="6691C498" wp14:editId="03C77214">
            <wp:extent cx="2877457" cy="3873500"/>
            <wp:effectExtent l="0" t="0" r="0" b="0"/>
            <wp:docPr id="6450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86696" cy="3885937"/>
                    </a:xfrm>
                    <a:prstGeom prst="rect">
                      <a:avLst/>
                    </a:prstGeom>
                    <a:noFill/>
                    <a:ln>
                      <a:noFill/>
                    </a:ln>
                  </pic:spPr>
                </pic:pic>
              </a:graphicData>
            </a:graphic>
          </wp:inline>
        </w:drawing>
      </w:r>
    </w:p>
    <w:p w14:paraId="5CF54631" w14:textId="77777777" w:rsidR="007E05EF" w:rsidRPr="007E05EF" w:rsidRDefault="007E05EF" w:rsidP="007E05EF">
      <w:pPr>
        <w:pStyle w:val="BodyText"/>
      </w:pPr>
    </w:p>
    <w:p w14:paraId="016BE45B" w14:textId="12C5C395" w:rsidR="001863DA" w:rsidRDefault="00000000">
      <w:pPr>
        <w:pStyle w:val="Heading4"/>
      </w:pPr>
      <w:r>
        <w:t xml:space="preserve">Fig. 2 — Sensor Node Wiring Schematic </w:t>
      </w:r>
    </w:p>
    <w:p w14:paraId="2DBF1EDC" w14:textId="5BAD1FA7" w:rsidR="007E05EF" w:rsidRDefault="007E05EF" w:rsidP="007E05EF">
      <w:pPr>
        <w:pStyle w:val="BodyText"/>
        <w:jc w:val="center"/>
      </w:pPr>
      <w:r>
        <w:rPr>
          <w:noProof/>
        </w:rPr>
        <w:drawing>
          <wp:inline distT="0" distB="0" distL="0" distR="0" wp14:anchorId="329E0F3F" wp14:editId="3C27D8F4">
            <wp:extent cx="5544702" cy="2946400"/>
            <wp:effectExtent l="0" t="0" r="0" b="0"/>
            <wp:docPr id="8757276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701" b="7058"/>
                    <a:stretch>
                      <a:fillRect/>
                    </a:stretch>
                  </pic:blipFill>
                  <pic:spPr bwMode="auto">
                    <a:xfrm>
                      <a:off x="0" y="0"/>
                      <a:ext cx="5553358" cy="2951000"/>
                    </a:xfrm>
                    <a:prstGeom prst="rect">
                      <a:avLst/>
                    </a:prstGeom>
                    <a:noFill/>
                    <a:ln>
                      <a:noFill/>
                    </a:ln>
                    <a:extLst>
                      <a:ext uri="{53640926-AAD7-44D8-BBD7-CCE9431645EC}">
                        <a14:shadowObscured xmlns:a14="http://schemas.microsoft.com/office/drawing/2010/main"/>
                      </a:ext>
                    </a:extLst>
                  </pic:spPr>
                </pic:pic>
              </a:graphicData>
            </a:graphic>
          </wp:inline>
        </w:drawing>
      </w:r>
    </w:p>
    <w:p w14:paraId="4995D51F" w14:textId="77777777" w:rsidR="007E05EF" w:rsidRPr="007E05EF" w:rsidRDefault="007E05EF" w:rsidP="007E05EF">
      <w:pPr>
        <w:pStyle w:val="BodyText"/>
        <w:jc w:val="center"/>
      </w:pPr>
    </w:p>
    <w:p w14:paraId="3AEB7930" w14:textId="776D064E" w:rsidR="001863DA" w:rsidRDefault="00000000">
      <w:pPr>
        <w:pStyle w:val="Heading4"/>
      </w:pPr>
      <w:bookmarkStart w:id="16" w:name="fig.-3-data-flow-diagram-mermaid"/>
      <w:bookmarkEnd w:id="15"/>
      <w:r>
        <w:t xml:space="preserve">Fig. 3 — Data Flow Diagram </w:t>
      </w:r>
    </w:p>
    <w:p w14:paraId="580F429C" w14:textId="32481C36" w:rsidR="00A25F6E" w:rsidRDefault="00A25F6E" w:rsidP="00A25F6E">
      <w:pPr>
        <w:pStyle w:val="Heading4"/>
        <w:jc w:val="center"/>
      </w:pPr>
      <w:bookmarkStart w:id="17" w:name="X8b0845186e6b2b23aa6584aab7af94a3db0d9a8"/>
      <w:bookmarkEnd w:id="16"/>
      <w:r>
        <w:rPr>
          <w:noProof/>
        </w:rPr>
        <w:drawing>
          <wp:inline distT="0" distB="0" distL="0" distR="0" wp14:anchorId="4C4D397E" wp14:editId="48212F7E">
            <wp:extent cx="2349500" cy="3662956"/>
            <wp:effectExtent l="0" t="0" r="0" b="0"/>
            <wp:docPr id="339542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55233" cy="3671895"/>
                    </a:xfrm>
                    <a:prstGeom prst="rect">
                      <a:avLst/>
                    </a:prstGeom>
                    <a:noFill/>
                    <a:ln>
                      <a:noFill/>
                    </a:ln>
                  </pic:spPr>
                </pic:pic>
              </a:graphicData>
            </a:graphic>
          </wp:inline>
        </w:drawing>
      </w:r>
    </w:p>
    <w:p w14:paraId="3282DF76" w14:textId="77777777" w:rsidR="00A25F6E" w:rsidRPr="00A25F6E" w:rsidRDefault="00A25F6E" w:rsidP="00A25F6E">
      <w:pPr>
        <w:pStyle w:val="BodyText"/>
      </w:pPr>
    </w:p>
    <w:p w14:paraId="4D3145D3" w14:textId="08C42C2C" w:rsidR="001863DA" w:rsidRDefault="00000000">
      <w:pPr>
        <w:pStyle w:val="Heading4"/>
      </w:pPr>
      <w:r>
        <w:lastRenderedPageBreak/>
        <w:t xml:space="preserve">Fig. 4 — PHRS Computation Flowchart </w:t>
      </w:r>
    </w:p>
    <w:p w14:paraId="0CBCE12C" w14:textId="4EDF65E4" w:rsidR="00A25F6E" w:rsidRDefault="00A25F6E" w:rsidP="00A25F6E">
      <w:pPr>
        <w:pStyle w:val="Heading4"/>
        <w:rPr>
          <w:i w:val="0"/>
          <w:iCs w:val="0"/>
        </w:rPr>
      </w:pPr>
      <w:bookmarkStart w:id="18" w:name="fig.-5-mobile-app-ui-mockup-cad-prompt"/>
      <w:bookmarkEnd w:id="17"/>
      <w:r>
        <w:rPr>
          <w:rStyle w:val="VerbatimChar"/>
          <w:rFonts w:eastAsiaTheme="minorEastAsia" w:cstheme="minorBidi"/>
          <w:i w:val="0"/>
          <w:iCs w:val="0"/>
          <w:noProof/>
          <w:color w:val="auto"/>
        </w:rPr>
        <w:drawing>
          <wp:inline distT="0" distB="0" distL="0" distR="0" wp14:anchorId="4D875FA7" wp14:editId="0CA59A68">
            <wp:extent cx="5892800" cy="6350000"/>
            <wp:effectExtent l="0" t="0" r="0" b="0"/>
            <wp:docPr id="389439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2800" cy="6350000"/>
                    </a:xfrm>
                    <a:prstGeom prst="rect">
                      <a:avLst/>
                    </a:prstGeom>
                    <a:noFill/>
                    <a:ln>
                      <a:noFill/>
                    </a:ln>
                  </pic:spPr>
                </pic:pic>
              </a:graphicData>
            </a:graphic>
          </wp:inline>
        </w:drawing>
      </w:r>
    </w:p>
    <w:p w14:paraId="4516FB46" w14:textId="6EEF8B20" w:rsidR="001863DA" w:rsidRDefault="00000000">
      <w:pPr>
        <w:pStyle w:val="BlockText"/>
      </w:pPr>
      <w:r>
        <w:rPr>
          <w:i/>
          <w:iCs/>
        </w:rPr>
        <w:t xml:space="preserve"> </w:t>
      </w:r>
    </w:p>
    <w:p w14:paraId="1DB27F4E" w14:textId="3BD62199" w:rsidR="001863DA" w:rsidRDefault="00000000">
      <w:pPr>
        <w:pStyle w:val="Heading4"/>
      </w:pPr>
      <w:bookmarkStart w:id="19" w:name="fig.-6-ml-training-pipeline-mermaid"/>
      <w:bookmarkEnd w:id="18"/>
      <w:r>
        <w:lastRenderedPageBreak/>
        <w:t xml:space="preserve">Fig. </w:t>
      </w:r>
      <w:r w:rsidR="00A25F6E">
        <w:t>5</w:t>
      </w:r>
      <w:r>
        <w:t xml:space="preserve"> — ML Training Pipeline (Mermaid)</w:t>
      </w:r>
    </w:p>
    <w:p w14:paraId="1C918F04" w14:textId="4004E5DF" w:rsidR="00A25F6E" w:rsidRDefault="00A25F6E">
      <w:r>
        <w:rPr>
          <w:noProof/>
        </w:rPr>
        <w:drawing>
          <wp:inline distT="0" distB="0" distL="0" distR="0" wp14:anchorId="2C39A5E7" wp14:editId="40D37E6B">
            <wp:extent cx="5943600" cy="4318000"/>
            <wp:effectExtent l="0" t="0" r="0" b="0"/>
            <wp:docPr id="227354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318000"/>
                    </a:xfrm>
                    <a:prstGeom prst="rect">
                      <a:avLst/>
                    </a:prstGeom>
                    <a:noFill/>
                    <a:ln>
                      <a:noFill/>
                    </a:ln>
                  </pic:spPr>
                </pic:pic>
              </a:graphicData>
            </a:graphic>
          </wp:inline>
        </w:drawing>
      </w:r>
    </w:p>
    <w:p w14:paraId="6B077237" w14:textId="37F7129B" w:rsidR="001863DA" w:rsidRDefault="00000000">
      <w:r>
        <w:pict w14:anchorId="1A1EC4AC">
          <v:rect id="_x0000_i1587" style="width:0;height:1.5pt" o:hralign="center" o:hrstd="t" o:hr="t"/>
        </w:pict>
      </w:r>
    </w:p>
    <w:p w14:paraId="17B5A018" w14:textId="77777777" w:rsidR="001863DA" w:rsidRDefault="00000000">
      <w:pPr>
        <w:pStyle w:val="Heading3"/>
      </w:pPr>
      <w:bookmarkStart w:id="20" w:name="brief-description-of-drawings"/>
      <w:bookmarkEnd w:id="13"/>
      <w:bookmarkEnd w:id="19"/>
      <w:r>
        <w:t>13. Brief Description of Drawings</w:t>
      </w:r>
    </w:p>
    <w:p w14:paraId="14EFD083" w14:textId="77777777" w:rsidR="001863DA" w:rsidRDefault="00000000">
      <w:pPr>
        <w:pStyle w:val="Compact"/>
        <w:numPr>
          <w:ilvl w:val="0"/>
          <w:numId w:val="5"/>
        </w:numPr>
      </w:pPr>
      <w:r>
        <w:rPr>
          <w:b/>
          <w:bCs/>
        </w:rPr>
        <w:t>Fig. 1 — System Architecture.</w:t>
      </w:r>
      <w:r>
        <w:t xml:space="preserve"> Six-layer architecture: mesh ingestion, vitals ingestion, ML stages, PHRS engine, biometric modifier, delivery.</w:t>
      </w:r>
    </w:p>
    <w:p w14:paraId="4F1EFA7F" w14:textId="77777777" w:rsidR="001863DA" w:rsidRDefault="00000000">
      <w:pPr>
        <w:pStyle w:val="Compact"/>
        <w:numPr>
          <w:ilvl w:val="0"/>
          <w:numId w:val="5"/>
        </w:numPr>
      </w:pPr>
      <w:r>
        <w:rPr>
          <w:b/>
          <w:bCs/>
        </w:rPr>
        <w:t>Fig. 2 — Sensor Node Wiring.</w:t>
      </w:r>
      <w:r>
        <w:t xml:space="preserve"> Pin-level schematic of one ESP32+PMS5003+DHT22 node inside an IP65 enclosure.</w:t>
      </w:r>
    </w:p>
    <w:p w14:paraId="727CA9DC" w14:textId="77777777" w:rsidR="001863DA" w:rsidRDefault="00000000">
      <w:pPr>
        <w:pStyle w:val="Compact"/>
        <w:numPr>
          <w:ilvl w:val="0"/>
          <w:numId w:val="5"/>
        </w:numPr>
      </w:pPr>
      <w:r>
        <w:rPr>
          <w:b/>
          <w:bCs/>
        </w:rPr>
        <w:t>Fig. 3 — Data Flow.</w:t>
      </w:r>
      <w:r>
        <w:t xml:space="preserve"> Single-request data flow: sensor and vitals ingestion, GPS-triggered prediction, IDW-or-fallback, ML cascade, modifier, return to phone.</w:t>
      </w:r>
    </w:p>
    <w:p w14:paraId="338D40F4" w14:textId="77777777" w:rsidR="001863DA" w:rsidRDefault="00000000">
      <w:pPr>
        <w:pStyle w:val="Compact"/>
        <w:numPr>
          <w:ilvl w:val="0"/>
          <w:numId w:val="5"/>
        </w:numPr>
      </w:pPr>
      <w:r>
        <w:rPr>
          <w:b/>
          <w:bCs/>
        </w:rPr>
        <w:t>Fig. 4 — PHRS Computation.</w:t>
      </w:r>
      <w:r>
        <w:t xml:space="preserve"> Four weighted components, condition weight, biometric modifier, four categories.</w:t>
      </w:r>
    </w:p>
    <w:p w14:paraId="510AA3FB" w14:textId="428690C3" w:rsidR="001863DA" w:rsidRDefault="00000000">
      <w:pPr>
        <w:pStyle w:val="Compact"/>
        <w:numPr>
          <w:ilvl w:val="0"/>
          <w:numId w:val="5"/>
        </w:numPr>
      </w:pPr>
      <w:r>
        <w:rPr>
          <w:b/>
          <w:bCs/>
        </w:rPr>
        <w:t>Fig.</w:t>
      </w:r>
      <w:r w:rsidR="00A25F6E">
        <w:rPr>
          <w:b/>
          <w:bCs/>
        </w:rPr>
        <w:t>5</w:t>
      </w:r>
      <w:r>
        <w:rPr>
          <w:b/>
          <w:bCs/>
        </w:rPr>
        <w:t xml:space="preserve"> — Training Pipeline.</w:t>
      </w:r>
      <w:r>
        <w:t xml:space="preserve"> Offline training producing AQI models and NHANES sensitivity model with India recalibration scalar.</w:t>
      </w:r>
    </w:p>
    <w:p w14:paraId="2041AAE1" w14:textId="77777777" w:rsidR="001863DA" w:rsidRDefault="00000000">
      <w:r>
        <w:pict w14:anchorId="296BCB09">
          <v:rect id="_x0000_i1588" style="width:0;height:1.5pt" o:hralign="center" o:hrstd="t" o:hr="t"/>
        </w:pict>
      </w:r>
    </w:p>
    <w:p w14:paraId="12453349" w14:textId="77777777" w:rsidR="001863DA" w:rsidRDefault="00000000">
      <w:pPr>
        <w:pStyle w:val="Heading3"/>
      </w:pPr>
      <w:bookmarkStart w:id="21" w:name="complete-description-and-working-example"/>
      <w:bookmarkEnd w:id="20"/>
      <w:r>
        <w:lastRenderedPageBreak/>
        <w:t>14. Complete Description and Working Example</w:t>
      </w:r>
    </w:p>
    <w:p w14:paraId="7F752F0C" w14:textId="426307D6" w:rsidR="007E05EF" w:rsidRPr="007E05EF" w:rsidRDefault="007E05EF" w:rsidP="007E05EF">
      <w:pPr>
        <w:pStyle w:val="BodyText"/>
        <w:numPr>
          <w:ilvl w:val="0"/>
          <w:numId w:val="13"/>
        </w:numPr>
        <w:rPr>
          <w:b/>
          <w:bCs/>
          <w:lang w:val="en-IN"/>
        </w:rPr>
      </w:pPr>
      <w:r w:rsidRPr="007E05EF">
        <w:rPr>
          <w:b/>
          <w:bCs/>
          <w:lang w:val="en-IN"/>
        </w:rPr>
        <w:t xml:space="preserve">Mesh sensor nodes send environmental readings to the /ingest endpoint every 30 seconds. </w:t>
      </w:r>
    </w:p>
    <w:p w14:paraId="4D9AE33C" w14:textId="6C30772E" w:rsidR="007E05EF" w:rsidRPr="007E05EF" w:rsidRDefault="007E05EF" w:rsidP="007E05EF">
      <w:pPr>
        <w:pStyle w:val="BodyText"/>
        <w:numPr>
          <w:ilvl w:val="0"/>
          <w:numId w:val="13"/>
        </w:numPr>
        <w:rPr>
          <w:b/>
          <w:bCs/>
          <w:lang w:val="en-IN"/>
        </w:rPr>
      </w:pPr>
      <w:r w:rsidRPr="007E05EF">
        <w:rPr>
          <w:b/>
          <w:bCs/>
          <w:lang w:val="en-IN"/>
        </w:rPr>
        <w:t xml:space="preserve">The mobile application sends GPS coordinates to the /predict endpoint. </w:t>
      </w:r>
    </w:p>
    <w:p w14:paraId="4A0C42A6" w14:textId="1A5902C5" w:rsidR="007E05EF" w:rsidRPr="007E05EF" w:rsidRDefault="007E05EF" w:rsidP="007E05EF">
      <w:pPr>
        <w:pStyle w:val="BodyText"/>
        <w:numPr>
          <w:ilvl w:val="0"/>
          <w:numId w:val="13"/>
        </w:numPr>
        <w:rPr>
          <w:b/>
          <w:bCs/>
          <w:lang w:val="en-IN"/>
        </w:rPr>
      </w:pPr>
      <w:r w:rsidRPr="007E05EF">
        <w:rPr>
          <w:b/>
          <w:bCs/>
          <w:lang w:val="en-IN"/>
        </w:rPr>
        <w:t xml:space="preserve">Heart rate (HR) and SpO₂ data are batched and sent to the /vitals endpoint every 15 minutes. </w:t>
      </w:r>
    </w:p>
    <w:p w14:paraId="5365A994" w14:textId="63CBF823" w:rsidR="007E05EF" w:rsidRPr="007E05EF" w:rsidRDefault="007E05EF" w:rsidP="007E05EF">
      <w:pPr>
        <w:pStyle w:val="BodyText"/>
        <w:numPr>
          <w:ilvl w:val="0"/>
          <w:numId w:val="13"/>
        </w:numPr>
        <w:rPr>
          <w:b/>
          <w:bCs/>
          <w:lang w:val="en-IN"/>
        </w:rPr>
      </w:pPr>
      <w:r w:rsidRPr="007E05EF">
        <w:rPr>
          <w:b/>
          <w:bCs/>
          <w:lang w:val="en-IN"/>
        </w:rPr>
        <w:t xml:space="preserve">The backend estimates user exposure using Inverse Distance Weighting (IDW) interpolation with </w:t>
      </w:r>
      <m:oMath>
        <m:r>
          <m:rPr>
            <m:sty m:val="bi"/>
          </m:rPr>
          <w:rPr>
            <w:rFonts w:ascii="Cambria Math" w:hAnsi="Cambria Math"/>
            <w:lang w:val="en-IN"/>
          </w:rPr>
          <m:t>p=2</m:t>
        </m:r>
      </m:oMath>
      <w:r w:rsidRPr="007E05EF">
        <w:rPr>
          <w:b/>
          <w:bCs/>
          <w:lang w:val="en-IN"/>
        </w:rPr>
        <w:t xml:space="preserve">and a 500 m radius, using snapshot fallback when required. </w:t>
      </w:r>
    </w:p>
    <w:p w14:paraId="7E277358" w14:textId="22FB35E0" w:rsidR="007E05EF" w:rsidRPr="007E05EF" w:rsidRDefault="007E05EF" w:rsidP="007E05EF">
      <w:pPr>
        <w:pStyle w:val="BodyText"/>
        <w:numPr>
          <w:ilvl w:val="0"/>
          <w:numId w:val="13"/>
        </w:numPr>
        <w:rPr>
          <w:b/>
          <w:bCs/>
          <w:lang w:val="en-IN"/>
        </w:rPr>
      </w:pPr>
      <w:r w:rsidRPr="007E05EF">
        <w:rPr>
          <w:b/>
          <w:bCs/>
          <w:lang w:val="en-IN"/>
        </w:rPr>
        <w:t xml:space="preserve">The interpolated exposure data are processed by the AQI Forecaster. </w:t>
      </w:r>
    </w:p>
    <w:p w14:paraId="4A80FC57" w14:textId="1A4EA014" w:rsidR="007E05EF" w:rsidRPr="007E05EF" w:rsidRDefault="007E05EF" w:rsidP="007E05EF">
      <w:pPr>
        <w:pStyle w:val="BodyText"/>
        <w:numPr>
          <w:ilvl w:val="0"/>
          <w:numId w:val="13"/>
        </w:numPr>
        <w:rPr>
          <w:b/>
          <w:bCs/>
          <w:lang w:val="en-IN"/>
        </w:rPr>
      </w:pPr>
      <w:r w:rsidRPr="007E05EF">
        <w:rPr>
          <w:b/>
          <w:bCs/>
          <w:lang w:val="en-IN"/>
        </w:rPr>
        <w:t xml:space="preserve">The forecast output is passed to the NHANES sensitivity classifier with the Indian recalibration scalar applied. </w:t>
      </w:r>
    </w:p>
    <w:p w14:paraId="515D7BBB" w14:textId="555FE09A" w:rsidR="007E05EF" w:rsidRPr="007E05EF" w:rsidRDefault="007E05EF" w:rsidP="007E05EF">
      <w:pPr>
        <w:pStyle w:val="BodyText"/>
        <w:numPr>
          <w:ilvl w:val="0"/>
          <w:numId w:val="13"/>
        </w:numPr>
        <w:rPr>
          <w:b/>
          <w:bCs/>
          <w:lang w:val="en-IN"/>
        </w:rPr>
      </w:pPr>
      <w:r w:rsidRPr="007E05EF">
        <w:rPr>
          <w:b/>
          <w:bCs/>
          <w:lang w:val="en-IN"/>
        </w:rPr>
        <w:t xml:space="preserve">The AQHI-structured PHRS engine evaluates the health risk score. </w:t>
      </w:r>
    </w:p>
    <w:p w14:paraId="0A60A4E1" w14:textId="5A385CC5" w:rsidR="007E05EF" w:rsidRPr="007E05EF" w:rsidRDefault="007E05EF" w:rsidP="007E05EF">
      <w:pPr>
        <w:pStyle w:val="BodyText"/>
        <w:numPr>
          <w:ilvl w:val="0"/>
          <w:numId w:val="13"/>
        </w:numPr>
        <w:rPr>
          <w:b/>
          <w:bCs/>
          <w:lang w:val="en-IN"/>
        </w:rPr>
      </w:pPr>
      <w:r w:rsidRPr="007E05EF">
        <w:rPr>
          <w:b/>
          <w:bCs/>
          <w:lang w:val="en-IN"/>
        </w:rPr>
        <w:t xml:space="preserve">A multiplicative Biometric Risk Modifier is applied to the PHRS. </w:t>
      </w:r>
    </w:p>
    <w:p w14:paraId="38A20D73" w14:textId="3F4BCFD4" w:rsidR="007E05EF" w:rsidRPr="007E05EF" w:rsidRDefault="007E05EF" w:rsidP="007E05EF">
      <w:pPr>
        <w:pStyle w:val="BodyText"/>
        <w:numPr>
          <w:ilvl w:val="0"/>
          <w:numId w:val="13"/>
        </w:numPr>
        <w:rPr>
          <w:b/>
          <w:bCs/>
          <w:lang w:val="en-IN"/>
        </w:rPr>
      </w:pPr>
      <w:r w:rsidRPr="007E05EF">
        <w:rPr>
          <w:b/>
          <w:bCs/>
          <w:lang w:val="en-IN"/>
        </w:rPr>
        <w:t xml:space="preserve">The resulting score is clipped to the range </w:t>
      </w:r>
      <m:oMath>
        <m:d>
          <m:dPr>
            <m:begChr m:val="["/>
            <m:sepChr m:val=","/>
            <m:endChr m:val="]"/>
            <m:ctrlPr>
              <w:rPr>
                <w:rFonts w:ascii="Cambria Math" w:hAnsi="Cambria Math"/>
                <w:b/>
                <w:bCs/>
                <w:lang w:val="en-IN"/>
              </w:rPr>
            </m:ctrlPr>
          </m:dPr>
          <m:e>
            <m:r>
              <m:rPr>
                <m:sty m:val="bi"/>
              </m:rPr>
              <w:rPr>
                <w:rFonts w:ascii="Cambria Math" w:hAnsi="Cambria Math"/>
                <w:lang w:val="en-IN"/>
              </w:rPr>
              <m:t>0</m:t>
            </m:r>
          </m:e>
          <m:e>
            <m:r>
              <m:rPr>
                <m:sty m:val="bi"/>
              </m:rPr>
              <w:rPr>
                <w:rFonts w:ascii="Cambria Math" w:hAnsi="Cambria Math"/>
                <w:lang w:val="en-IN"/>
              </w:rPr>
              <m:t>100</m:t>
            </m:r>
          </m:e>
        </m:d>
      </m:oMath>
      <w:r w:rsidRPr="007E05EF">
        <w:rPr>
          <w:b/>
          <w:bCs/>
          <w:lang w:val="en-IN"/>
        </w:rPr>
        <w:t xml:space="preserve">. </w:t>
      </w:r>
    </w:p>
    <w:p w14:paraId="5567E4D0" w14:textId="4CEF3015" w:rsidR="007E05EF" w:rsidRPr="007E05EF" w:rsidRDefault="007E05EF" w:rsidP="007E05EF">
      <w:pPr>
        <w:pStyle w:val="BodyText"/>
        <w:numPr>
          <w:ilvl w:val="0"/>
          <w:numId w:val="13"/>
        </w:numPr>
        <w:rPr>
          <w:b/>
          <w:bCs/>
          <w:lang w:val="en-IN"/>
        </w:rPr>
      </w:pPr>
      <w:r w:rsidRPr="007E05EF">
        <w:rPr>
          <w:b/>
          <w:bCs/>
          <w:lang w:val="en-IN"/>
        </w:rPr>
        <w:t>The final score is mapped to a risk categor</w:t>
      </w:r>
      <w:r>
        <w:rPr>
          <w:b/>
          <w:bCs/>
          <w:lang w:val="en-IN"/>
        </w:rPr>
        <w:t>y</w:t>
      </w:r>
    </w:p>
    <w:p w14:paraId="63437E90" w14:textId="17A8F6A4" w:rsidR="001863DA" w:rsidRDefault="00000000" w:rsidP="007E05EF">
      <w:pPr>
        <w:pStyle w:val="BodyText"/>
      </w:pPr>
      <w:r>
        <w:rPr>
          <w:b/>
          <w:bCs/>
        </w:rPr>
        <w:t>Worked example.</w:t>
      </w:r>
      <w:r>
        <w:t xml:space="preserve"> 68-year-old user with heart disease + diabetes, sedentary, 1 h/day outdoors, Delhi winter morning. Mesh IDW at her GPS yields PM2.5 = 180 µg/m³, PM10 = 260 µg/m³, T = 12 °C, RH = 85 %. AQI Forecaster +1 d = 195. NHANES sensitivity classifier × Indian scalar = 1.42 (high). PHRS engine returns base = 80. Vitals from her Apple Watch via Health Connect: 30-min median HR = 96 bpm (baseline 78), SpO₂ = 93 % (baseline 97). Modifier: </w:t>
      </w:r>
      <w:r>
        <w:rPr>
          <w:rStyle w:val="VerbatimChar"/>
        </w:rPr>
        <w:t>1 + 0.03 × (97 − 93) = 1.12</w:t>
      </w:r>
      <w:r>
        <w:t xml:space="preserve">, then </w:t>
      </w:r>
      <w:r>
        <w:rPr>
          <w:rStyle w:val="VerbatimChar"/>
        </w:rPr>
        <w:t>× (1 + 0.005 × (96 − 78)) = 1.12 × 1.09 = 1.22 → clipped to 1.15</w:t>
      </w:r>
      <w:r>
        <w:t xml:space="preserve">. Final PHRS = </w:t>
      </w:r>
      <w:r>
        <w:rPr>
          <w:rStyle w:val="VerbatimChar"/>
        </w:rPr>
        <w:t>clip(80 × 1.15) = 92 → Critical</w:t>
      </w:r>
      <w:r>
        <w:t>. Output: indoor-stay + N95 + caregiver push alert.</w:t>
      </w:r>
    </w:p>
    <w:p w14:paraId="2F5B4037" w14:textId="77777777" w:rsidR="001863DA" w:rsidRDefault="00000000">
      <w:r>
        <w:pict w14:anchorId="2758D5DD">
          <v:rect id="_x0000_i1589" style="width:0;height:1.5pt" o:hralign="center" o:hrstd="t" o:hr="t"/>
        </w:pict>
      </w:r>
    </w:p>
    <w:p w14:paraId="5ABB5904" w14:textId="77777777" w:rsidR="001863DA" w:rsidRDefault="00000000">
      <w:pPr>
        <w:pStyle w:val="Heading3"/>
      </w:pPr>
      <w:bookmarkStart w:id="22" w:name="experiments-validation"/>
      <w:bookmarkEnd w:id="21"/>
      <w:r>
        <w:t>15. Experiments / Validation</w:t>
      </w:r>
    </w:p>
    <w:p w14:paraId="674D05F2" w14:textId="77777777" w:rsidR="001863DA" w:rsidRDefault="00000000">
      <w:pPr>
        <w:pStyle w:val="BodyText"/>
      </w:pPr>
      <w:r>
        <w:rPr>
          <w:b/>
          <w:bCs/>
        </w:rPr>
        <w:t>AQI Forecaster (implemented).</w:t>
      </w:r>
      <w:r>
        <w:t xml:space="preserve"> XGBoost ×3 trained on 36,723 merged daily city-records (15 Indian cities). 80 / 20 temporal split, no leakage.</w:t>
      </w:r>
    </w:p>
    <w:tbl>
      <w:tblPr>
        <w:tblStyle w:val="Table"/>
        <w:tblW w:w="0" w:type="auto"/>
        <w:tblLook w:val="0020" w:firstRow="1" w:lastRow="0" w:firstColumn="0" w:lastColumn="0" w:noHBand="0" w:noVBand="0"/>
      </w:tblPr>
      <w:tblGrid>
        <w:gridCol w:w="1026"/>
        <w:gridCol w:w="928"/>
        <w:gridCol w:w="1165"/>
        <w:gridCol w:w="1305"/>
      </w:tblGrid>
      <w:tr w:rsidR="001863DA" w14:paraId="0BC96C22" w14:textId="77777777" w:rsidTr="001863DA">
        <w:trPr>
          <w:cnfStyle w:val="100000000000" w:firstRow="1" w:lastRow="0" w:firstColumn="0" w:lastColumn="0" w:oddVBand="0" w:evenVBand="0" w:oddHBand="0" w:evenHBand="0" w:firstRowFirstColumn="0" w:firstRowLastColumn="0" w:lastRowFirstColumn="0" w:lastRowLastColumn="0"/>
          <w:tblHeader/>
        </w:trPr>
        <w:tc>
          <w:tcPr>
            <w:tcW w:w="0" w:type="auto"/>
          </w:tcPr>
          <w:p w14:paraId="10E9F50D" w14:textId="77777777" w:rsidR="001863DA" w:rsidRDefault="00000000">
            <w:pPr>
              <w:pStyle w:val="Compact"/>
            </w:pPr>
            <w:r>
              <w:t>Horizon</w:t>
            </w:r>
          </w:p>
        </w:tc>
        <w:tc>
          <w:tcPr>
            <w:tcW w:w="0" w:type="auto"/>
          </w:tcPr>
          <w:p w14:paraId="7A6AA8EB" w14:textId="77777777" w:rsidR="001863DA" w:rsidRDefault="00000000">
            <w:pPr>
              <w:pStyle w:val="Compact"/>
            </w:pPr>
            <w:r>
              <w:t>Test R²</w:t>
            </w:r>
          </w:p>
        </w:tc>
        <w:tc>
          <w:tcPr>
            <w:tcW w:w="0" w:type="auto"/>
          </w:tcPr>
          <w:p w14:paraId="68DF3E39" w14:textId="77777777" w:rsidR="001863DA" w:rsidRDefault="00000000">
            <w:pPr>
              <w:pStyle w:val="Compact"/>
            </w:pPr>
            <w:r>
              <w:t>Test MAE</w:t>
            </w:r>
          </w:p>
        </w:tc>
        <w:tc>
          <w:tcPr>
            <w:tcW w:w="0" w:type="auto"/>
          </w:tcPr>
          <w:p w14:paraId="5762FE7A" w14:textId="77777777" w:rsidR="001863DA" w:rsidRDefault="00000000">
            <w:pPr>
              <w:pStyle w:val="Compact"/>
            </w:pPr>
            <w:r>
              <w:t>Test RMSE</w:t>
            </w:r>
          </w:p>
        </w:tc>
      </w:tr>
      <w:tr w:rsidR="001863DA" w14:paraId="61595900" w14:textId="77777777">
        <w:tc>
          <w:tcPr>
            <w:tcW w:w="0" w:type="auto"/>
          </w:tcPr>
          <w:p w14:paraId="494617B6" w14:textId="77777777" w:rsidR="001863DA" w:rsidRDefault="00000000">
            <w:pPr>
              <w:pStyle w:val="Compact"/>
            </w:pPr>
            <w:r>
              <w:t>+1 d</w:t>
            </w:r>
          </w:p>
        </w:tc>
        <w:tc>
          <w:tcPr>
            <w:tcW w:w="0" w:type="auto"/>
          </w:tcPr>
          <w:p w14:paraId="21088646" w14:textId="77777777" w:rsidR="001863DA" w:rsidRDefault="00000000">
            <w:pPr>
              <w:pStyle w:val="Compact"/>
            </w:pPr>
            <w:r>
              <w:t>0.818</w:t>
            </w:r>
          </w:p>
        </w:tc>
        <w:tc>
          <w:tcPr>
            <w:tcW w:w="0" w:type="auto"/>
          </w:tcPr>
          <w:p w14:paraId="5F13E725" w14:textId="77777777" w:rsidR="001863DA" w:rsidRDefault="00000000">
            <w:pPr>
              <w:pStyle w:val="Compact"/>
            </w:pPr>
            <w:r>
              <w:t>13.55</w:t>
            </w:r>
          </w:p>
        </w:tc>
        <w:tc>
          <w:tcPr>
            <w:tcW w:w="0" w:type="auto"/>
          </w:tcPr>
          <w:p w14:paraId="19976DBB" w14:textId="77777777" w:rsidR="001863DA" w:rsidRDefault="00000000">
            <w:pPr>
              <w:pStyle w:val="Compact"/>
            </w:pPr>
            <w:r>
              <w:t>34.87</w:t>
            </w:r>
          </w:p>
        </w:tc>
      </w:tr>
      <w:tr w:rsidR="001863DA" w14:paraId="25175BFB" w14:textId="77777777">
        <w:tc>
          <w:tcPr>
            <w:tcW w:w="0" w:type="auto"/>
          </w:tcPr>
          <w:p w14:paraId="3BB84C70" w14:textId="77777777" w:rsidR="001863DA" w:rsidRDefault="00000000">
            <w:pPr>
              <w:pStyle w:val="Compact"/>
            </w:pPr>
            <w:r>
              <w:t>+3 d</w:t>
            </w:r>
          </w:p>
        </w:tc>
        <w:tc>
          <w:tcPr>
            <w:tcW w:w="0" w:type="auto"/>
          </w:tcPr>
          <w:p w14:paraId="28592CB2" w14:textId="77777777" w:rsidR="001863DA" w:rsidRDefault="00000000">
            <w:pPr>
              <w:pStyle w:val="Compact"/>
            </w:pPr>
            <w:r>
              <w:t>0.628</w:t>
            </w:r>
          </w:p>
        </w:tc>
        <w:tc>
          <w:tcPr>
            <w:tcW w:w="0" w:type="auto"/>
          </w:tcPr>
          <w:p w14:paraId="00147180" w14:textId="77777777" w:rsidR="001863DA" w:rsidRDefault="00000000">
            <w:pPr>
              <w:pStyle w:val="Compact"/>
            </w:pPr>
            <w:r>
              <w:t>26.37</w:t>
            </w:r>
          </w:p>
        </w:tc>
        <w:tc>
          <w:tcPr>
            <w:tcW w:w="0" w:type="auto"/>
          </w:tcPr>
          <w:p w14:paraId="2B52DDE5" w14:textId="77777777" w:rsidR="001863DA" w:rsidRDefault="00000000">
            <w:pPr>
              <w:pStyle w:val="Compact"/>
            </w:pPr>
            <w:r>
              <w:t>49.86</w:t>
            </w:r>
          </w:p>
        </w:tc>
      </w:tr>
      <w:tr w:rsidR="001863DA" w14:paraId="40D7789A" w14:textId="77777777">
        <w:tc>
          <w:tcPr>
            <w:tcW w:w="0" w:type="auto"/>
          </w:tcPr>
          <w:p w14:paraId="0C307FBB" w14:textId="77777777" w:rsidR="001863DA" w:rsidRDefault="00000000">
            <w:pPr>
              <w:pStyle w:val="Compact"/>
            </w:pPr>
            <w:r>
              <w:t>+7 d</w:t>
            </w:r>
          </w:p>
        </w:tc>
        <w:tc>
          <w:tcPr>
            <w:tcW w:w="0" w:type="auto"/>
          </w:tcPr>
          <w:p w14:paraId="3BA0F0B7" w14:textId="77777777" w:rsidR="001863DA" w:rsidRDefault="00000000">
            <w:pPr>
              <w:pStyle w:val="Compact"/>
            </w:pPr>
            <w:r>
              <w:t>0.580</w:t>
            </w:r>
          </w:p>
        </w:tc>
        <w:tc>
          <w:tcPr>
            <w:tcW w:w="0" w:type="auto"/>
          </w:tcPr>
          <w:p w14:paraId="283F76C5" w14:textId="77777777" w:rsidR="001863DA" w:rsidRDefault="00000000">
            <w:pPr>
              <w:pStyle w:val="Compact"/>
            </w:pPr>
            <w:r>
              <w:t>28.38</w:t>
            </w:r>
          </w:p>
        </w:tc>
        <w:tc>
          <w:tcPr>
            <w:tcW w:w="0" w:type="auto"/>
          </w:tcPr>
          <w:p w14:paraId="25BC38B0" w14:textId="77777777" w:rsidR="001863DA" w:rsidRDefault="00000000">
            <w:pPr>
              <w:pStyle w:val="Compact"/>
            </w:pPr>
            <w:r>
              <w:t>52.97</w:t>
            </w:r>
          </w:p>
        </w:tc>
      </w:tr>
    </w:tbl>
    <w:p w14:paraId="253A7C6C" w14:textId="77777777" w:rsidR="001863DA" w:rsidRDefault="00000000">
      <w:pPr>
        <w:pStyle w:val="BodyText"/>
      </w:pPr>
      <w:r>
        <w:rPr>
          <w:b/>
          <w:bCs/>
        </w:rPr>
        <w:lastRenderedPageBreak/>
        <w:t>NHANES sensitivity classifier (planned, methodology fully specified).</w:t>
      </w:r>
      <w:r>
        <w:t xml:space="preserve"> XGBoost on NHANES 2007–2018 (~30,000 adults) joined to EPA AQS county × survey year; target outcome “wheezing in past 12 months.” Held-out test evaluation. India recalibration scalars derived from HEI GBD-MAPS Special Report 21 and Lancet Planetary Health 2024. End-to-end sanity check against published Delhi (+10 µg/m³ PM2.5 → +7.09 respiratory + 1.1 cardiac admissions/week) and Mumbai / Delhi DALY studies 1991–2015.</w:t>
      </w:r>
    </w:p>
    <w:p w14:paraId="4FC3F1DB" w14:textId="77777777" w:rsidR="001863DA" w:rsidRDefault="00000000">
      <w:pPr>
        <w:pStyle w:val="BodyText"/>
      </w:pPr>
      <w:r>
        <w:rPr>
          <w:b/>
          <w:bCs/>
        </w:rPr>
        <w:t>Biometric Risk Modifier.</w:t>
      </w:r>
      <w:r>
        <w:t xml:space="preserve"> Rule-based; not a learned model. Coefficients anchored on Lin et al. 2020 meta-analysis (10 µg/m³ PM2.5 → −0.92 % SDNN, −1.47 % rMSSD) and panel studies on acute SBP elevation and SpO₂ depression under PM2.5 exposure. Tuned via per-watch-brand calibration during pilot.</w:t>
      </w:r>
    </w:p>
    <w:p w14:paraId="2B22485C" w14:textId="77777777" w:rsidR="001863DA" w:rsidRDefault="00000000">
      <w:pPr>
        <w:pStyle w:val="BodyText"/>
      </w:pPr>
      <w:r>
        <w:rPr>
          <w:b/>
          <w:bCs/>
        </w:rPr>
        <w:t>System.</w:t>
      </w:r>
      <w:r>
        <w:t xml:space="preserve"> FastAPI </w:t>
      </w:r>
      <w:r>
        <w:rPr>
          <w:rStyle w:val="VerbatimChar"/>
        </w:rPr>
        <w:t>/ingest</w:t>
      </w:r>
      <w:r>
        <w:t xml:space="preserve">, </w:t>
      </w:r>
      <w:r>
        <w:rPr>
          <w:rStyle w:val="VerbatimChar"/>
        </w:rPr>
        <w:t>/predict</w:t>
      </w:r>
      <w:r>
        <w:t xml:space="preserve">, </w:t>
      </w:r>
      <w:r>
        <w:rPr>
          <w:rStyle w:val="VerbatimChar"/>
        </w:rPr>
        <w:t>/vitals</w:t>
      </w:r>
      <w:r>
        <w:t xml:space="preserve"> functionally verified. Mesh field validation and per-platform Health Connect / HealthKit testing planned at the pilot site.</w:t>
      </w:r>
    </w:p>
    <w:p w14:paraId="5D3EB72E" w14:textId="77777777" w:rsidR="001863DA" w:rsidRDefault="00000000">
      <w:r>
        <w:pict w14:anchorId="16113E9A">
          <v:rect id="_x0000_i1590" style="width:0;height:1.5pt" o:hralign="center" o:hrstd="t" o:hr="t"/>
        </w:pict>
      </w:r>
    </w:p>
    <w:p w14:paraId="4A063DAC" w14:textId="77777777" w:rsidR="001863DA" w:rsidRDefault="00000000">
      <w:pPr>
        <w:pStyle w:val="Heading3"/>
      </w:pPr>
      <w:bookmarkStart w:id="23" w:name="public-disclosure-publications"/>
      <w:bookmarkEnd w:id="22"/>
      <w:r>
        <w:t>16. Public Disclosure / Publications</w:t>
      </w:r>
    </w:p>
    <w:p w14:paraId="6C78C0C7" w14:textId="77777777" w:rsidR="001863DA" w:rsidRDefault="00000000">
      <w:pPr>
        <w:pStyle w:val="FirstParagraph"/>
      </w:pPr>
      <w:r>
        <w:rPr>
          <w:b/>
          <w:bCs/>
        </w:rPr>
        <w:t>Question.</w:t>
      </w:r>
      <w:r>
        <w:t xml:space="preserve"> </w:t>
      </w:r>
      <w:r>
        <w:rPr>
          <w:i/>
          <w:iCs/>
        </w:rPr>
        <w:t>Please provide details of any public disclosure done / any publication made.</w:t>
      </w:r>
    </w:p>
    <w:p w14:paraId="6F889591" w14:textId="77777777" w:rsidR="001863DA" w:rsidRDefault="00000000">
      <w:pPr>
        <w:pStyle w:val="BodyText"/>
      </w:pPr>
      <w:r>
        <w:rPr>
          <w:b/>
          <w:bCs/>
        </w:rPr>
        <w:t>Answer.</w:t>
      </w:r>
    </w:p>
    <w:p w14:paraId="65DEBE81" w14:textId="77777777" w:rsidR="001863DA" w:rsidRDefault="00000000">
      <w:pPr>
        <w:pStyle w:val="BodyText"/>
      </w:pPr>
      <w:r>
        <w:t>No public disclosure, publication, sale, or demonstration as of the disclosure date. Filing is to precede any planned paper or competition submission.</w:t>
      </w:r>
    </w:p>
    <w:p w14:paraId="2D3F4B2F" w14:textId="77777777" w:rsidR="001863DA" w:rsidRDefault="00000000">
      <w:r>
        <w:pict w14:anchorId="2E9B6014">
          <v:rect id="_x0000_i1591" style="width:0;height:1.5pt" o:hralign="center" o:hrstd="t" o:hr="t"/>
        </w:pict>
      </w:r>
    </w:p>
    <w:p w14:paraId="70340843" w14:textId="77777777" w:rsidR="001863DA" w:rsidRDefault="00000000">
      <w:pPr>
        <w:pStyle w:val="Heading3"/>
      </w:pPr>
      <w:bookmarkStart w:id="24" w:name="stage-level-of-development"/>
      <w:bookmarkEnd w:id="23"/>
      <w:r>
        <w:t>17. Stage / Level of Development</w:t>
      </w:r>
    </w:p>
    <w:p w14:paraId="14220439" w14:textId="77777777" w:rsidR="001863DA" w:rsidRDefault="00000000">
      <w:pPr>
        <w:pStyle w:val="Compact"/>
        <w:numPr>
          <w:ilvl w:val="0"/>
          <w:numId w:val="6"/>
        </w:numPr>
      </w:pPr>
      <w:r>
        <w:t xml:space="preserve">AQI Forecaster + lightweight FastAPI inference + 21 KB city snapshot: </w:t>
      </w:r>
      <w:r>
        <w:rPr>
          <w:b/>
          <w:bCs/>
        </w:rPr>
        <w:t>implemented and verified.</w:t>
      </w:r>
    </w:p>
    <w:p w14:paraId="7808C177" w14:textId="77777777" w:rsidR="001863DA" w:rsidRDefault="00000000">
      <w:pPr>
        <w:pStyle w:val="Compact"/>
        <w:numPr>
          <w:ilvl w:val="0"/>
          <w:numId w:val="6"/>
        </w:numPr>
      </w:pPr>
      <w:r>
        <w:t xml:space="preserve">Architecture A mesh (5 nodes, IDW, </w:t>
      </w:r>
      <w:r>
        <w:rPr>
          <w:rStyle w:val="VerbatimChar"/>
        </w:rPr>
        <w:t>/ingest</w:t>
      </w:r>
      <w:r>
        <w:t>+</w:t>
      </w:r>
      <w:r>
        <w:rPr>
          <w:rStyle w:val="VerbatimChar"/>
        </w:rPr>
        <w:t>/predict</w:t>
      </w:r>
      <w:r>
        <w:t xml:space="preserve"> for </w:t>
      </w:r>
      <w:r>
        <w:rPr>
          <w:rStyle w:val="VerbatimChar"/>
        </w:rPr>
        <w:t>(lat, lon)</w:t>
      </w:r>
      <w:r>
        <w:t xml:space="preserve">): </w:t>
      </w:r>
      <w:r>
        <w:rPr>
          <w:b/>
          <w:bCs/>
        </w:rPr>
        <w:t>methodology and 4-week sequencing specified; implementation in progress.</w:t>
      </w:r>
    </w:p>
    <w:p w14:paraId="02F2EC5E" w14:textId="77777777" w:rsidR="001863DA" w:rsidRDefault="00000000">
      <w:pPr>
        <w:pStyle w:val="Compact"/>
        <w:numPr>
          <w:ilvl w:val="0"/>
          <w:numId w:val="6"/>
        </w:numPr>
      </w:pPr>
      <w:r>
        <w:t xml:space="preserve">NHANES sensitivity classifier + India recalibration scalars: </w:t>
      </w:r>
      <w:r>
        <w:rPr>
          <w:b/>
          <w:bCs/>
        </w:rPr>
        <w:t>methodology fully specified; training and integration in progress.</w:t>
      </w:r>
    </w:p>
    <w:p w14:paraId="3C62889F" w14:textId="77777777" w:rsidR="001863DA" w:rsidRDefault="00000000">
      <w:pPr>
        <w:pStyle w:val="Compact"/>
        <w:numPr>
          <w:ilvl w:val="0"/>
          <w:numId w:val="6"/>
        </w:numPr>
      </w:pPr>
      <w:r>
        <w:t xml:space="preserve">Health Connect + HealthKit </w:t>
      </w:r>
      <w:r>
        <w:rPr>
          <w:rStyle w:val="VerbatimChar"/>
        </w:rPr>
        <w:t>/vitals</w:t>
      </w:r>
      <w:r>
        <w:t xml:space="preserve"> path + Biometric Risk Modifier: </w:t>
      </w:r>
      <w:r>
        <w:rPr>
          <w:b/>
          <w:bCs/>
        </w:rPr>
        <w:t>methodology fully specified; integration in progress.</w:t>
      </w:r>
    </w:p>
    <w:p w14:paraId="2B2017A1" w14:textId="77777777" w:rsidR="001863DA" w:rsidRDefault="00000000">
      <w:pPr>
        <w:pStyle w:val="Compact"/>
        <w:numPr>
          <w:ilvl w:val="0"/>
          <w:numId w:val="6"/>
        </w:numPr>
      </w:pPr>
      <w:r>
        <w:t xml:space="preserve">PWA + administrator dashboard: </w:t>
      </w:r>
      <w:r>
        <w:rPr>
          <w:b/>
          <w:bCs/>
        </w:rPr>
        <w:t>designed; implementation in progress.</w:t>
      </w:r>
    </w:p>
    <w:p w14:paraId="09373A22" w14:textId="77777777" w:rsidR="001863DA" w:rsidRDefault="00000000">
      <w:pPr>
        <w:pStyle w:val="FirstParagraph"/>
        <w:rPr>
          <w:b/>
          <w:bCs/>
        </w:rPr>
      </w:pPr>
      <w:r>
        <w:t xml:space="preserve">Overall TRL: </w:t>
      </w:r>
      <w:r>
        <w:rPr>
          <w:b/>
          <w:bCs/>
        </w:rPr>
        <w:t>4 — validated in a lab environment.</w:t>
      </w:r>
    </w:p>
    <w:p w14:paraId="156FF8B2" w14:textId="77777777" w:rsidR="00A25F6E" w:rsidRDefault="00A25F6E" w:rsidP="00A25F6E">
      <w:pPr>
        <w:pStyle w:val="BodyText"/>
      </w:pPr>
    </w:p>
    <w:p w14:paraId="5B9B60F8" w14:textId="77777777" w:rsidR="00A25F6E" w:rsidRPr="00A25F6E" w:rsidRDefault="00A25F6E" w:rsidP="00A25F6E">
      <w:pPr>
        <w:pStyle w:val="BodyText"/>
      </w:pPr>
    </w:p>
    <w:p w14:paraId="26BDD822" w14:textId="77777777" w:rsidR="001863DA" w:rsidRDefault="00000000">
      <w:r>
        <w:pict w14:anchorId="19C1B9B5">
          <v:rect id="_x0000_i1592" style="width:0;height:1.5pt" o:hralign="center" o:hrstd="t" o:hr="t"/>
        </w:pict>
      </w:r>
    </w:p>
    <w:p w14:paraId="5C196984" w14:textId="77777777" w:rsidR="001863DA" w:rsidRDefault="00000000">
      <w:pPr>
        <w:pStyle w:val="Heading3"/>
      </w:pPr>
      <w:bookmarkStart w:id="25" w:name="proposed-claims"/>
      <w:bookmarkEnd w:id="24"/>
      <w:r>
        <w:lastRenderedPageBreak/>
        <w:t>18. Proposed Claims</w:t>
      </w:r>
    </w:p>
    <w:p w14:paraId="3256C4BC" w14:textId="77777777" w:rsidR="001863DA" w:rsidRDefault="00000000">
      <w:pPr>
        <w:pStyle w:val="BodyText"/>
      </w:pPr>
      <w:r>
        <w:rPr>
          <w:b/>
          <w:bCs/>
        </w:rPr>
        <w:t>Independent</w:t>
      </w:r>
    </w:p>
    <w:p w14:paraId="45C62561" w14:textId="77777777" w:rsidR="001863DA" w:rsidRDefault="00000000">
      <w:pPr>
        <w:numPr>
          <w:ilvl w:val="0"/>
          <w:numId w:val="7"/>
        </w:numPr>
      </w:pPr>
      <w:r>
        <w:t>A system for computing a Personalized Health Risk Score for a user, said system comprising: (a) a hyperlocal air-quality measurement layer comprising a plurality of fixed sensor nodes each comprising a microcontroller, a particulate-matter sensor, and a temperature/humidity sensor, and producing a location-specific exposure estimate by inverse-distance-weighted spatial interpolation; (b) a machine-learning forecasting layer comprising one or more gradient-boosted regression models producing multi-horizon air-quality predictions temporally constrained by a momentum-blended weighted combination clipped to empirically derived change limits; (c) a clinical-sensitivity modeling layer comprising a classifier trained on the NHANES individual-level outcome dataset joined to environmental exposure data, said classifier’s output being recalibrated to Indian conditions using India-specific concentration–response scalars; and (d) a scoring engine combining the foregoing into a normalized score on a 0-to-100 scale.</w:t>
      </w:r>
    </w:p>
    <w:p w14:paraId="5D94E635" w14:textId="77777777" w:rsidR="001863DA" w:rsidRDefault="00000000">
      <w:pPr>
        <w:numPr>
          <w:ilvl w:val="0"/>
          <w:numId w:val="7"/>
        </w:numPr>
      </w:pPr>
      <w:r>
        <w:t>A method comprising the steps of: (i) receiving JSON sensor readings at an ingestion endpoint and persisting them with associated geographic coordinates; (ii) receiving from a mobile device a request containing GPS coordinates; (iii) computing an exposure estimate at said coordinates by inverse-distance weighting over readings from sensor nodes within a configurable trust radius, falling back to a precomputed regional snapshot when no sensor node lies within said radius; (iv) computing a multi-horizon AQI forecast via said gradient-boosted models with momentum-blending and physical change clipping; (v) computing a sensitivity factor from the user’s profile and said exposure using said NHANES-trained classifier with India recalibration; (vi) combining the foregoing into a base score via a weighted formula; (vii) applying a multiplicative biometric risk modifier computed from deviation of the user’s recent heart-rate and blood-oxygen-saturation measurements from a 7-day rolling personal baseline obtained via a standard OS health interface; and (viii) returning the clipped score with categorical interpretation and recommendations.</w:t>
      </w:r>
    </w:p>
    <w:p w14:paraId="345075A4" w14:textId="77777777" w:rsidR="001863DA" w:rsidRDefault="00000000">
      <w:pPr>
        <w:pStyle w:val="FirstParagraph"/>
      </w:pPr>
      <w:r>
        <w:rPr>
          <w:b/>
          <w:bCs/>
        </w:rPr>
        <w:t>Dependent</w:t>
      </w:r>
    </w:p>
    <w:p w14:paraId="0DBDEE1F" w14:textId="77777777" w:rsidR="001863DA" w:rsidRDefault="00000000">
      <w:pPr>
        <w:pStyle w:val="Compact"/>
        <w:numPr>
          <w:ilvl w:val="0"/>
          <w:numId w:val="8"/>
        </w:numPr>
      </w:pPr>
      <w:r>
        <w:t>The system of claim 1 wherein each sensor node comprises an ESP32 microcontroller, a PMS5003 particulate sensor, and a DHT22 temperature / humidity sensor.</w:t>
      </w:r>
    </w:p>
    <w:p w14:paraId="4A64D10F" w14:textId="77777777" w:rsidR="001863DA" w:rsidRDefault="00000000">
      <w:pPr>
        <w:pStyle w:val="Compact"/>
        <w:numPr>
          <w:ilvl w:val="0"/>
          <w:numId w:val="8"/>
        </w:numPr>
      </w:pPr>
      <w:r>
        <w:t>The system of claim 1 wherein the spatial interpolation uses inverse-distance weighting with power p=2 and a trust radius of 500 m.</w:t>
      </w:r>
    </w:p>
    <w:p w14:paraId="18B51653" w14:textId="77777777" w:rsidR="001863DA" w:rsidRDefault="00000000">
      <w:pPr>
        <w:pStyle w:val="Compact"/>
        <w:numPr>
          <w:ilvl w:val="0"/>
          <w:numId w:val="8"/>
        </w:numPr>
      </w:pPr>
      <w:r>
        <w:t>The system of claim 1 wherein the multi-horizon predictions are clipped to ±60, ±120, and ±200 AQI units for the +1, +3, and +7 day horizons respectively.</w:t>
      </w:r>
    </w:p>
    <w:p w14:paraId="76263AE0" w14:textId="77777777" w:rsidR="001863DA" w:rsidRDefault="00000000">
      <w:pPr>
        <w:pStyle w:val="Compact"/>
        <w:numPr>
          <w:ilvl w:val="0"/>
          <w:numId w:val="8"/>
        </w:numPr>
      </w:pPr>
      <w:r>
        <w:t xml:space="preserve">The system of claim 1 wherein the scoring engine incorporates an AQHI-derived exponential air-quality component (Stieb et al. 2008), EPA Exposure Factors Handbook ventilation multipliers, Frontiers Public Health 2024 meta-analytic age </w:t>
      </w:r>
      <w:r>
        <w:lastRenderedPageBreak/>
        <w:t>odds ratios, and is anchored on the CPCB AQI category boundaries and the Indian NAAQS pollutant thresholds.</w:t>
      </w:r>
    </w:p>
    <w:p w14:paraId="33ADA394" w14:textId="77777777" w:rsidR="001863DA" w:rsidRDefault="00000000">
      <w:pPr>
        <w:pStyle w:val="Compact"/>
        <w:numPr>
          <w:ilvl w:val="0"/>
          <w:numId w:val="8"/>
        </w:numPr>
      </w:pPr>
      <w:r>
        <w:t>The method of claim 2 wherein said standard OS health interface comprises Android Health Connect on Android and Apple HealthKit on iOS.</w:t>
      </w:r>
    </w:p>
    <w:p w14:paraId="27693684" w14:textId="77777777" w:rsidR="001863DA" w:rsidRDefault="00000000">
      <w:pPr>
        <w:pStyle w:val="Compact"/>
        <w:numPr>
          <w:ilvl w:val="0"/>
          <w:numId w:val="8"/>
        </w:numPr>
      </w:pPr>
      <w:r>
        <w:t>The method of claim 2 wherein said biometric risk modifier is capped to the closed interval [0.85, 1.15] and defaults to 1.0 when no recent vitals are available.</w:t>
      </w:r>
    </w:p>
    <w:p w14:paraId="0A5D1FF4" w14:textId="77777777" w:rsidR="001863DA" w:rsidRDefault="00000000">
      <w:pPr>
        <w:pStyle w:val="Compact"/>
        <w:numPr>
          <w:ilvl w:val="0"/>
          <w:numId w:val="8"/>
        </w:numPr>
      </w:pPr>
      <w:r>
        <w:t>The system of claim 1 wherein the score is mapped to four categories: Safe (0–30), Moderate (31–60), High (61–80), Critical (81–100).</w:t>
      </w:r>
    </w:p>
    <w:p w14:paraId="319F7762" w14:textId="77777777" w:rsidR="001863DA" w:rsidRDefault="00000000">
      <w:pPr>
        <w:pStyle w:val="Compact"/>
        <w:numPr>
          <w:ilvl w:val="0"/>
          <w:numId w:val="8"/>
        </w:numPr>
      </w:pPr>
      <w:r>
        <w:t>The system of claim 1 wherein the India recalibration scalars are derived from HEI GBD-MAPS India Special Report 21 and Lancet Planetary Health 2024.</w:t>
      </w:r>
    </w:p>
    <w:p w14:paraId="4DB3B6BA" w14:textId="77777777" w:rsidR="001863DA" w:rsidRDefault="00000000">
      <w:r>
        <w:pict w14:anchorId="37FE1172">
          <v:rect id="_x0000_i1593" style="width:0;height:1.5pt" o:hralign="center" o:hrstd="t" o:hr="t"/>
        </w:pict>
      </w:r>
    </w:p>
    <w:p w14:paraId="25BE04B5" w14:textId="1C8DDB8D" w:rsidR="001863DA" w:rsidRDefault="00000000" w:rsidP="007E05EF">
      <w:pPr>
        <w:pStyle w:val="Heading3"/>
      </w:pPr>
      <w:bookmarkStart w:id="26" w:name="novelty-inventiveness-search"/>
      <w:bookmarkEnd w:id="25"/>
      <w:r>
        <w:t>19. Novelty / Inventiveness Search</w:t>
      </w:r>
    </w:p>
    <w:tbl>
      <w:tblPr>
        <w:tblStyle w:val="PlainTable2"/>
        <w:tblW w:w="5000" w:type="pct"/>
        <w:tblLayout w:type="fixed"/>
        <w:tblLook w:val="0020" w:firstRow="1" w:lastRow="0" w:firstColumn="0" w:lastColumn="0" w:noHBand="0" w:noVBand="0"/>
      </w:tblPr>
      <w:tblGrid>
        <w:gridCol w:w="675"/>
        <w:gridCol w:w="3402"/>
        <w:gridCol w:w="2552"/>
        <w:gridCol w:w="2947"/>
      </w:tblGrid>
      <w:tr w:rsidR="001863DA" w14:paraId="594FC536" w14:textId="77777777" w:rsidTr="007E05E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05C7486D" w14:textId="77777777" w:rsidR="001863DA" w:rsidRDefault="00000000">
            <w:pPr>
              <w:pStyle w:val="Compact"/>
            </w:pPr>
            <w:r>
              <w:t>#</w:t>
            </w:r>
          </w:p>
        </w:tc>
        <w:tc>
          <w:tcPr>
            <w:cnfStyle w:val="000001000000" w:firstRow="0" w:lastRow="0" w:firstColumn="0" w:lastColumn="0" w:oddVBand="0" w:evenVBand="1" w:oddHBand="0" w:evenHBand="0" w:firstRowFirstColumn="0" w:firstRowLastColumn="0" w:lastRowFirstColumn="0" w:lastRowLastColumn="0"/>
            <w:tcW w:w="3402" w:type="dxa"/>
          </w:tcPr>
          <w:p w14:paraId="49323887" w14:textId="77777777" w:rsidR="001863DA" w:rsidRDefault="00000000">
            <w:pPr>
              <w:pStyle w:val="Compact"/>
            </w:pPr>
            <w:r>
              <w:t>Reference</w:t>
            </w:r>
          </w:p>
        </w:tc>
        <w:tc>
          <w:tcPr>
            <w:cnfStyle w:val="000010000000" w:firstRow="0" w:lastRow="0" w:firstColumn="0" w:lastColumn="0" w:oddVBand="1" w:evenVBand="0" w:oddHBand="0" w:evenHBand="0" w:firstRowFirstColumn="0" w:firstRowLastColumn="0" w:lastRowFirstColumn="0" w:lastRowLastColumn="0"/>
            <w:tcW w:w="2552" w:type="dxa"/>
          </w:tcPr>
          <w:p w14:paraId="26AF7AB5" w14:textId="77777777" w:rsidR="001863DA" w:rsidRDefault="00000000">
            <w:pPr>
              <w:pStyle w:val="Compact"/>
            </w:pPr>
            <w:r>
              <w:t>Existing idea</w:t>
            </w:r>
          </w:p>
        </w:tc>
        <w:tc>
          <w:tcPr>
            <w:cnfStyle w:val="000001000000" w:firstRow="0" w:lastRow="0" w:firstColumn="0" w:lastColumn="0" w:oddVBand="0" w:evenVBand="1" w:oddHBand="0" w:evenHBand="0" w:firstRowFirstColumn="0" w:firstRowLastColumn="0" w:lastRowFirstColumn="0" w:lastRowLastColumn="0"/>
            <w:tcW w:w="2947" w:type="dxa"/>
          </w:tcPr>
          <w:p w14:paraId="350343E0" w14:textId="77777777" w:rsidR="001863DA" w:rsidRDefault="00000000">
            <w:pPr>
              <w:pStyle w:val="Compact"/>
            </w:pPr>
            <w:r>
              <w:t>Our invention</w:t>
            </w:r>
          </w:p>
        </w:tc>
      </w:tr>
      <w:tr w:rsidR="001863DA" w14:paraId="672F9A2E" w14:textId="77777777" w:rsidTr="007E05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644D847A" w14:textId="77777777" w:rsidR="001863DA" w:rsidRDefault="00000000">
            <w:pPr>
              <w:pStyle w:val="Compact"/>
            </w:pPr>
            <w:r>
              <w:t>1</w:t>
            </w:r>
          </w:p>
        </w:tc>
        <w:tc>
          <w:tcPr>
            <w:cnfStyle w:val="000001000000" w:firstRow="0" w:lastRow="0" w:firstColumn="0" w:lastColumn="0" w:oddVBand="0" w:evenVBand="1" w:oddHBand="0" w:evenHBand="0" w:firstRowFirstColumn="0" w:firstRowLastColumn="0" w:lastRowFirstColumn="0" w:lastRowLastColumn="0"/>
            <w:tcW w:w="3402" w:type="dxa"/>
          </w:tcPr>
          <w:p w14:paraId="0CE030B0" w14:textId="77777777" w:rsidR="001863DA" w:rsidRDefault="00000000">
            <w:pPr>
              <w:pStyle w:val="Compact"/>
            </w:pPr>
            <w:r>
              <w:t>CPCB / SAFAR / IQAir</w:t>
            </w:r>
          </w:p>
        </w:tc>
        <w:tc>
          <w:tcPr>
            <w:cnfStyle w:val="000010000000" w:firstRow="0" w:lastRow="0" w:firstColumn="0" w:lastColumn="0" w:oddVBand="1" w:evenVBand="0" w:oddHBand="0" w:evenHBand="0" w:firstRowFirstColumn="0" w:firstRowLastColumn="0" w:lastRowFirstColumn="0" w:lastRowLastColumn="0"/>
            <w:tcW w:w="2552" w:type="dxa"/>
          </w:tcPr>
          <w:p w14:paraId="0FB886CA" w14:textId="77777777" w:rsidR="001863DA" w:rsidRDefault="00000000">
            <w:pPr>
              <w:pStyle w:val="Compact"/>
            </w:pPr>
            <w:r>
              <w:t>City AQI display</w:t>
            </w:r>
          </w:p>
        </w:tc>
        <w:tc>
          <w:tcPr>
            <w:cnfStyle w:val="000001000000" w:firstRow="0" w:lastRow="0" w:firstColumn="0" w:lastColumn="0" w:oddVBand="0" w:evenVBand="1" w:oddHBand="0" w:evenHBand="0" w:firstRowFirstColumn="0" w:firstRowLastColumn="0" w:lastRowFirstColumn="0" w:lastRowLastColumn="0"/>
            <w:tcW w:w="2947" w:type="dxa"/>
          </w:tcPr>
          <w:p w14:paraId="3517A55C" w14:textId="77777777" w:rsidR="001863DA" w:rsidRDefault="00000000">
            <w:pPr>
              <w:pStyle w:val="Compact"/>
            </w:pPr>
            <w:r>
              <w:t>Architecture A mesh + NHANES sensitivity + India recalibration + biometric modifier</w:t>
            </w:r>
          </w:p>
        </w:tc>
      </w:tr>
      <w:tr w:rsidR="001863DA" w14:paraId="7564F082" w14:textId="77777777" w:rsidTr="007E05EF">
        <w:tc>
          <w:tcPr>
            <w:cnfStyle w:val="000010000000" w:firstRow="0" w:lastRow="0" w:firstColumn="0" w:lastColumn="0" w:oddVBand="1" w:evenVBand="0" w:oddHBand="0" w:evenHBand="0" w:firstRowFirstColumn="0" w:firstRowLastColumn="0" w:lastRowFirstColumn="0" w:lastRowLastColumn="0"/>
            <w:tcW w:w="675" w:type="dxa"/>
          </w:tcPr>
          <w:p w14:paraId="283AB5CC" w14:textId="77777777" w:rsidR="001863DA" w:rsidRDefault="00000000">
            <w:pPr>
              <w:pStyle w:val="Compact"/>
            </w:pPr>
            <w:r>
              <w:t>2</w:t>
            </w:r>
          </w:p>
        </w:tc>
        <w:tc>
          <w:tcPr>
            <w:cnfStyle w:val="000001000000" w:firstRow="0" w:lastRow="0" w:firstColumn="0" w:lastColumn="0" w:oddVBand="0" w:evenVBand="1" w:oddHBand="0" w:evenHBand="0" w:firstRowFirstColumn="0" w:firstRowLastColumn="0" w:lastRowFirstColumn="0" w:lastRowLastColumn="0"/>
            <w:tcW w:w="3402" w:type="dxa"/>
          </w:tcPr>
          <w:p w14:paraId="6F5D19D7" w14:textId="77777777" w:rsidR="001863DA" w:rsidRDefault="00000000">
            <w:pPr>
              <w:pStyle w:val="Compact"/>
            </w:pPr>
            <w:r>
              <w:t>AQHI Canada (Stieb 2008)</w:t>
            </w:r>
          </w:p>
        </w:tc>
        <w:tc>
          <w:tcPr>
            <w:cnfStyle w:val="000010000000" w:firstRow="0" w:lastRow="0" w:firstColumn="0" w:lastColumn="0" w:oddVBand="1" w:evenVBand="0" w:oddHBand="0" w:evenHBand="0" w:firstRowFirstColumn="0" w:firstRowLastColumn="0" w:lastRowFirstColumn="0" w:lastRowLastColumn="0"/>
            <w:tcW w:w="2552" w:type="dxa"/>
          </w:tcPr>
          <w:p w14:paraId="61B538ED" w14:textId="77777777" w:rsidR="001863DA" w:rsidRDefault="00000000">
            <w:pPr>
              <w:pStyle w:val="Compact"/>
            </w:pPr>
            <w:r>
              <w:t>Population mortality-derived index</w:t>
            </w:r>
          </w:p>
        </w:tc>
        <w:tc>
          <w:tcPr>
            <w:cnfStyle w:val="000001000000" w:firstRow="0" w:lastRow="0" w:firstColumn="0" w:lastColumn="0" w:oddVBand="0" w:evenVBand="1" w:oddHBand="0" w:evenHBand="0" w:firstRowFirstColumn="0" w:firstRowLastColumn="0" w:lastRowFirstColumn="0" w:lastRowLastColumn="0"/>
            <w:tcW w:w="2947" w:type="dxa"/>
          </w:tcPr>
          <w:p w14:paraId="0055C4A0" w14:textId="77777777" w:rsidR="001863DA" w:rsidRDefault="00000000">
            <w:pPr>
              <w:pStyle w:val="Compact"/>
            </w:pPr>
            <w:r>
              <w:t>Adapted with Indian IER scalar + personalization layer</w:t>
            </w:r>
          </w:p>
        </w:tc>
      </w:tr>
      <w:tr w:rsidR="001863DA" w14:paraId="56206217" w14:textId="77777777" w:rsidTr="007E05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3C6BA8E2" w14:textId="77777777" w:rsidR="001863DA" w:rsidRDefault="00000000">
            <w:pPr>
              <w:pStyle w:val="Compact"/>
            </w:pPr>
            <w:r>
              <w:t>3</w:t>
            </w:r>
          </w:p>
        </w:tc>
        <w:tc>
          <w:tcPr>
            <w:cnfStyle w:val="000001000000" w:firstRow="0" w:lastRow="0" w:firstColumn="0" w:lastColumn="0" w:oddVBand="0" w:evenVBand="1" w:oddHBand="0" w:evenHBand="0" w:firstRowFirstColumn="0" w:firstRowLastColumn="0" w:lastRowFirstColumn="0" w:lastRowLastColumn="0"/>
            <w:tcW w:w="3402" w:type="dxa"/>
          </w:tcPr>
          <w:p w14:paraId="093ABF7F" w14:textId="77777777" w:rsidR="001863DA" w:rsidRDefault="00000000">
            <w:pPr>
              <w:pStyle w:val="Compact"/>
            </w:pPr>
            <w:r>
              <w:t>PurpleAir / Clarity / SATVAM</w:t>
            </w:r>
          </w:p>
        </w:tc>
        <w:tc>
          <w:tcPr>
            <w:cnfStyle w:val="000010000000" w:firstRow="0" w:lastRow="0" w:firstColumn="0" w:lastColumn="0" w:oddVBand="1" w:evenVBand="0" w:oddHBand="0" w:evenHBand="0" w:firstRowFirstColumn="0" w:firstRowLastColumn="0" w:lastRowFirstColumn="0" w:lastRowLastColumn="0"/>
            <w:tcW w:w="2552" w:type="dxa"/>
          </w:tcPr>
          <w:p w14:paraId="2DD11300" w14:textId="77777777" w:rsidR="001863DA" w:rsidRDefault="00000000">
            <w:pPr>
              <w:pStyle w:val="Compact"/>
            </w:pPr>
            <w:r>
              <w:t>Distributed sensor map</w:t>
            </w:r>
          </w:p>
        </w:tc>
        <w:tc>
          <w:tcPr>
            <w:cnfStyle w:val="000001000000" w:firstRow="0" w:lastRow="0" w:firstColumn="0" w:lastColumn="0" w:oddVBand="0" w:evenVBand="1" w:oddHBand="0" w:evenHBand="0" w:firstRowFirstColumn="0" w:firstRowLastColumn="0" w:lastRowFirstColumn="0" w:lastRowLastColumn="0"/>
            <w:tcW w:w="2947" w:type="dxa"/>
          </w:tcPr>
          <w:p w14:paraId="48D2B2C1" w14:textId="77777777" w:rsidR="001863DA" w:rsidRDefault="00000000">
            <w:pPr>
              <w:pStyle w:val="Compact"/>
            </w:pPr>
            <w:r>
              <w:t>Mesh feeds individualized PHRS, not just AQI map</w:t>
            </w:r>
          </w:p>
        </w:tc>
      </w:tr>
      <w:tr w:rsidR="001863DA" w14:paraId="258C8735" w14:textId="77777777" w:rsidTr="007E05EF">
        <w:tc>
          <w:tcPr>
            <w:cnfStyle w:val="000010000000" w:firstRow="0" w:lastRow="0" w:firstColumn="0" w:lastColumn="0" w:oddVBand="1" w:evenVBand="0" w:oddHBand="0" w:evenHBand="0" w:firstRowFirstColumn="0" w:firstRowLastColumn="0" w:lastRowFirstColumn="0" w:lastRowLastColumn="0"/>
            <w:tcW w:w="675" w:type="dxa"/>
          </w:tcPr>
          <w:p w14:paraId="335FED3D" w14:textId="77777777" w:rsidR="001863DA" w:rsidRDefault="00000000">
            <w:pPr>
              <w:pStyle w:val="Compact"/>
            </w:pPr>
            <w:r>
              <w:t>4</w:t>
            </w:r>
          </w:p>
        </w:tc>
        <w:tc>
          <w:tcPr>
            <w:cnfStyle w:val="000001000000" w:firstRow="0" w:lastRow="0" w:firstColumn="0" w:lastColumn="0" w:oddVBand="0" w:evenVBand="1" w:oddHBand="0" w:evenHBand="0" w:firstRowFirstColumn="0" w:firstRowLastColumn="0" w:lastRowFirstColumn="0" w:lastRowLastColumn="0"/>
            <w:tcW w:w="3402" w:type="dxa"/>
          </w:tcPr>
          <w:p w14:paraId="021D11AF" w14:textId="77777777" w:rsidR="001863DA" w:rsidRDefault="00000000">
            <w:pPr>
              <w:pStyle w:val="Compact"/>
            </w:pPr>
            <w:r>
              <w:t>Apple Watch / Fitbit + Health Connect / HealthKit</w:t>
            </w:r>
          </w:p>
        </w:tc>
        <w:tc>
          <w:tcPr>
            <w:cnfStyle w:val="000010000000" w:firstRow="0" w:lastRow="0" w:firstColumn="0" w:lastColumn="0" w:oddVBand="1" w:evenVBand="0" w:oddHBand="0" w:evenHBand="0" w:firstRowFirstColumn="0" w:firstRowLastColumn="0" w:lastRowFirstColumn="0" w:lastRowLastColumn="0"/>
            <w:tcW w:w="2552" w:type="dxa"/>
          </w:tcPr>
          <w:p w14:paraId="303C15DB" w14:textId="77777777" w:rsidR="001863DA" w:rsidRDefault="00000000">
            <w:pPr>
              <w:pStyle w:val="Compact"/>
            </w:pPr>
            <w:r>
              <w:t>Standalone vitals aggregation</w:t>
            </w:r>
          </w:p>
        </w:tc>
        <w:tc>
          <w:tcPr>
            <w:cnfStyle w:val="000001000000" w:firstRow="0" w:lastRow="0" w:firstColumn="0" w:lastColumn="0" w:oddVBand="0" w:evenVBand="1" w:oddHBand="0" w:evenHBand="0" w:firstRowFirstColumn="0" w:firstRowLastColumn="0" w:lastRowFirstColumn="0" w:lastRowLastColumn="0"/>
            <w:tcW w:w="2947" w:type="dxa"/>
          </w:tcPr>
          <w:p w14:paraId="0C1F3DA5" w14:textId="77777777" w:rsidR="001863DA" w:rsidRDefault="00000000">
            <w:pPr>
              <w:pStyle w:val="Compact"/>
            </w:pPr>
            <w:r>
              <w:t>Vitals modify exposure-derived risk via baseline-aware modifier</w:t>
            </w:r>
          </w:p>
        </w:tc>
      </w:tr>
      <w:tr w:rsidR="001863DA" w14:paraId="5D9F9BED" w14:textId="77777777" w:rsidTr="007E05E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75" w:type="dxa"/>
          </w:tcPr>
          <w:p w14:paraId="1B2BD2CC" w14:textId="77777777" w:rsidR="001863DA" w:rsidRDefault="00000000">
            <w:pPr>
              <w:pStyle w:val="Compact"/>
            </w:pPr>
            <w:r>
              <w:t>5</w:t>
            </w:r>
          </w:p>
        </w:tc>
        <w:tc>
          <w:tcPr>
            <w:cnfStyle w:val="000001000000" w:firstRow="0" w:lastRow="0" w:firstColumn="0" w:lastColumn="0" w:oddVBand="0" w:evenVBand="1" w:oddHBand="0" w:evenHBand="0" w:firstRowFirstColumn="0" w:firstRowLastColumn="0" w:lastRowFirstColumn="0" w:lastRowLastColumn="0"/>
            <w:tcW w:w="3402" w:type="dxa"/>
          </w:tcPr>
          <w:p w14:paraId="7B42AE14" w14:textId="77777777" w:rsidR="001863DA" w:rsidRDefault="00000000">
            <w:pPr>
              <w:pStyle w:val="Compact"/>
            </w:pPr>
            <w:r>
              <w:t>Academic ML AQI forecasting</w:t>
            </w:r>
          </w:p>
        </w:tc>
        <w:tc>
          <w:tcPr>
            <w:cnfStyle w:val="000010000000" w:firstRow="0" w:lastRow="0" w:firstColumn="0" w:lastColumn="0" w:oddVBand="1" w:evenVBand="0" w:oddHBand="0" w:evenHBand="0" w:firstRowFirstColumn="0" w:firstRowLastColumn="0" w:lastRowFirstColumn="0" w:lastRowLastColumn="0"/>
            <w:tcW w:w="2552" w:type="dxa"/>
          </w:tcPr>
          <w:p w14:paraId="481D2A87" w14:textId="77777777" w:rsidR="001863DA" w:rsidRDefault="00000000">
            <w:pPr>
              <w:pStyle w:val="Compact"/>
            </w:pPr>
            <w:r>
              <w:t>Environmental AQI prediction</w:t>
            </w:r>
          </w:p>
        </w:tc>
        <w:tc>
          <w:tcPr>
            <w:cnfStyle w:val="000001000000" w:firstRow="0" w:lastRow="0" w:firstColumn="0" w:lastColumn="0" w:oddVBand="0" w:evenVBand="1" w:oddHBand="0" w:evenHBand="0" w:firstRowFirstColumn="0" w:firstRowLastColumn="0" w:lastRowFirstColumn="0" w:lastRowLastColumn="0"/>
            <w:tcW w:w="2947" w:type="dxa"/>
          </w:tcPr>
          <w:p w14:paraId="21F56139" w14:textId="77777777" w:rsidR="001863DA" w:rsidRDefault="00000000">
            <w:pPr>
              <w:pStyle w:val="Compact"/>
            </w:pPr>
            <w:r>
              <w:t>Forecast feeds personalized risk pipeline</w:t>
            </w:r>
          </w:p>
        </w:tc>
      </w:tr>
    </w:tbl>
    <w:p w14:paraId="4F2DB33B" w14:textId="3B55006D" w:rsidR="001863DA" w:rsidRDefault="001863DA"/>
    <w:p w14:paraId="1F894421" w14:textId="0B339803" w:rsidR="001863DA" w:rsidRDefault="00000000" w:rsidP="007E05EF">
      <w:pPr>
        <w:pStyle w:val="Heading3"/>
      </w:pPr>
      <w:bookmarkStart w:id="27" w:name="non-obviousness"/>
      <w:bookmarkEnd w:id="26"/>
      <w:r>
        <w:t>20. Non-Obviousness</w:t>
      </w:r>
      <w:r w:rsidR="007E05EF">
        <w:t xml:space="preserve"> - </w:t>
      </w:r>
      <w:r>
        <w:rPr>
          <w:i/>
          <w:iCs/>
        </w:rPr>
        <w:t>Do you feel that a person of “average” skill in your area of technology would have arrived at your invention with existing knowledge in public domain? If no, what could be the reasons for the same?</w:t>
      </w:r>
    </w:p>
    <w:p w14:paraId="70076D51" w14:textId="3CE21B6E" w:rsidR="001863DA" w:rsidRDefault="00000000">
      <w:pPr>
        <w:pStyle w:val="BodyText"/>
      </w:pPr>
      <w:r>
        <w:rPr>
          <w:b/>
          <w:bCs/>
        </w:rPr>
        <w:t>No.</w:t>
      </w:r>
      <w:r>
        <w:t xml:space="preserve"> The constituent technologies (Architecture A mesh, IDW interpolation, XGBoost regression, NHANES dataset, Health Connect / HealthKit APIs) are individually known. The non-obvious inventive step is the deliberate composition of: (i) Architecture A GPS-based mesh feeding a PHRS pipeline rather than an AQI map; (ii) NHANES + EPA AQS-trained classifier whose output is recalibrated to India via published Indian concentration-response scalars; (iii) AQHI-structured PHRS engine anchored on Indian CPCB and NAAQS standards with EPA-derived activity multipliers and Frontiers PH 2024 age multipliers; and </w:t>
      </w:r>
      <w:r>
        <w:lastRenderedPageBreak/>
        <w:t>(iv) a baseline-aware capped multiplicative biometric modifier delivered via standard OS health APIs. No prior art combines these specific components into a single PHRS-centric system.</w:t>
      </w:r>
    </w:p>
    <w:p w14:paraId="67F9B9A1" w14:textId="77777777" w:rsidR="001863DA" w:rsidRDefault="00000000">
      <w:r>
        <w:pict w14:anchorId="1F3672C0">
          <v:rect id="_x0000_i1594" style="width:0;height:1.5pt" o:hralign="center" o:hrstd="t" o:hr="t"/>
        </w:pict>
      </w:r>
    </w:p>
    <w:p w14:paraId="687894AC" w14:textId="2D3E5CCC" w:rsidR="001863DA" w:rsidRDefault="00000000" w:rsidP="007E05EF">
      <w:pPr>
        <w:pStyle w:val="Heading3"/>
      </w:pPr>
      <w:bookmarkStart w:id="28" w:name="workable-parameter-ranges"/>
      <w:bookmarkEnd w:id="27"/>
      <w:r>
        <w:t>21. Workable Parameter Ranges</w:t>
      </w:r>
    </w:p>
    <w:tbl>
      <w:tblPr>
        <w:tblStyle w:val="Table"/>
        <w:tblW w:w="5000" w:type="pct"/>
        <w:tblLayout w:type="fixed"/>
        <w:tblLook w:val="0020" w:firstRow="1" w:lastRow="0" w:firstColumn="0" w:lastColumn="0" w:noHBand="0" w:noVBand="0"/>
      </w:tblPr>
      <w:tblGrid>
        <w:gridCol w:w="3227"/>
        <w:gridCol w:w="6349"/>
      </w:tblGrid>
      <w:tr w:rsidR="001863DA" w14:paraId="0A258B25" w14:textId="77777777" w:rsidTr="007E05EF">
        <w:trPr>
          <w:cnfStyle w:val="100000000000" w:firstRow="1" w:lastRow="0" w:firstColumn="0" w:lastColumn="0" w:oddVBand="0" w:evenVBand="0" w:oddHBand="0" w:evenHBand="0" w:firstRowFirstColumn="0" w:firstRowLastColumn="0" w:lastRowFirstColumn="0" w:lastRowLastColumn="0"/>
          <w:tblHeader/>
        </w:trPr>
        <w:tc>
          <w:tcPr>
            <w:tcW w:w="3227" w:type="dxa"/>
          </w:tcPr>
          <w:p w14:paraId="74EC7E65" w14:textId="77777777" w:rsidR="001863DA" w:rsidRDefault="00000000">
            <w:pPr>
              <w:pStyle w:val="Compact"/>
            </w:pPr>
            <w:r>
              <w:t>Parameter</w:t>
            </w:r>
          </w:p>
        </w:tc>
        <w:tc>
          <w:tcPr>
            <w:tcW w:w="6349" w:type="dxa"/>
          </w:tcPr>
          <w:p w14:paraId="2FB9E8D2" w14:textId="77777777" w:rsidR="001863DA" w:rsidRDefault="00000000">
            <w:pPr>
              <w:pStyle w:val="Compact"/>
            </w:pPr>
            <w:r>
              <w:t>Range</w:t>
            </w:r>
          </w:p>
        </w:tc>
      </w:tr>
      <w:tr w:rsidR="001863DA" w14:paraId="6AE75DB0" w14:textId="77777777" w:rsidTr="007E05EF">
        <w:tc>
          <w:tcPr>
            <w:tcW w:w="3227" w:type="dxa"/>
          </w:tcPr>
          <w:p w14:paraId="5D57CF86" w14:textId="77777777" w:rsidR="001863DA" w:rsidRDefault="00000000">
            <w:pPr>
              <w:pStyle w:val="Compact"/>
            </w:pPr>
            <w:r>
              <w:t>AQI scale</w:t>
            </w:r>
          </w:p>
        </w:tc>
        <w:tc>
          <w:tcPr>
            <w:tcW w:w="6349" w:type="dxa"/>
          </w:tcPr>
          <w:p w14:paraId="0CC133A8" w14:textId="77777777" w:rsidR="001863DA" w:rsidRDefault="00000000">
            <w:pPr>
              <w:pStyle w:val="Compact"/>
            </w:pPr>
            <w:r>
              <w:t>0–500 (CPCB)</w:t>
            </w:r>
          </w:p>
        </w:tc>
      </w:tr>
      <w:tr w:rsidR="001863DA" w14:paraId="6DABA672" w14:textId="77777777" w:rsidTr="007E05EF">
        <w:tc>
          <w:tcPr>
            <w:tcW w:w="3227" w:type="dxa"/>
          </w:tcPr>
          <w:p w14:paraId="490228D7" w14:textId="77777777" w:rsidR="001863DA" w:rsidRDefault="00000000">
            <w:pPr>
              <w:pStyle w:val="Compact"/>
            </w:pPr>
            <w:r>
              <w:t>PHRS scale</w:t>
            </w:r>
          </w:p>
        </w:tc>
        <w:tc>
          <w:tcPr>
            <w:tcW w:w="6349" w:type="dxa"/>
          </w:tcPr>
          <w:p w14:paraId="72E59C57" w14:textId="77777777" w:rsidR="001863DA" w:rsidRDefault="00000000">
            <w:pPr>
              <w:pStyle w:val="Compact"/>
            </w:pPr>
            <w:r>
              <w:t>0–100 (Safe 0–30, Moderate 31–60, High 61–80, Critical 81–100)</w:t>
            </w:r>
          </w:p>
        </w:tc>
      </w:tr>
      <w:tr w:rsidR="001863DA" w14:paraId="66A1FACD" w14:textId="77777777" w:rsidTr="007E05EF">
        <w:tc>
          <w:tcPr>
            <w:tcW w:w="3227" w:type="dxa"/>
          </w:tcPr>
          <w:p w14:paraId="6D1D5288" w14:textId="77777777" w:rsidR="001863DA" w:rsidRDefault="00000000">
            <w:pPr>
              <w:pStyle w:val="Compact"/>
            </w:pPr>
            <w:r>
              <w:t>AQI forecast horizons</w:t>
            </w:r>
          </w:p>
        </w:tc>
        <w:tc>
          <w:tcPr>
            <w:tcW w:w="6349" w:type="dxa"/>
          </w:tcPr>
          <w:p w14:paraId="18F413A2" w14:textId="77777777" w:rsidR="001863DA" w:rsidRDefault="00000000">
            <w:pPr>
              <w:pStyle w:val="Compact"/>
            </w:pPr>
            <w:r>
              <w:t>1, 3, 7 days</w:t>
            </w:r>
          </w:p>
        </w:tc>
      </w:tr>
      <w:tr w:rsidR="001863DA" w14:paraId="58F6C741" w14:textId="77777777" w:rsidTr="007E05EF">
        <w:tc>
          <w:tcPr>
            <w:tcW w:w="3227" w:type="dxa"/>
          </w:tcPr>
          <w:p w14:paraId="6F1F7937" w14:textId="77777777" w:rsidR="001863DA" w:rsidRDefault="00000000">
            <w:pPr>
              <w:pStyle w:val="Compact"/>
            </w:pPr>
            <w:r>
              <w:t>Forecast change cap</w:t>
            </w:r>
          </w:p>
        </w:tc>
        <w:tc>
          <w:tcPr>
            <w:tcW w:w="6349" w:type="dxa"/>
          </w:tcPr>
          <w:p w14:paraId="257A1EA8" w14:textId="77777777" w:rsidR="001863DA" w:rsidRDefault="00000000">
            <w:pPr>
              <w:pStyle w:val="Compact"/>
            </w:pPr>
            <w:r>
              <w:t>±60 / ±120 / ±200 AQI units</w:t>
            </w:r>
          </w:p>
        </w:tc>
      </w:tr>
      <w:tr w:rsidR="001863DA" w14:paraId="3435CE2B" w14:textId="77777777" w:rsidTr="007E05EF">
        <w:tc>
          <w:tcPr>
            <w:tcW w:w="3227" w:type="dxa"/>
          </w:tcPr>
          <w:p w14:paraId="0E46F99C" w14:textId="77777777" w:rsidR="001863DA" w:rsidRDefault="00000000">
            <w:pPr>
              <w:pStyle w:val="Compact"/>
            </w:pPr>
            <w:r>
              <w:t>Sensor sampling</w:t>
            </w:r>
          </w:p>
        </w:tc>
        <w:tc>
          <w:tcPr>
            <w:tcW w:w="6349" w:type="dxa"/>
          </w:tcPr>
          <w:p w14:paraId="53E285DA" w14:textId="77777777" w:rsidR="001863DA" w:rsidRDefault="00000000">
            <w:pPr>
              <w:pStyle w:val="Compact"/>
            </w:pPr>
            <w:r>
              <w:t>1 s – 15 min (default 30 s)</w:t>
            </w:r>
          </w:p>
        </w:tc>
      </w:tr>
      <w:tr w:rsidR="001863DA" w14:paraId="658F8C7C" w14:textId="77777777" w:rsidTr="007E05EF">
        <w:tc>
          <w:tcPr>
            <w:tcW w:w="3227" w:type="dxa"/>
          </w:tcPr>
          <w:p w14:paraId="0F331686" w14:textId="77777777" w:rsidR="001863DA" w:rsidRDefault="00000000">
            <w:pPr>
              <w:pStyle w:val="Compact"/>
            </w:pPr>
            <w:r>
              <w:t>Sensor trust radius</w:t>
            </w:r>
          </w:p>
        </w:tc>
        <w:tc>
          <w:tcPr>
            <w:tcW w:w="6349" w:type="dxa"/>
          </w:tcPr>
          <w:p w14:paraId="35F3D06C" w14:textId="77777777" w:rsidR="001863DA" w:rsidRDefault="00000000">
            <w:pPr>
              <w:pStyle w:val="Compact"/>
            </w:pPr>
            <w:r>
              <w:t>200 m (industrial) – 1 km (neighborhood); default 500 m</w:t>
            </w:r>
          </w:p>
        </w:tc>
      </w:tr>
      <w:tr w:rsidR="001863DA" w14:paraId="66266EE8" w14:textId="77777777" w:rsidTr="007E05EF">
        <w:tc>
          <w:tcPr>
            <w:tcW w:w="3227" w:type="dxa"/>
          </w:tcPr>
          <w:p w14:paraId="4F0D554D" w14:textId="77777777" w:rsidR="001863DA" w:rsidRDefault="00000000">
            <w:pPr>
              <w:pStyle w:val="Compact"/>
            </w:pPr>
            <w:r>
              <w:t>IDW power</w:t>
            </w:r>
          </w:p>
        </w:tc>
        <w:tc>
          <w:tcPr>
            <w:tcW w:w="6349" w:type="dxa"/>
          </w:tcPr>
          <w:p w14:paraId="4D8E4629" w14:textId="77777777" w:rsidR="001863DA" w:rsidRDefault="00000000">
            <w:pPr>
              <w:pStyle w:val="Compact"/>
            </w:pPr>
            <w:r>
              <w:t>p ∈ {1, 2, 3}; default 2</w:t>
            </w:r>
          </w:p>
        </w:tc>
      </w:tr>
      <w:tr w:rsidR="001863DA" w14:paraId="2879514E" w14:textId="77777777" w:rsidTr="007E05EF">
        <w:tc>
          <w:tcPr>
            <w:tcW w:w="3227" w:type="dxa"/>
          </w:tcPr>
          <w:p w14:paraId="6B799637" w14:textId="77777777" w:rsidR="001863DA" w:rsidRDefault="00000000">
            <w:pPr>
              <w:pStyle w:val="Compact"/>
            </w:pPr>
            <w:r>
              <w:t>PM2.5 measurement</w:t>
            </w:r>
          </w:p>
        </w:tc>
        <w:tc>
          <w:tcPr>
            <w:tcW w:w="6349" w:type="dxa"/>
          </w:tcPr>
          <w:p w14:paraId="3284B750" w14:textId="77777777" w:rsidR="001863DA" w:rsidRDefault="00000000">
            <w:pPr>
              <w:pStyle w:val="Compact"/>
            </w:pPr>
            <w:r>
              <w:t>0–1000 µg/m³</w:t>
            </w:r>
          </w:p>
        </w:tc>
      </w:tr>
      <w:tr w:rsidR="001863DA" w14:paraId="238ACB7E" w14:textId="77777777" w:rsidTr="007E05EF">
        <w:tc>
          <w:tcPr>
            <w:tcW w:w="3227" w:type="dxa"/>
          </w:tcPr>
          <w:p w14:paraId="5130DDA0" w14:textId="77777777" w:rsidR="001863DA" w:rsidRDefault="00000000">
            <w:pPr>
              <w:pStyle w:val="Compact"/>
            </w:pPr>
            <w:r>
              <w:t>PM10 measurement</w:t>
            </w:r>
          </w:p>
        </w:tc>
        <w:tc>
          <w:tcPr>
            <w:tcW w:w="6349" w:type="dxa"/>
          </w:tcPr>
          <w:p w14:paraId="5AB3171E" w14:textId="77777777" w:rsidR="001863DA" w:rsidRDefault="00000000">
            <w:pPr>
              <w:pStyle w:val="Compact"/>
            </w:pPr>
            <w:r>
              <w:t>0–2000 µg/m³</w:t>
            </w:r>
          </w:p>
        </w:tc>
      </w:tr>
      <w:tr w:rsidR="001863DA" w14:paraId="7A94B691" w14:textId="77777777" w:rsidTr="007E05EF">
        <w:tc>
          <w:tcPr>
            <w:tcW w:w="3227" w:type="dxa"/>
          </w:tcPr>
          <w:p w14:paraId="1EAD6257" w14:textId="77777777" w:rsidR="001863DA" w:rsidRDefault="00000000">
            <w:pPr>
              <w:pStyle w:val="Compact"/>
            </w:pPr>
            <w:r>
              <w:t>Temperature</w:t>
            </w:r>
          </w:p>
        </w:tc>
        <w:tc>
          <w:tcPr>
            <w:tcW w:w="6349" w:type="dxa"/>
          </w:tcPr>
          <w:p w14:paraId="7CA2549B" w14:textId="77777777" w:rsidR="001863DA" w:rsidRDefault="00000000">
            <w:pPr>
              <w:pStyle w:val="Compact"/>
            </w:pPr>
            <w:r>
              <w:t>−20 to 60 °C</w:t>
            </w:r>
          </w:p>
        </w:tc>
      </w:tr>
      <w:tr w:rsidR="001863DA" w14:paraId="2A94606E" w14:textId="77777777" w:rsidTr="007E05EF">
        <w:tc>
          <w:tcPr>
            <w:tcW w:w="3227" w:type="dxa"/>
          </w:tcPr>
          <w:p w14:paraId="362CC70C" w14:textId="77777777" w:rsidR="001863DA" w:rsidRDefault="00000000">
            <w:pPr>
              <w:pStyle w:val="Compact"/>
            </w:pPr>
            <w:r>
              <w:t>Humidity</w:t>
            </w:r>
          </w:p>
        </w:tc>
        <w:tc>
          <w:tcPr>
            <w:tcW w:w="6349" w:type="dxa"/>
          </w:tcPr>
          <w:p w14:paraId="6EDCE043" w14:textId="77777777" w:rsidR="001863DA" w:rsidRDefault="00000000">
            <w:pPr>
              <w:pStyle w:val="Compact"/>
            </w:pPr>
            <w:r>
              <w:t>0–100 %</w:t>
            </w:r>
          </w:p>
        </w:tc>
      </w:tr>
      <w:tr w:rsidR="001863DA" w14:paraId="35A29CF1" w14:textId="77777777" w:rsidTr="007E05EF">
        <w:tc>
          <w:tcPr>
            <w:tcW w:w="3227" w:type="dxa"/>
          </w:tcPr>
          <w:p w14:paraId="194419A1" w14:textId="77777777" w:rsidR="001863DA" w:rsidRDefault="00000000">
            <w:pPr>
              <w:pStyle w:val="Compact"/>
            </w:pPr>
            <w:r>
              <w:t>Heart rate</w:t>
            </w:r>
          </w:p>
        </w:tc>
        <w:tc>
          <w:tcPr>
            <w:tcW w:w="6349" w:type="dxa"/>
          </w:tcPr>
          <w:p w14:paraId="6497FBC5" w14:textId="77777777" w:rsidR="001863DA" w:rsidRDefault="00000000">
            <w:pPr>
              <w:pStyle w:val="Compact"/>
            </w:pPr>
            <w:r>
              <w:t>30–220 bpm</w:t>
            </w:r>
          </w:p>
        </w:tc>
      </w:tr>
      <w:tr w:rsidR="001863DA" w14:paraId="21280AF8" w14:textId="77777777" w:rsidTr="007E05EF">
        <w:tc>
          <w:tcPr>
            <w:tcW w:w="3227" w:type="dxa"/>
          </w:tcPr>
          <w:p w14:paraId="3A6BA45D" w14:textId="77777777" w:rsidR="001863DA" w:rsidRDefault="00000000">
            <w:pPr>
              <w:pStyle w:val="Compact"/>
            </w:pPr>
            <w:r>
              <w:t>SpO₂</w:t>
            </w:r>
          </w:p>
        </w:tc>
        <w:tc>
          <w:tcPr>
            <w:tcW w:w="6349" w:type="dxa"/>
          </w:tcPr>
          <w:p w14:paraId="4E8D6351" w14:textId="77777777" w:rsidR="001863DA" w:rsidRDefault="00000000">
            <w:pPr>
              <w:pStyle w:val="Compact"/>
            </w:pPr>
            <w:r>
              <w:t>70–100 %</w:t>
            </w:r>
          </w:p>
        </w:tc>
      </w:tr>
      <w:tr w:rsidR="001863DA" w14:paraId="1E290E5E" w14:textId="77777777" w:rsidTr="007E05EF">
        <w:tc>
          <w:tcPr>
            <w:tcW w:w="3227" w:type="dxa"/>
          </w:tcPr>
          <w:p w14:paraId="18399F31" w14:textId="77777777" w:rsidR="001863DA" w:rsidRDefault="00000000">
            <w:pPr>
              <w:pStyle w:val="Compact"/>
            </w:pPr>
            <w:r>
              <w:t>Activity multiplier</w:t>
            </w:r>
          </w:p>
        </w:tc>
        <w:tc>
          <w:tcPr>
            <w:tcW w:w="6349" w:type="dxa"/>
          </w:tcPr>
          <w:p w14:paraId="759CDF22" w14:textId="77777777" w:rsidR="001863DA" w:rsidRDefault="00000000">
            <w:pPr>
              <w:pStyle w:val="Compact"/>
            </w:pPr>
            <w:r>
              <w:t>1.0–6.0 (EPA Exposure Factors)</w:t>
            </w:r>
          </w:p>
        </w:tc>
      </w:tr>
      <w:tr w:rsidR="001863DA" w14:paraId="125AFB95" w14:textId="77777777" w:rsidTr="007E05EF">
        <w:tc>
          <w:tcPr>
            <w:tcW w:w="3227" w:type="dxa"/>
          </w:tcPr>
          <w:p w14:paraId="2818FF19" w14:textId="77777777" w:rsidR="001863DA" w:rsidRDefault="00000000">
            <w:pPr>
              <w:pStyle w:val="Compact"/>
            </w:pPr>
            <w:r>
              <w:t>Age multiplier</w:t>
            </w:r>
          </w:p>
        </w:tc>
        <w:tc>
          <w:tcPr>
            <w:tcW w:w="6349" w:type="dxa"/>
          </w:tcPr>
          <w:p w14:paraId="61FF187A" w14:textId="77777777" w:rsidR="001863DA" w:rsidRDefault="00000000">
            <w:pPr>
              <w:pStyle w:val="Compact"/>
            </w:pPr>
            <w:r>
              <w:t>1.00–1.25 (Frontiers PH 2024)</w:t>
            </w:r>
          </w:p>
        </w:tc>
      </w:tr>
      <w:tr w:rsidR="001863DA" w14:paraId="272240D6" w14:textId="77777777" w:rsidTr="007E05EF">
        <w:tc>
          <w:tcPr>
            <w:tcW w:w="3227" w:type="dxa"/>
          </w:tcPr>
          <w:p w14:paraId="47722EE3" w14:textId="77777777" w:rsidR="001863DA" w:rsidRDefault="00000000">
            <w:pPr>
              <w:pStyle w:val="Compact"/>
            </w:pPr>
            <w:r>
              <w:t>Condition weight</w:t>
            </w:r>
          </w:p>
        </w:tc>
        <w:tc>
          <w:tcPr>
            <w:tcW w:w="6349" w:type="dxa"/>
          </w:tcPr>
          <w:p w14:paraId="027D974E" w14:textId="77777777" w:rsidR="001863DA" w:rsidRDefault="00000000">
            <w:pPr>
              <w:pStyle w:val="Compact"/>
            </w:pPr>
            <w:r>
              <w:t>1.0–2.0 aggregated</w:t>
            </w:r>
          </w:p>
        </w:tc>
      </w:tr>
      <w:tr w:rsidR="001863DA" w14:paraId="3CD9E36F" w14:textId="77777777" w:rsidTr="007E05EF">
        <w:tc>
          <w:tcPr>
            <w:tcW w:w="3227" w:type="dxa"/>
          </w:tcPr>
          <w:p w14:paraId="681E1FBE" w14:textId="77777777" w:rsidR="001863DA" w:rsidRDefault="00000000">
            <w:pPr>
              <w:pStyle w:val="Compact"/>
            </w:pPr>
            <w:r>
              <w:t>Biometric modifier</w:t>
            </w:r>
          </w:p>
        </w:tc>
        <w:tc>
          <w:tcPr>
            <w:tcW w:w="6349" w:type="dxa"/>
          </w:tcPr>
          <w:p w14:paraId="66B4B03C" w14:textId="77777777" w:rsidR="001863DA" w:rsidRDefault="00000000">
            <w:pPr>
              <w:pStyle w:val="Compact"/>
            </w:pPr>
            <w:r>
              <w:t>[0.85, 1.15]</w:t>
            </w:r>
          </w:p>
        </w:tc>
      </w:tr>
      <w:tr w:rsidR="001863DA" w14:paraId="2156B503" w14:textId="77777777" w:rsidTr="007E05EF">
        <w:tc>
          <w:tcPr>
            <w:tcW w:w="3227" w:type="dxa"/>
          </w:tcPr>
          <w:p w14:paraId="0DF6F9E9" w14:textId="77777777" w:rsidR="001863DA" w:rsidRDefault="00000000">
            <w:pPr>
              <w:pStyle w:val="Compact"/>
            </w:pPr>
            <w:r>
              <w:t>Vitals sync interval</w:t>
            </w:r>
          </w:p>
        </w:tc>
        <w:tc>
          <w:tcPr>
            <w:tcW w:w="6349" w:type="dxa"/>
          </w:tcPr>
          <w:p w14:paraId="56DE184A" w14:textId="77777777" w:rsidR="001863DA" w:rsidRDefault="00000000">
            <w:pPr>
              <w:pStyle w:val="Compact"/>
            </w:pPr>
            <w:r>
              <w:t>15 min</w:t>
            </w:r>
          </w:p>
        </w:tc>
      </w:tr>
      <w:tr w:rsidR="001863DA" w14:paraId="0A0D7079" w14:textId="77777777" w:rsidTr="007E05EF">
        <w:tc>
          <w:tcPr>
            <w:tcW w:w="3227" w:type="dxa"/>
          </w:tcPr>
          <w:p w14:paraId="166AFDAC" w14:textId="77777777" w:rsidR="001863DA" w:rsidRDefault="00000000">
            <w:pPr>
              <w:pStyle w:val="Compact"/>
            </w:pPr>
            <w:r>
              <w:t>Personal baseline window</w:t>
            </w:r>
          </w:p>
        </w:tc>
        <w:tc>
          <w:tcPr>
            <w:tcW w:w="6349" w:type="dxa"/>
          </w:tcPr>
          <w:p w14:paraId="21927133" w14:textId="77777777" w:rsidR="001863DA" w:rsidRDefault="00000000">
            <w:pPr>
              <w:pStyle w:val="Compact"/>
            </w:pPr>
            <w:r>
              <w:t>7 days rolling</w:t>
            </w:r>
          </w:p>
        </w:tc>
      </w:tr>
      <w:tr w:rsidR="001863DA" w14:paraId="43C7EBA5" w14:textId="77777777" w:rsidTr="007E05EF">
        <w:tc>
          <w:tcPr>
            <w:tcW w:w="3227" w:type="dxa"/>
          </w:tcPr>
          <w:p w14:paraId="40A07540" w14:textId="77777777" w:rsidR="001863DA" w:rsidRDefault="00000000">
            <w:pPr>
              <w:pStyle w:val="Compact"/>
            </w:pPr>
            <w:r>
              <w:t>Sensor-node parts cost</w:t>
            </w:r>
          </w:p>
        </w:tc>
        <w:tc>
          <w:tcPr>
            <w:tcW w:w="6349" w:type="dxa"/>
          </w:tcPr>
          <w:p w14:paraId="66BEE0EE" w14:textId="77777777" w:rsidR="001863DA" w:rsidRDefault="00000000">
            <w:pPr>
              <w:pStyle w:val="Compact"/>
            </w:pPr>
            <w:r>
              <w:t>₹1,500–2,500 each</w:t>
            </w:r>
          </w:p>
        </w:tc>
      </w:tr>
      <w:tr w:rsidR="001863DA" w14:paraId="5E1E8CF9" w14:textId="77777777" w:rsidTr="007E05EF">
        <w:tc>
          <w:tcPr>
            <w:tcW w:w="3227" w:type="dxa"/>
          </w:tcPr>
          <w:p w14:paraId="67A7E2F8" w14:textId="77777777" w:rsidR="001863DA" w:rsidRDefault="00000000">
            <w:pPr>
              <w:pStyle w:val="Compact"/>
            </w:pPr>
            <w:r>
              <w:t>Pilot deployment cost</w:t>
            </w:r>
          </w:p>
        </w:tc>
        <w:tc>
          <w:tcPr>
            <w:tcW w:w="6349" w:type="dxa"/>
          </w:tcPr>
          <w:p w14:paraId="2EBB2F9E" w14:textId="77777777" w:rsidR="001863DA" w:rsidRDefault="00000000">
            <w:pPr>
              <w:pStyle w:val="Compact"/>
            </w:pPr>
            <w:r>
              <w:t>₹17,000–25,000 + ₹500/month cloud</w:t>
            </w:r>
          </w:p>
        </w:tc>
      </w:tr>
    </w:tbl>
    <w:p w14:paraId="55131EB9" w14:textId="77777777" w:rsidR="001863DA" w:rsidRDefault="00000000">
      <w:r>
        <w:pict w14:anchorId="06DD05B2">
          <v:rect id="_x0000_i1595" style="width:0;height:1.5pt" o:hralign="center" o:hrstd="t" o:hr="t"/>
        </w:pict>
      </w:r>
    </w:p>
    <w:p w14:paraId="598E791F" w14:textId="77777777" w:rsidR="001863DA" w:rsidRDefault="00000000">
      <w:pPr>
        <w:pStyle w:val="Heading3"/>
      </w:pPr>
      <w:bookmarkStart w:id="29" w:name="commercialization-data"/>
      <w:bookmarkEnd w:id="28"/>
      <w:r>
        <w:t>22. Commercialization Data</w:t>
      </w:r>
    </w:p>
    <w:p w14:paraId="3CB7490A" w14:textId="77777777" w:rsidR="001863DA" w:rsidRDefault="00000000">
      <w:pPr>
        <w:pStyle w:val="BodyText"/>
      </w:pPr>
      <w:r>
        <w:rPr>
          <w:b/>
          <w:bCs/>
        </w:rPr>
        <w:t>22(a) Potential commercial partners.</w:t>
      </w:r>
      <w:r>
        <w:t xml:space="preserve"> </w:t>
      </w:r>
      <w:r>
        <w:rPr>
          <w:i/>
          <w:iCs/>
        </w:rPr>
        <w:t>(Complete addresses to be inserted by inventor / Technology Transfer Office.)</w:t>
      </w:r>
    </w:p>
    <w:p w14:paraId="5E79CCDD" w14:textId="77777777" w:rsidR="001863DA" w:rsidRDefault="00000000">
      <w:pPr>
        <w:pStyle w:val="Compact"/>
        <w:numPr>
          <w:ilvl w:val="0"/>
          <w:numId w:val="9"/>
        </w:numPr>
      </w:pPr>
      <w:r>
        <w:rPr>
          <w:b/>
          <w:bCs/>
        </w:rPr>
        <w:t>Prana Air</w:t>
      </w:r>
      <w:r>
        <w:t xml:space="preserve"> — Air-quality monitoring devices, India. </w:t>
      </w:r>
      <w:r>
        <w:rPr>
          <w:i/>
          <w:iCs/>
        </w:rPr>
        <w:t>(Gurugram, Haryana.)</w:t>
      </w:r>
    </w:p>
    <w:p w14:paraId="01B51806" w14:textId="77777777" w:rsidR="001863DA" w:rsidRDefault="00000000">
      <w:pPr>
        <w:pStyle w:val="Compact"/>
        <w:numPr>
          <w:ilvl w:val="0"/>
          <w:numId w:val="9"/>
        </w:numPr>
      </w:pPr>
      <w:r>
        <w:rPr>
          <w:b/>
          <w:bCs/>
        </w:rPr>
        <w:t>Kaiterra</w:t>
      </w:r>
      <w:r>
        <w:t xml:space="preserve"> — Air-quality monitor manufacturer.</w:t>
      </w:r>
    </w:p>
    <w:p w14:paraId="1B675A93" w14:textId="77777777" w:rsidR="001863DA" w:rsidRDefault="00000000">
      <w:pPr>
        <w:pStyle w:val="Compact"/>
        <w:numPr>
          <w:ilvl w:val="0"/>
          <w:numId w:val="9"/>
        </w:numPr>
      </w:pPr>
      <w:r>
        <w:rPr>
          <w:b/>
          <w:bCs/>
        </w:rPr>
        <w:lastRenderedPageBreak/>
        <w:t>IQAir</w:t>
      </w:r>
      <w:r>
        <w:t xml:space="preserve"> — Air-quality monitoring and purification solutions.</w:t>
      </w:r>
    </w:p>
    <w:p w14:paraId="670A7C50" w14:textId="77777777" w:rsidR="001863DA" w:rsidRDefault="00000000">
      <w:pPr>
        <w:pStyle w:val="Compact"/>
        <w:numPr>
          <w:ilvl w:val="0"/>
          <w:numId w:val="9"/>
        </w:numPr>
      </w:pPr>
      <w:r>
        <w:rPr>
          <w:b/>
          <w:bCs/>
        </w:rPr>
        <w:t>Airveda</w:t>
      </w:r>
      <w:r>
        <w:t xml:space="preserve"> — India-based air-quality monitoring product company.</w:t>
      </w:r>
    </w:p>
    <w:p w14:paraId="185001C6" w14:textId="77777777" w:rsidR="001863DA" w:rsidRDefault="00000000">
      <w:pPr>
        <w:pStyle w:val="Compact"/>
        <w:numPr>
          <w:ilvl w:val="0"/>
          <w:numId w:val="9"/>
        </w:numPr>
      </w:pPr>
      <w:r>
        <w:rPr>
          <w:b/>
          <w:bCs/>
        </w:rPr>
        <w:t>Domestic Indian IoT / electronics OEM</w:t>
      </w:r>
      <w:r>
        <w:t xml:space="preserve"> </w:t>
      </w:r>
      <w:r>
        <w:rPr>
          <w:i/>
          <w:iCs/>
        </w:rPr>
        <w:t>(name to be finalized)</w:t>
      </w:r>
      <w:r>
        <w:t xml:space="preserve"> for sensor-node manufacturing at scale.</w:t>
      </w:r>
    </w:p>
    <w:p w14:paraId="5060D44F" w14:textId="77777777" w:rsidR="001863DA" w:rsidRDefault="00000000">
      <w:pPr>
        <w:pStyle w:val="Compact"/>
        <w:numPr>
          <w:ilvl w:val="0"/>
          <w:numId w:val="9"/>
        </w:numPr>
      </w:pPr>
      <w:r>
        <w:rPr>
          <w:b/>
          <w:bCs/>
        </w:rPr>
        <w:t>Digital-health or occupational-safety equipment supplier</w:t>
      </w:r>
      <w:r>
        <w:t xml:space="preserve"> </w:t>
      </w:r>
      <w:r>
        <w:rPr>
          <w:i/>
          <w:iCs/>
        </w:rPr>
        <w:t>(name to be finalized)</w:t>
      </w:r>
      <w:r>
        <w:t xml:space="preserve"> for the wearable-channel and industrial workforce deployments.</w:t>
      </w:r>
    </w:p>
    <w:p w14:paraId="2DBDAA33" w14:textId="77777777" w:rsidR="001863DA" w:rsidRDefault="00000000">
      <w:pPr>
        <w:pStyle w:val="FirstParagraph"/>
      </w:pPr>
      <w:r>
        <w:rPr>
          <w:b/>
          <w:bCs/>
        </w:rPr>
        <w:t>22(b) Marketing profile.</w:t>
      </w:r>
      <w:r>
        <w:t xml:space="preserve"> BREATHE is positioned as the first </w:t>
      </w:r>
      <w:r>
        <w:rPr>
          <w:b/>
          <w:bCs/>
        </w:rPr>
        <w:t>India-calibrated, mesh-fed, individualized predictive air-quality health-risk platform with no manufacturer-SDK dependency for biometric integration</w:t>
      </w:r>
      <w:r>
        <w:t>. Key differentiators: India-specific sensitivity recalibration (HEI GBD-MAPS India + Lancet PH 2024); hyperlocal mesh-based exposure (Architecture A, sub-₹2,500 per node); standard-OS-health-API biometric integration (Health Connect + HealthKit); sub-₹25,000 pilot deployment cost; edge-deployable inference. Target segments: chronic-condition patients; vulnerable-population households; industrial workforces; schools, hospitals, and smart-city authorities; wellness and insurance programmes.</w:t>
      </w:r>
    </w:p>
    <w:p w14:paraId="603735A6" w14:textId="77777777" w:rsidR="001863DA" w:rsidRDefault="00000000">
      <w:r>
        <w:pict w14:anchorId="68303E40">
          <v:rect id="_x0000_i1596" style="width:0;height:1.5pt" o:hralign="center" o:hrstd="t" o:hr="t"/>
        </w:pict>
      </w:r>
    </w:p>
    <w:p w14:paraId="7F642070" w14:textId="71FAC3B3" w:rsidR="001863DA" w:rsidRDefault="00000000" w:rsidP="007A4F68">
      <w:pPr>
        <w:pStyle w:val="Heading3"/>
      </w:pPr>
      <w:bookmarkStart w:id="30" w:name="market-potential-size"/>
      <w:bookmarkEnd w:id="29"/>
      <w:r>
        <w:t>23. Market Potential / Size</w:t>
      </w:r>
    </w:p>
    <w:tbl>
      <w:tblPr>
        <w:tblStyle w:val="Table"/>
        <w:tblW w:w="5000" w:type="pct"/>
        <w:tblLayout w:type="fixed"/>
        <w:tblLook w:val="0020" w:firstRow="1" w:lastRow="0" w:firstColumn="0" w:lastColumn="0" w:noHBand="0" w:noVBand="0"/>
      </w:tblPr>
      <w:tblGrid>
        <w:gridCol w:w="2394"/>
        <w:gridCol w:w="2394"/>
        <w:gridCol w:w="2394"/>
        <w:gridCol w:w="2394"/>
      </w:tblGrid>
      <w:tr w:rsidR="001863DA" w14:paraId="3FD05A19" w14:textId="77777777" w:rsidTr="001863D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3D5FC0" w14:textId="77777777" w:rsidR="001863DA" w:rsidRDefault="00000000">
            <w:pPr>
              <w:pStyle w:val="Compact"/>
            </w:pPr>
            <w:r>
              <w:t>Period</w:t>
            </w:r>
          </w:p>
        </w:tc>
        <w:tc>
          <w:tcPr>
            <w:tcW w:w="1980" w:type="dxa"/>
          </w:tcPr>
          <w:p w14:paraId="308F145B" w14:textId="77777777" w:rsidR="001863DA" w:rsidRDefault="00000000">
            <w:pPr>
              <w:pStyle w:val="Compact"/>
            </w:pPr>
            <w:r>
              <w:t>Market</w:t>
            </w:r>
          </w:p>
        </w:tc>
        <w:tc>
          <w:tcPr>
            <w:tcW w:w="1980" w:type="dxa"/>
          </w:tcPr>
          <w:p w14:paraId="7C0CA519" w14:textId="77777777" w:rsidR="001863DA" w:rsidRDefault="00000000">
            <w:pPr>
              <w:pStyle w:val="Compact"/>
            </w:pPr>
            <w:r>
              <w:t>Drivers</w:t>
            </w:r>
          </w:p>
        </w:tc>
        <w:tc>
          <w:tcPr>
            <w:tcW w:w="1980" w:type="dxa"/>
          </w:tcPr>
          <w:p w14:paraId="0C269936" w14:textId="77777777" w:rsidR="001863DA" w:rsidRDefault="00000000">
            <w:pPr>
              <w:pStyle w:val="Compact"/>
            </w:pPr>
            <w:r>
              <w:t>Notable products</w:t>
            </w:r>
          </w:p>
        </w:tc>
      </w:tr>
      <w:tr w:rsidR="001863DA" w14:paraId="4031A2B5" w14:textId="77777777">
        <w:tc>
          <w:tcPr>
            <w:tcW w:w="1980" w:type="dxa"/>
          </w:tcPr>
          <w:p w14:paraId="371D54BD" w14:textId="77777777" w:rsidR="001863DA" w:rsidRDefault="00000000">
            <w:pPr>
              <w:pStyle w:val="Compact"/>
            </w:pPr>
            <w:r>
              <w:t>Current</w:t>
            </w:r>
          </w:p>
        </w:tc>
        <w:tc>
          <w:tcPr>
            <w:tcW w:w="1980" w:type="dxa"/>
          </w:tcPr>
          <w:p w14:paraId="7B48A076" w14:textId="77777777" w:rsidR="001863DA" w:rsidRDefault="00000000">
            <w:pPr>
              <w:pStyle w:val="Compact"/>
            </w:pPr>
            <w:r>
              <w:t>Global air-quality monitoring multi-billion USD; India a high-priority market given urban PM levels (population-weighted mean PM2.5 ≈ 57 µg/m³)</w:t>
            </w:r>
          </w:p>
        </w:tc>
        <w:tc>
          <w:tcPr>
            <w:tcW w:w="1980" w:type="dxa"/>
          </w:tcPr>
          <w:p w14:paraId="2C40CBD9" w14:textId="77777777" w:rsidR="001863DA" w:rsidRDefault="00000000">
            <w:pPr>
              <w:pStyle w:val="Compact"/>
            </w:pPr>
            <w:r>
              <w:t>Urban pollution severity, regulation, health awareness</w:t>
            </w:r>
          </w:p>
        </w:tc>
        <w:tc>
          <w:tcPr>
            <w:tcW w:w="1980" w:type="dxa"/>
          </w:tcPr>
          <w:p w14:paraId="4CD91CC5" w14:textId="77777777" w:rsidR="001863DA" w:rsidRDefault="00000000">
            <w:pPr>
              <w:pStyle w:val="Compact"/>
            </w:pPr>
            <w:r>
              <w:t>IQAir, Atmotube, Kaiterra</w:t>
            </w:r>
          </w:p>
        </w:tc>
      </w:tr>
      <w:tr w:rsidR="001863DA" w14:paraId="4A85AC30" w14:textId="77777777">
        <w:tc>
          <w:tcPr>
            <w:tcW w:w="1980" w:type="dxa"/>
          </w:tcPr>
          <w:p w14:paraId="4B3BDE3B" w14:textId="77777777" w:rsidR="001863DA" w:rsidRDefault="00000000">
            <w:pPr>
              <w:pStyle w:val="Compact"/>
            </w:pPr>
            <w:r>
              <w:t>+3 yr</w:t>
            </w:r>
          </w:p>
        </w:tc>
        <w:tc>
          <w:tcPr>
            <w:tcW w:w="1980" w:type="dxa"/>
          </w:tcPr>
          <w:p w14:paraId="52C96D87" w14:textId="77777777" w:rsidR="001863DA" w:rsidRDefault="00000000">
            <w:pPr>
              <w:pStyle w:val="Compact"/>
            </w:pPr>
            <w:r>
              <w:t>Double-digit CAGR continuing</w:t>
            </w:r>
          </w:p>
        </w:tc>
        <w:tc>
          <w:tcPr>
            <w:tcW w:w="1980" w:type="dxa"/>
          </w:tcPr>
          <w:p w14:paraId="147BA3B2" w14:textId="77777777" w:rsidR="001863DA" w:rsidRDefault="00000000">
            <w:pPr>
              <w:pStyle w:val="Compact"/>
            </w:pPr>
            <w:r>
              <w:t>IoT adoption, smart-city programs, digital-health convergence</w:t>
            </w:r>
          </w:p>
        </w:tc>
        <w:tc>
          <w:tcPr>
            <w:tcW w:w="1980" w:type="dxa"/>
          </w:tcPr>
          <w:p w14:paraId="66439A5C" w14:textId="77777777" w:rsidR="001863DA" w:rsidRDefault="00000000">
            <w:pPr>
              <w:pStyle w:val="Compact"/>
            </w:pPr>
            <w:r>
              <w:t>Prana Air, Dyson sensing, emerging fusion platforms</w:t>
            </w:r>
          </w:p>
        </w:tc>
      </w:tr>
      <w:tr w:rsidR="001863DA" w14:paraId="75701124" w14:textId="77777777">
        <w:tc>
          <w:tcPr>
            <w:tcW w:w="1980" w:type="dxa"/>
          </w:tcPr>
          <w:p w14:paraId="052B9571" w14:textId="77777777" w:rsidR="001863DA" w:rsidRDefault="00000000">
            <w:pPr>
              <w:pStyle w:val="Compact"/>
            </w:pPr>
            <w:r>
              <w:t>+5 yr</w:t>
            </w:r>
          </w:p>
        </w:tc>
        <w:tc>
          <w:tcPr>
            <w:tcW w:w="1980" w:type="dxa"/>
          </w:tcPr>
          <w:p w14:paraId="7410C805" w14:textId="77777777" w:rsidR="001863DA" w:rsidRDefault="00000000">
            <w:pPr>
              <w:pStyle w:val="Compact"/>
            </w:pPr>
            <w:r>
              <w:t>Sustained expansion</w:t>
            </w:r>
          </w:p>
        </w:tc>
        <w:tc>
          <w:tcPr>
            <w:tcW w:w="1980" w:type="dxa"/>
          </w:tcPr>
          <w:p w14:paraId="42D65BF5" w14:textId="77777777" w:rsidR="001863DA" w:rsidRDefault="00000000">
            <w:pPr>
              <w:pStyle w:val="Compact"/>
            </w:pPr>
            <w:r>
              <w:t>Personalized preventive healthcare, AI integration, wearables convergence</w:t>
            </w:r>
          </w:p>
        </w:tc>
        <w:tc>
          <w:tcPr>
            <w:tcW w:w="1980" w:type="dxa"/>
          </w:tcPr>
          <w:p w14:paraId="34928E76" w14:textId="77777777" w:rsidR="001863DA" w:rsidRDefault="00000000">
            <w:pPr>
              <w:pStyle w:val="Compact"/>
            </w:pPr>
            <w:r>
              <w:t>Next-generation fused environmental-health platforms</w:t>
            </w:r>
          </w:p>
        </w:tc>
      </w:tr>
    </w:tbl>
    <w:p w14:paraId="674E8ED5" w14:textId="77777777" w:rsidR="001863DA" w:rsidRDefault="00000000">
      <w:r>
        <w:pict w14:anchorId="1DD10D1F">
          <v:rect id="_x0000_i1597" style="width:0;height:1.5pt" o:hralign="center" o:hrstd="t" o:hr="t"/>
        </w:pict>
      </w:r>
    </w:p>
    <w:p w14:paraId="2B729C16" w14:textId="77777777" w:rsidR="00A25F6E" w:rsidRDefault="00A25F6E">
      <w:pPr>
        <w:pStyle w:val="Heading3"/>
      </w:pPr>
      <w:bookmarkStart w:id="31" w:name="inventors"/>
      <w:bookmarkEnd w:id="30"/>
    </w:p>
    <w:p w14:paraId="4BCA6BDA" w14:textId="72E3E26E" w:rsidR="001863DA" w:rsidRDefault="00000000">
      <w:pPr>
        <w:pStyle w:val="Heading3"/>
      </w:pPr>
      <w:r>
        <w:t>24. Inventors</w:t>
      </w:r>
    </w:p>
    <w:p w14:paraId="13BA50B6" w14:textId="77777777" w:rsidR="001863DA" w:rsidRDefault="00000000">
      <w:pPr>
        <w:pStyle w:val="Compact"/>
        <w:numPr>
          <w:ilvl w:val="0"/>
          <w:numId w:val="10"/>
        </w:numPr>
      </w:pPr>
      <w:proofErr w:type="spellStart"/>
      <w:r>
        <w:rPr>
          <w:b/>
          <w:bCs/>
        </w:rPr>
        <w:t>Priyanjali</w:t>
      </w:r>
      <w:proofErr w:type="spellEnd"/>
      <w:r>
        <w:t xml:space="preserve"> — priyanjali.2023@vitstudent.ac.in</w:t>
      </w:r>
    </w:p>
    <w:p w14:paraId="6DB71355" w14:textId="77777777" w:rsidR="001863DA" w:rsidRDefault="00000000">
      <w:pPr>
        <w:pStyle w:val="Compact"/>
        <w:numPr>
          <w:ilvl w:val="0"/>
          <w:numId w:val="10"/>
        </w:numPr>
      </w:pPr>
      <w:r>
        <w:rPr>
          <w:b/>
          <w:bCs/>
        </w:rPr>
        <w:t>Aditya Choudhary</w:t>
      </w:r>
      <w:r>
        <w:t xml:space="preserve"> — Aditya.choudhary2023@vitstudent.ac.in</w:t>
      </w:r>
    </w:p>
    <w:p w14:paraId="236D8D15" w14:textId="77777777" w:rsidR="001863DA" w:rsidRDefault="00000000">
      <w:r>
        <w:pict w14:anchorId="77F11901">
          <v:rect id="_x0000_i1598" style="width:0;height:1.5pt" o:hralign="center" o:hrstd="t" o:hr="t"/>
        </w:pict>
      </w:r>
    </w:p>
    <w:p w14:paraId="3CCA1301" w14:textId="77777777" w:rsidR="001863DA" w:rsidRDefault="00000000">
      <w:pPr>
        <w:pStyle w:val="Heading3"/>
      </w:pPr>
      <w:bookmarkStart w:id="32" w:name="user-information"/>
      <w:bookmarkEnd w:id="31"/>
      <w:r>
        <w:t>25. User Information</w:t>
      </w:r>
    </w:p>
    <w:p w14:paraId="3C197090" w14:textId="77777777" w:rsidR="001863DA" w:rsidRDefault="00000000">
      <w:pPr>
        <w:pStyle w:val="BodyText"/>
      </w:pPr>
      <w:r>
        <w:rPr>
          <w:b/>
          <w:bCs/>
        </w:rPr>
        <w:t>25(a) Users.</w:t>
      </w:r>
      <w:r>
        <w:t xml:space="preserve"> Chronic respiratory and cardiovascular patients; elderly and children; outdoor and industrial workers; athletes; pollution-conscious urban residents; institutional users (schools, hospitals, employers, insurers).</w:t>
      </w:r>
    </w:p>
    <w:p w14:paraId="37000C2B" w14:textId="77777777" w:rsidR="001863DA" w:rsidRDefault="00000000">
      <w:pPr>
        <w:pStyle w:val="BodyText"/>
      </w:pPr>
      <w:r>
        <w:rPr>
          <w:b/>
          <w:bCs/>
        </w:rPr>
        <w:t>25(b) Age group.</w:t>
      </w:r>
      <w:r>
        <w:t xml:space="preserve"> All ages (1–120 years). Greatest value accrues to the most vulnerable groups — children, elderly, and patients with chronic respiratory or cardiac conditions.</w:t>
      </w:r>
    </w:p>
    <w:p w14:paraId="17DFAEE1" w14:textId="77777777" w:rsidR="001863DA" w:rsidRDefault="00000000">
      <w:pPr>
        <w:pStyle w:val="BodyText"/>
      </w:pPr>
      <w:r>
        <w:rPr>
          <w:b/>
          <w:bCs/>
        </w:rPr>
        <w:t>25(c) Expected benefits.</w:t>
      </w:r>
      <w:r>
        <w:t xml:space="preserve"> Individualized warning specific to the user’s profile; multi-day forward planning via +1 / +3 / +7-day forecasts; reduced exposure-driven health episodes; caregiver alerting; safer occupational conditions for outdoor and industrial workforces; actionable category-and-recommendation output instead of raw concentration numbers.</w:t>
      </w:r>
    </w:p>
    <w:p w14:paraId="7B44BEBC" w14:textId="77777777" w:rsidR="001863DA" w:rsidRDefault="00000000">
      <w:pPr>
        <w:pStyle w:val="BodyText"/>
      </w:pPr>
      <w:r>
        <w:rPr>
          <w:b/>
          <w:bCs/>
        </w:rPr>
        <w:t>25(d) Cost advantage.</w:t>
      </w:r>
      <w:r>
        <w:t xml:space="preserve"> Sub-₹2,500 per sensor-node parts cost. Sub-₹25,000 pilot deployment. No proprietary smartwatch SDK dependency for biometric integration (standard OS APIs). Edge-deployable inference (21 KB snapshot + compact models) minimizes cloud cost. Per-user cost amortizes across all users sharing a mesh deployment.</w:t>
      </w:r>
    </w:p>
    <w:p w14:paraId="175619B3" w14:textId="77777777" w:rsidR="001863DA" w:rsidRDefault="00000000">
      <w:r>
        <w:pict w14:anchorId="775924C9">
          <v:rect id="_x0000_i1599" style="width:0;height:1.5pt" o:hralign="center" o:hrstd="t" o:hr="t"/>
        </w:pict>
      </w:r>
    </w:p>
    <w:p w14:paraId="5D24B4FA" w14:textId="77777777" w:rsidR="001863DA" w:rsidRDefault="00000000">
      <w:pPr>
        <w:pStyle w:val="Heading3"/>
      </w:pPr>
      <w:bookmarkStart w:id="33" w:name="technology-readiness-level"/>
      <w:bookmarkEnd w:id="32"/>
      <w:r>
        <w:t>26. Technology Readiness Level</w:t>
      </w:r>
    </w:p>
    <w:p w14:paraId="7E2484FB" w14:textId="61E9C333" w:rsidR="001863DA" w:rsidRDefault="00000000">
      <w:pPr>
        <w:pStyle w:val="BodyText"/>
      </w:pPr>
      <w:r>
        <w:rPr>
          <w:b/>
          <w:bCs/>
        </w:rPr>
        <w:t>Current TRL: 4 — Technology validated in a lab.</w:t>
      </w:r>
    </w:p>
    <w:tbl>
      <w:tblPr>
        <w:tblStyle w:val="Table"/>
        <w:tblW w:w="5000" w:type="pct"/>
        <w:tblLayout w:type="fixed"/>
        <w:tblLook w:val="0020" w:firstRow="1" w:lastRow="0" w:firstColumn="0" w:lastColumn="0" w:noHBand="0" w:noVBand="0"/>
      </w:tblPr>
      <w:tblGrid>
        <w:gridCol w:w="3192"/>
        <w:gridCol w:w="3192"/>
        <w:gridCol w:w="3192"/>
      </w:tblGrid>
      <w:tr w:rsidR="001863DA" w14:paraId="10533C83" w14:textId="77777777" w:rsidTr="001863D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0E920F" w14:textId="77777777" w:rsidR="001863DA" w:rsidRDefault="00000000">
            <w:pPr>
              <w:pStyle w:val="Compact"/>
            </w:pPr>
            <w:r>
              <w:t>TRL</w:t>
            </w:r>
          </w:p>
        </w:tc>
        <w:tc>
          <w:tcPr>
            <w:tcW w:w="2640" w:type="dxa"/>
          </w:tcPr>
          <w:p w14:paraId="7C063378" w14:textId="77777777" w:rsidR="001863DA" w:rsidRDefault="00000000">
            <w:pPr>
              <w:pStyle w:val="Compact"/>
            </w:pPr>
            <w:r>
              <w:t>Description</w:t>
            </w:r>
          </w:p>
        </w:tc>
        <w:tc>
          <w:tcPr>
            <w:tcW w:w="2640" w:type="dxa"/>
          </w:tcPr>
          <w:p w14:paraId="14F183A0" w14:textId="77777777" w:rsidR="001863DA" w:rsidRDefault="00000000">
            <w:pPr>
              <w:pStyle w:val="Compact"/>
            </w:pPr>
            <w:r>
              <w:t>Status</w:t>
            </w:r>
          </w:p>
        </w:tc>
      </w:tr>
      <w:tr w:rsidR="001863DA" w14:paraId="794E6A92" w14:textId="77777777">
        <w:tc>
          <w:tcPr>
            <w:tcW w:w="2640" w:type="dxa"/>
          </w:tcPr>
          <w:p w14:paraId="64452795" w14:textId="77777777" w:rsidR="001863DA" w:rsidRDefault="00000000">
            <w:pPr>
              <w:pStyle w:val="Compact"/>
            </w:pPr>
            <w:r>
              <w:t>TRL 1</w:t>
            </w:r>
          </w:p>
        </w:tc>
        <w:tc>
          <w:tcPr>
            <w:tcW w:w="2640" w:type="dxa"/>
          </w:tcPr>
          <w:p w14:paraId="4C0C6F99" w14:textId="77777777" w:rsidR="001863DA" w:rsidRDefault="00000000">
            <w:pPr>
              <w:pStyle w:val="Compact"/>
            </w:pPr>
            <w:r>
              <w:t>Basic principles observed</w:t>
            </w:r>
          </w:p>
        </w:tc>
        <w:tc>
          <w:tcPr>
            <w:tcW w:w="2640" w:type="dxa"/>
          </w:tcPr>
          <w:p w14:paraId="14220CB6" w14:textId="77777777" w:rsidR="001863DA" w:rsidRDefault="00000000">
            <w:pPr>
              <w:pStyle w:val="Compact"/>
            </w:pPr>
            <w:r>
              <w:t>Surpassed</w:t>
            </w:r>
          </w:p>
        </w:tc>
      </w:tr>
      <w:tr w:rsidR="001863DA" w14:paraId="0930BAE5" w14:textId="77777777">
        <w:tc>
          <w:tcPr>
            <w:tcW w:w="2640" w:type="dxa"/>
          </w:tcPr>
          <w:p w14:paraId="505B55AE" w14:textId="77777777" w:rsidR="001863DA" w:rsidRDefault="00000000">
            <w:pPr>
              <w:pStyle w:val="Compact"/>
            </w:pPr>
            <w:r>
              <w:t>TRL 2</w:t>
            </w:r>
          </w:p>
        </w:tc>
        <w:tc>
          <w:tcPr>
            <w:tcW w:w="2640" w:type="dxa"/>
          </w:tcPr>
          <w:p w14:paraId="5AF2CAC0" w14:textId="77777777" w:rsidR="001863DA" w:rsidRDefault="00000000">
            <w:pPr>
              <w:pStyle w:val="Compact"/>
            </w:pPr>
            <w:r>
              <w:t>Technology concept formulated</w:t>
            </w:r>
          </w:p>
        </w:tc>
        <w:tc>
          <w:tcPr>
            <w:tcW w:w="2640" w:type="dxa"/>
          </w:tcPr>
          <w:p w14:paraId="2F592016" w14:textId="77777777" w:rsidR="001863DA" w:rsidRDefault="00000000">
            <w:pPr>
              <w:pStyle w:val="Compact"/>
            </w:pPr>
            <w:r>
              <w:t>Surpassed</w:t>
            </w:r>
          </w:p>
        </w:tc>
      </w:tr>
      <w:tr w:rsidR="001863DA" w14:paraId="1623B0DF" w14:textId="77777777">
        <w:tc>
          <w:tcPr>
            <w:tcW w:w="2640" w:type="dxa"/>
          </w:tcPr>
          <w:p w14:paraId="2D7EA0EF" w14:textId="77777777" w:rsidR="001863DA" w:rsidRDefault="00000000">
            <w:pPr>
              <w:pStyle w:val="Compact"/>
            </w:pPr>
            <w:r>
              <w:t>TRL 3</w:t>
            </w:r>
          </w:p>
        </w:tc>
        <w:tc>
          <w:tcPr>
            <w:tcW w:w="2640" w:type="dxa"/>
          </w:tcPr>
          <w:p w14:paraId="6DF0BE13" w14:textId="77777777" w:rsidR="001863DA" w:rsidRDefault="00000000">
            <w:pPr>
              <w:pStyle w:val="Compact"/>
            </w:pPr>
            <w:r>
              <w:t>Experimental proof of concept</w:t>
            </w:r>
          </w:p>
        </w:tc>
        <w:tc>
          <w:tcPr>
            <w:tcW w:w="2640" w:type="dxa"/>
          </w:tcPr>
          <w:p w14:paraId="47B8C328" w14:textId="77777777" w:rsidR="001863DA" w:rsidRDefault="00000000">
            <w:pPr>
              <w:pStyle w:val="Compact"/>
            </w:pPr>
            <w:r>
              <w:t>Surpassed</w:t>
            </w:r>
          </w:p>
        </w:tc>
      </w:tr>
      <w:tr w:rsidR="001863DA" w14:paraId="16F96783" w14:textId="77777777">
        <w:tc>
          <w:tcPr>
            <w:tcW w:w="2640" w:type="dxa"/>
          </w:tcPr>
          <w:p w14:paraId="72451E98" w14:textId="77777777" w:rsidR="001863DA" w:rsidRDefault="00000000">
            <w:pPr>
              <w:pStyle w:val="Compact"/>
            </w:pPr>
            <w:r>
              <w:rPr>
                <w:b/>
                <w:bCs/>
              </w:rPr>
              <w:t>TRL 4 ✓</w:t>
            </w:r>
          </w:p>
        </w:tc>
        <w:tc>
          <w:tcPr>
            <w:tcW w:w="2640" w:type="dxa"/>
          </w:tcPr>
          <w:p w14:paraId="60B3A746" w14:textId="77777777" w:rsidR="001863DA" w:rsidRDefault="00000000">
            <w:pPr>
              <w:pStyle w:val="Compact"/>
            </w:pPr>
            <w:r>
              <w:rPr>
                <w:b/>
                <w:bCs/>
              </w:rPr>
              <w:t>Validated in lab environment</w:t>
            </w:r>
          </w:p>
        </w:tc>
        <w:tc>
          <w:tcPr>
            <w:tcW w:w="2640" w:type="dxa"/>
          </w:tcPr>
          <w:p w14:paraId="67252495" w14:textId="77777777" w:rsidR="001863DA" w:rsidRDefault="00000000">
            <w:pPr>
              <w:pStyle w:val="Compact"/>
            </w:pPr>
            <w:r>
              <w:rPr>
                <w:b/>
                <w:bCs/>
              </w:rPr>
              <w:t>Current — ML inference pipeline implemented and verified; mesh, NHANES sensitivity, and biometric layer fully specified, integration in progress</w:t>
            </w:r>
          </w:p>
        </w:tc>
      </w:tr>
      <w:tr w:rsidR="001863DA" w14:paraId="1F292DC7" w14:textId="77777777">
        <w:tc>
          <w:tcPr>
            <w:tcW w:w="2640" w:type="dxa"/>
          </w:tcPr>
          <w:p w14:paraId="7904B7F8" w14:textId="77777777" w:rsidR="001863DA" w:rsidRDefault="00000000">
            <w:pPr>
              <w:pStyle w:val="Compact"/>
            </w:pPr>
            <w:r>
              <w:t>TRL 5</w:t>
            </w:r>
          </w:p>
        </w:tc>
        <w:tc>
          <w:tcPr>
            <w:tcW w:w="2640" w:type="dxa"/>
          </w:tcPr>
          <w:p w14:paraId="4512ABD1" w14:textId="77777777" w:rsidR="001863DA" w:rsidRDefault="00000000">
            <w:pPr>
              <w:pStyle w:val="Compact"/>
            </w:pPr>
            <w:r>
              <w:t xml:space="preserve">Validated in relevant </w:t>
            </w:r>
            <w:r>
              <w:lastRenderedPageBreak/>
              <w:t>environment</w:t>
            </w:r>
          </w:p>
        </w:tc>
        <w:tc>
          <w:tcPr>
            <w:tcW w:w="2640" w:type="dxa"/>
          </w:tcPr>
          <w:p w14:paraId="78563B2D" w14:textId="77777777" w:rsidR="001863DA" w:rsidRDefault="00000000">
            <w:pPr>
              <w:pStyle w:val="Compact"/>
            </w:pPr>
            <w:r>
              <w:lastRenderedPageBreak/>
              <w:t xml:space="preserve">Pending single-site mesh </w:t>
            </w:r>
            <w:r>
              <w:lastRenderedPageBreak/>
              <w:t>pilot</w:t>
            </w:r>
          </w:p>
        </w:tc>
      </w:tr>
      <w:tr w:rsidR="001863DA" w14:paraId="6CE16052" w14:textId="77777777">
        <w:tc>
          <w:tcPr>
            <w:tcW w:w="2640" w:type="dxa"/>
          </w:tcPr>
          <w:p w14:paraId="09CDEBA9" w14:textId="77777777" w:rsidR="001863DA" w:rsidRDefault="00000000">
            <w:pPr>
              <w:pStyle w:val="Compact"/>
            </w:pPr>
            <w:r>
              <w:lastRenderedPageBreak/>
              <w:t>TRL 6–9</w:t>
            </w:r>
          </w:p>
        </w:tc>
        <w:tc>
          <w:tcPr>
            <w:tcW w:w="2640" w:type="dxa"/>
          </w:tcPr>
          <w:p w14:paraId="3BD666FF" w14:textId="77777777" w:rsidR="001863DA" w:rsidRDefault="00000000">
            <w:pPr>
              <w:pStyle w:val="Compact"/>
            </w:pPr>
            <w:r>
              <w:t>Demonstrated / qualified / operational</w:t>
            </w:r>
          </w:p>
        </w:tc>
        <w:tc>
          <w:tcPr>
            <w:tcW w:w="2640" w:type="dxa"/>
          </w:tcPr>
          <w:p w14:paraId="2B3A0BBF" w14:textId="77777777" w:rsidR="001863DA" w:rsidRDefault="00000000">
            <w:pPr>
              <w:pStyle w:val="Compact"/>
            </w:pPr>
            <w:r>
              <w:t>Future scope</w:t>
            </w:r>
          </w:p>
        </w:tc>
      </w:tr>
    </w:tbl>
    <w:p w14:paraId="1D392400" w14:textId="77777777" w:rsidR="001863DA" w:rsidRDefault="00000000">
      <w:pPr>
        <w:pStyle w:val="BodyText"/>
      </w:pPr>
      <w:r>
        <w:rPr>
          <w:b/>
          <w:bCs/>
        </w:rPr>
        <w:t>Path to TRL 5.</w:t>
      </w:r>
      <w:r>
        <w:t xml:space="preserve"> 8-week pilot at a single site comprising: deployment of 5 sensor nodes (Architecture A); FastAPI backend with IDW + sensor metadata + readings + vitals + baselines tables; PWA + administrator dashboard; co-location calibration; per-watch-brand vitals testing; 2-week field-validation run.</w:t>
      </w:r>
    </w:p>
    <w:p w14:paraId="3426D15E" w14:textId="77777777" w:rsidR="001863DA" w:rsidRDefault="00000000">
      <w:r>
        <w:pict w14:anchorId="31E522BD">
          <v:rect id="_x0000_i1600" style="width:0;height:1.5pt" o:hralign="center" o:hrstd="t" o:hr="t"/>
        </w:pict>
      </w:r>
    </w:p>
    <w:p w14:paraId="503AD3EC" w14:textId="77777777" w:rsidR="001863DA" w:rsidRDefault="00000000">
      <w:pPr>
        <w:pStyle w:val="Heading3"/>
      </w:pPr>
      <w:bookmarkStart w:id="34" w:name="additional-notes-remarks"/>
      <w:bookmarkEnd w:id="33"/>
      <w:r>
        <w:t>27. Additional Notes / Remarks</w:t>
      </w:r>
    </w:p>
    <w:p w14:paraId="556E4C01" w14:textId="77777777" w:rsidR="001863DA" w:rsidRDefault="00000000">
      <w:pPr>
        <w:pStyle w:val="Compact"/>
        <w:numPr>
          <w:ilvl w:val="0"/>
          <w:numId w:val="11"/>
        </w:numPr>
      </w:pPr>
      <w:r>
        <w:rPr>
          <w:b/>
          <w:bCs/>
        </w:rPr>
        <w:t>File before any public disclosure.</w:t>
      </w:r>
      <w:r>
        <w:t xml:space="preserve"> Any paper, thesis-repository upload, exhibition, competition entry, or demonstration prior to filing can jeopardize patentability.</w:t>
      </w:r>
    </w:p>
    <w:p w14:paraId="0366B8AE" w14:textId="77777777" w:rsidR="001863DA" w:rsidRDefault="00000000">
      <w:pPr>
        <w:pStyle w:val="Compact"/>
        <w:numPr>
          <w:ilvl w:val="0"/>
          <w:numId w:val="11"/>
        </w:numPr>
      </w:pPr>
      <w:r>
        <w:rPr>
          <w:b/>
          <w:bCs/>
        </w:rPr>
        <w:t>Conduct a formal prior-art search</w:t>
      </w:r>
      <w:r>
        <w:t xml:space="preserve"> (Espacenet, Google Patents, WIPO PATENTSCOPE, InPASS) and engage a registered patent attorney before final claim drafting.</w:t>
      </w:r>
    </w:p>
    <w:p w14:paraId="16C7976C" w14:textId="77777777" w:rsidR="001863DA" w:rsidRDefault="00000000">
      <w:pPr>
        <w:pStyle w:val="Compact"/>
        <w:numPr>
          <w:ilvl w:val="0"/>
          <w:numId w:val="11"/>
        </w:numPr>
      </w:pPr>
      <w:r>
        <w:rPr>
          <w:b/>
          <w:bCs/>
        </w:rPr>
        <w:t>Prepare formal labelled and unlabelled drawing sets</w:t>
      </w:r>
      <w:r>
        <w:t xml:space="preserve"> from the prompts in Section 12 and from the Mermaid sources.</w:t>
      </w:r>
    </w:p>
    <w:p w14:paraId="0208C428" w14:textId="77777777" w:rsidR="001863DA" w:rsidRDefault="00000000">
      <w:pPr>
        <w:pStyle w:val="Compact"/>
        <w:numPr>
          <w:ilvl w:val="0"/>
          <w:numId w:val="11"/>
        </w:numPr>
      </w:pPr>
      <w:r>
        <w:rPr>
          <w:b/>
          <w:bCs/>
        </w:rPr>
        <w:t>BREATHE is positioned as an informational wellness advisor</w:t>
      </w:r>
      <w:r>
        <w:t>, not a regulated medical device. This distinction shapes claim scope and the regulatory pathway.</w:t>
      </w:r>
    </w:p>
    <w:p w14:paraId="2559F5AB" w14:textId="77777777" w:rsidR="001863DA" w:rsidRDefault="00000000">
      <w:pPr>
        <w:pStyle w:val="Compact"/>
        <w:numPr>
          <w:ilvl w:val="0"/>
          <w:numId w:val="11"/>
        </w:numPr>
      </w:pPr>
      <w:r>
        <w:rPr>
          <w:b/>
          <w:bCs/>
        </w:rPr>
        <w:t>Plan a single-site pilot</w:t>
      </w:r>
      <w:r>
        <w:t xml:space="preserve"> to advance from TRL 4 toward TRL 5–6 per the 8-week mesh-plan schedule and to strengthen the experimental evidence in Section 15.</w:t>
      </w:r>
    </w:p>
    <w:p w14:paraId="07327160" w14:textId="77777777" w:rsidR="001863DA" w:rsidRDefault="00000000">
      <w:r>
        <w:pict w14:anchorId="3E727FE8">
          <v:rect id="_x0000_i1601" style="width:0;height:1.5pt" o:hralign="center" o:hrstd="t" o:hr="t"/>
        </w:pict>
      </w:r>
    </w:p>
    <w:bookmarkEnd w:id="0"/>
    <w:bookmarkEnd w:id="1"/>
    <w:bookmarkEnd w:id="34"/>
    <w:p w14:paraId="35342899" w14:textId="599C72B7" w:rsidR="001863DA" w:rsidRDefault="001863DA">
      <w:pPr>
        <w:pStyle w:val="FirstParagraph"/>
      </w:pPr>
    </w:p>
    <w:sectPr w:rsidR="001863D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C6AE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CEF1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7A4F2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DC1CA6E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134512"/>
    <w:multiLevelType w:val="multilevel"/>
    <w:tmpl w:val="1D06D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827135"/>
    <w:multiLevelType w:val="multilevel"/>
    <w:tmpl w:val="7BBEB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4D55AF"/>
    <w:multiLevelType w:val="multilevel"/>
    <w:tmpl w:val="5E101DF8"/>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48E958B1"/>
    <w:multiLevelType w:val="hybridMultilevel"/>
    <w:tmpl w:val="7DCED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6952634">
    <w:abstractNumId w:val="0"/>
  </w:num>
  <w:num w:numId="2" w16cid:durableId="53938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39250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16312487">
    <w:abstractNumId w:val="1"/>
  </w:num>
  <w:num w:numId="5" w16cid:durableId="1600485096">
    <w:abstractNumId w:val="1"/>
  </w:num>
  <w:num w:numId="6" w16cid:durableId="1723334664">
    <w:abstractNumId w:val="1"/>
  </w:num>
  <w:num w:numId="7" w16cid:durableId="2451173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264016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1401904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3087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13542600">
    <w:abstractNumId w:val="1"/>
  </w:num>
  <w:num w:numId="12" w16cid:durableId="673217242">
    <w:abstractNumId w:val="7"/>
  </w:num>
  <w:num w:numId="13" w16cid:durableId="1467773520">
    <w:abstractNumId w:val="6"/>
  </w:num>
  <w:num w:numId="14" w16cid:durableId="1082144642">
    <w:abstractNumId w:val="4"/>
  </w:num>
  <w:num w:numId="15" w16cid:durableId="381026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863DA"/>
    <w:rsid w:val="001863DA"/>
    <w:rsid w:val="0036277A"/>
    <w:rsid w:val="007A4F68"/>
    <w:rsid w:val="007E05EF"/>
    <w:rsid w:val="00A25F6E"/>
    <w:rsid w:val="00E22E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94B9"/>
  <w15:docId w15:val="{0E160A8C-D891-4452-9D8D-590074EC4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7A4F6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rsid w:val="007A4F6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unhideWhenUsed/>
    <w:rsid w:val="007E05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20</Pages>
  <Words>4520</Words>
  <Characters>25766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Aditya Choudhary</cp:lastModifiedBy>
  <cp:revision>2</cp:revision>
  <dcterms:created xsi:type="dcterms:W3CDTF">2026-05-29T21:52:00Z</dcterms:created>
  <dcterms:modified xsi:type="dcterms:W3CDTF">2026-05-29T22:34:00Z</dcterms:modified>
</cp:coreProperties>
</file>