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737D2" w14:textId="77777777" w:rsidR="00BE72A5" w:rsidRPr="00BE72A5" w:rsidRDefault="00BE72A5" w:rsidP="00BE72A5">
      <w:pPr>
        <w:rPr>
          <w:b/>
          <w:bCs/>
          <w:sz w:val="18"/>
          <w:szCs w:val="18"/>
        </w:rPr>
      </w:pPr>
      <w:proofErr w:type="spellStart"/>
      <w:r w:rsidRPr="00BE72A5">
        <w:rPr>
          <w:b/>
          <w:bCs/>
          <w:sz w:val="18"/>
          <w:szCs w:val="18"/>
        </w:rPr>
        <w:t>Newtuple</w:t>
      </w:r>
      <w:proofErr w:type="spellEnd"/>
      <w:r w:rsidRPr="00BE72A5">
        <w:rPr>
          <w:b/>
          <w:bCs/>
          <w:sz w:val="18"/>
          <w:szCs w:val="18"/>
        </w:rPr>
        <w:t xml:space="preserve"> Design Language Guideline (Unified System for All Collateral)</w:t>
      </w:r>
    </w:p>
    <w:p w14:paraId="56C550B9" w14:textId="77777777" w:rsidR="00BE72A5" w:rsidRPr="00BE72A5" w:rsidRDefault="00BE72A5" w:rsidP="00BE72A5">
      <w:pPr>
        <w:rPr>
          <w:sz w:val="18"/>
          <w:szCs w:val="18"/>
        </w:rPr>
      </w:pPr>
      <w:r w:rsidRPr="00BE72A5">
        <w:rPr>
          <w:sz w:val="18"/>
          <w:szCs w:val="18"/>
        </w:rPr>
        <w:t> </w:t>
      </w:r>
    </w:p>
    <w:p w14:paraId="6AB6B673" w14:textId="19B497E0" w:rsidR="00BE72A5" w:rsidRPr="00BE72A5" w:rsidRDefault="00BE72A5" w:rsidP="00BE72A5">
      <w:pPr>
        <w:rPr>
          <w:sz w:val="18"/>
          <w:szCs w:val="18"/>
        </w:rPr>
      </w:pPr>
      <w:r w:rsidRPr="00BE72A5">
        <w:rPr>
          <w:sz w:val="18"/>
          <w:szCs w:val="18"/>
        </w:rPr>
        <w:drawing>
          <wp:inline distT="0" distB="0" distL="0" distR="0" wp14:anchorId="4D9F1124" wp14:editId="42B44B2B">
            <wp:extent cx="5731510" cy="3145790"/>
            <wp:effectExtent l="0" t="0" r="0" b="0"/>
            <wp:docPr id="5470065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25388" w14:textId="77777777" w:rsidR="00BE72A5" w:rsidRPr="00BE72A5" w:rsidRDefault="00BE72A5" w:rsidP="00BE72A5">
      <w:pPr>
        <w:rPr>
          <w:sz w:val="18"/>
          <w:szCs w:val="18"/>
        </w:rPr>
      </w:pPr>
      <w:r w:rsidRPr="00BE72A5">
        <w:rPr>
          <w:sz w:val="18"/>
          <w:szCs w:val="18"/>
        </w:rPr>
        <w:t> </w:t>
      </w:r>
    </w:p>
    <w:p w14:paraId="68CB8EFA" w14:textId="77777777" w:rsidR="00BE72A5" w:rsidRPr="00BE72A5" w:rsidRDefault="00BE72A5" w:rsidP="00BE72A5">
      <w:pPr>
        <w:rPr>
          <w:b/>
          <w:bCs/>
          <w:sz w:val="18"/>
          <w:szCs w:val="18"/>
        </w:rPr>
      </w:pPr>
      <w:r w:rsidRPr="00BE72A5">
        <w:rPr>
          <w:b/>
          <w:bCs/>
          <w:sz w:val="18"/>
          <w:szCs w:val="18"/>
        </w:rPr>
        <w:t>1. Introduction</w:t>
      </w:r>
    </w:p>
    <w:p w14:paraId="6438EF59" w14:textId="77777777" w:rsidR="00BE72A5" w:rsidRPr="00BE72A5" w:rsidRDefault="00BE72A5" w:rsidP="00BE72A5">
      <w:p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Purpose:</w:t>
      </w:r>
      <w:r w:rsidRPr="00BE72A5">
        <w:rPr>
          <w:sz w:val="18"/>
          <w:szCs w:val="18"/>
        </w:rPr>
        <w:t xml:space="preserve"> This document defines </w:t>
      </w:r>
      <w:proofErr w:type="spellStart"/>
      <w:r w:rsidRPr="00BE72A5">
        <w:rPr>
          <w:sz w:val="18"/>
          <w:szCs w:val="18"/>
        </w:rPr>
        <w:t>Newtuple’s</w:t>
      </w:r>
      <w:proofErr w:type="spellEnd"/>
      <w:r w:rsidRPr="00BE72A5">
        <w:rPr>
          <w:sz w:val="18"/>
          <w:szCs w:val="18"/>
        </w:rPr>
        <w:t xml:space="preserve"> unified design language — a living, system-driven guide ensuring visual and experiential consistency across </w:t>
      </w:r>
      <w:r w:rsidRPr="00BE72A5">
        <w:rPr>
          <w:b/>
          <w:bCs/>
          <w:sz w:val="18"/>
          <w:szCs w:val="18"/>
        </w:rPr>
        <w:t>all touchpoints</w:t>
      </w:r>
      <w:r w:rsidRPr="00BE72A5">
        <w:rPr>
          <w:sz w:val="18"/>
          <w:szCs w:val="18"/>
        </w:rPr>
        <w:t>: website, dashboards, presentations, booths, videos, and marketing material.</w:t>
      </w:r>
    </w:p>
    <w:p w14:paraId="77432410" w14:textId="77777777" w:rsidR="00BE72A5" w:rsidRPr="00BE72A5" w:rsidRDefault="00BE72A5" w:rsidP="00BE72A5">
      <w:p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Scope:</w:t>
      </w:r>
      <w:r w:rsidRPr="00BE72A5">
        <w:rPr>
          <w:sz w:val="18"/>
          <w:szCs w:val="18"/>
        </w:rPr>
        <w:t xml:space="preserve"> Applicable to all brand expressions - digital (web, UI, dashboards, slides, social) and physical (print, booth design, environmental graphics).</w:t>
      </w:r>
    </w:p>
    <w:p w14:paraId="65CB67E1" w14:textId="77777777" w:rsidR="00BE72A5" w:rsidRPr="00BE72A5" w:rsidRDefault="00BE72A5" w:rsidP="00BE72A5">
      <w:p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Core Principles:</w:t>
      </w:r>
    </w:p>
    <w:p w14:paraId="475D1C7F" w14:textId="77777777" w:rsidR="00BE72A5" w:rsidRPr="00BE72A5" w:rsidRDefault="00BE72A5" w:rsidP="00BE72A5">
      <w:pPr>
        <w:numPr>
          <w:ilvl w:val="0"/>
          <w:numId w:val="1"/>
        </w:num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Minimalism</w:t>
      </w:r>
      <w:r w:rsidRPr="00BE72A5">
        <w:rPr>
          <w:sz w:val="18"/>
          <w:szCs w:val="18"/>
        </w:rPr>
        <w:t xml:space="preserve"> – Remove the unnecessary; design for clarity and focus.</w:t>
      </w:r>
    </w:p>
    <w:p w14:paraId="5A1B1458" w14:textId="77777777" w:rsidR="00BE72A5" w:rsidRPr="00BE72A5" w:rsidRDefault="00BE72A5" w:rsidP="00BE72A5">
      <w:pPr>
        <w:numPr>
          <w:ilvl w:val="0"/>
          <w:numId w:val="1"/>
        </w:num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Clarity</w:t>
      </w:r>
      <w:r w:rsidRPr="00BE72A5">
        <w:rPr>
          <w:sz w:val="18"/>
          <w:szCs w:val="18"/>
        </w:rPr>
        <w:t xml:space="preserve"> – Prioritize readable hierarchy and clean information flow.</w:t>
      </w:r>
    </w:p>
    <w:p w14:paraId="5BE85680" w14:textId="77777777" w:rsidR="00BE72A5" w:rsidRPr="00BE72A5" w:rsidRDefault="00BE72A5" w:rsidP="00BE72A5">
      <w:pPr>
        <w:numPr>
          <w:ilvl w:val="0"/>
          <w:numId w:val="1"/>
        </w:num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Sophistication</w:t>
      </w:r>
      <w:r w:rsidRPr="00BE72A5">
        <w:rPr>
          <w:sz w:val="18"/>
          <w:szCs w:val="18"/>
        </w:rPr>
        <w:t xml:space="preserve"> – Express technical mastery through visual restraint.</w:t>
      </w:r>
    </w:p>
    <w:p w14:paraId="7B4B40DE" w14:textId="77777777" w:rsidR="00BE72A5" w:rsidRPr="00BE72A5" w:rsidRDefault="00BE72A5" w:rsidP="00BE72A5">
      <w:pPr>
        <w:numPr>
          <w:ilvl w:val="0"/>
          <w:numId w:val="1"/>
        </w:num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Reliability</w:t>
      </w:r>
      <w:r w:rsidRPr="00BE72A5">
        <w:rPr>
          <w:sz w:val="18"/>
          <w:szCs w:val="18"/>
        </w:rPr>
        <w:t xml:space="preserve"> – Build trust through consistent patterns and tone.</w:t>
      </w:r>
    </w:p>
    <w:p w14:paraId="110472B9" w14:textId="77777777" w:rsidR="00BE72A5" w:rsidRPr="00BE72A5" w:rsidRDefault="00BE72A5" w:rsidP="00BE72A5">
      <w:pPr>
        <w:numPr>
          <w:ilvl w:val="0"/>
          <w:numId w:val="1"/>
        </w:num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Human + Technical Balance</w:t>
      </w:r>
      <w:r w:rsidRPr="00BE72A5">
        <w:rPr>
          <w:sz w:val="18"/>
          <w:szCs w:val="18"/>
        </w:rPr>
        <w:t xml:space="preserve"> – Combine empathy with precision.</w:t>
      </w:r>
    </w:p>
    <w:p w14:paraId="72B1D03C" w14:textId="77777777" w:rsidR="00BE72A5" w:rsidRPr="00BE72A5" w:rsidRDefault="00BE72A5" w:rsidP="00BE72A5">
      <w:pPr>
        <w:numPr>
          <w:ilvl w:val="0"/>
          <w:numId w:val="1"/>
        </w:num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Cobalt Signature</w:t>
      </w:r>
      <w:r w:rsidRPr="00BE72A5">
        <w:rPr>
          <w:sz w:val="18"/>
          <w:szCs w:val="18"/>
        </w:rPr>
        <w:t xml:space="preserve"> – The cobalt blue logo </w:t>
      </w:r>
      <w:proofErr w:type="spellStart"/>
      <w:r w:rsidRPr="00BE72A5">
        <w:rPr>
          <w:sz w:val="18"/>
          <w:szCs w:val="18"/>
        </w:rPr>
        <w:t>color</w:t>
      </w:r>
      <w:proofErr w:type="spellEnd"/>
      <w:r w:rsidRPr="00BE72A5">
        <w:rPr>
          <w:sz w:val="18"/>
          <w:szCs w:val="18"/>
        </w:rPr>
        <w:t xml:space="preserve"> (#0047AB) anchors every visual system.</w:t>
      </w:r>
    </w:p>
    <w:p w14:paraId="2A8E945F" w14:textId="77777777" w:rsidR="00BE72A5" w:rsidRPr="00BE72A5" w:rsidRDefault="00BE72A5" w:rsidP="00BE72A5">
      <w:pPr>
        <w:rPr>
          <w:sz w:val="18"/>
          <w:szCs w:val="18"/>
        </w:rPr>
      </w:pPr>
      <w:r w:rsidRPr="00BE72A5">
        <w:rPr>
          <w:sz w:val="18"/>
          <w:szCs w:val="18"/>
        </w:rPr>
        <w:t> </w:t>
      </w:r>
    </w:p>
    <w:p w14:paraId="3ADEBCAE" w14:textId="77777777" w:rsidR="00BE72A5" w:rsidRPr="00BE72A5" w:rsidRDefault="00BE72A5" w:rsidP="00BE72A5">
      <w:pPr>
        <w:rPr>
          <w:b/>
          <w:bCs/>
          <w:sz w:val="18"/>
          <w:szCs w:val="18"/>
        </w:rPr>
      </w:pPr>
      <w:r w:rsidRPr="00BE72A5">
        <w:rPr>
          <w:b/>
          <w:bCs/>
          <w:sz w:val="18"/>
          <w:szCs w:val="18"/>
        </w:rPr>
        <w:t>2. Brand Identity Overview</w:t>
      </w:r>
    </w:p>
    <w:p w14:paraId="0DF93395" w14:textId="77777777" w:rsidR="00BE72A5" w:rsidRPr="00BE72A5" w:rsidRDefault="00BE72A5" w:rsidP="00BE72A5">
      <w:p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Brand Essence:</w:t>
      </w:r>
      <w:r w:rsidRPr="00BE72A5">
        <w:rPr>
          <w:sz w:val="18"/>
          <w:szCs w:val="18"/>
        </w:rPr>
        <w:t xml:space="preserve"> Building the agentic enterprise future where humans pilot and AI agents execute.</w:t>
      </w:r>
    </w:p>
    <w:p w14:paraId="2C3CA2D6" w14:textId="77777777" w:rsidR="00BE72A5" w:rsidRPr="00BE72A5" w:rsidRDefault="00BE72A5" w:rsidP="00BE72A5">
      <w:p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Brand Personality:</w:t>
      </w:r>
      <w:r w:rsidRPr="00BE72A5">
        <w:rPr>
          <w:sz w:val="18"/>
          <w:szCs w:val="18"/>
        </w:rPr>
        <w:t xml:space="preserve"> Professional, intelligent, reliable, technically sophisticated, and warmly human.</w:t>
      </w:r>
    </w:p>
    <w:p w14:paraId="2D3FBF10" w14:textId="77777777" w:rsidR="00BE72A5" w:rsidRPr="00BE72A5" w:rsidRDefault="00BE72A5" w:rsidP="00BE72A5">
      <w:p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Voice &amp; Tone:</w:t>
      </w:r>
    </w:p>
    <w:p w14:paraId="0191A20E" w14:textId="77777777" w:rsidR="00BE72A5" w:rsidRPr="00BE72A5" w:rsidRDefault="00BE72A5" w:rsidP="00BE72A5">
      <w:pPr>
        <w:numPr>
          <w:ilvl w:val="0"/>
          <w:numId w:val="2"/>
        </w:num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Visual Voice:</w:t>
      </w:r>
      <w:r w:rsidRPr="00BE72A5">
        <w:rPr>
          <w:sz w:val="18"/>
          <w:szCs w:val="18"/>
        </w:rPr>
        <w:t xml:space="preserve"> Minimal, open, and precise: less decoration, more purpose.</w:t>
      </w:r>
    </w:p>
    <w:p w14:paraId="4B02B360" w14:textId="77777777" w:rsidR="00BE72A5" w:rsidRPr="00BE72A5" w:rsidRDefault="00BE72A5" w:rsidP="00BE72A5">
      <w:pPr>
        <w:numPr>
          <w:ilvl w:val="0"/>
          <w:numId w:val="2"/>
        </w:num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Copy Tone:</w:t>
      </w:r>
      <w:r w:rsidRPr="00BE72A5">
        <w:rPr>
          <w:sz w:val="18"/>
          <w:szCs w:val="18"/>
        </w:rPr>
        <w:t xml:space="preserve"> Confident yet conversational; authoritative, never arrogant.</w:t>
      </w:r>
    </w:p>
    <w:p w14:paraId="41A83DDF" w14:textId="77777777" w:rsidR="00BE72A5" w:rsidRPr="00BE72A5" w:rsidRDefault="00BE72A5" w:rsidP="00BE72A5">
      <w:pPr>
        <w:numPr>
          <w:ilvl w:val="0"/>
          <w:numId w:val="2"/>
        </w:num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Interaction Style:</w:t>
      </w:r>
      <w:r w:rsidRPr="00BE72A5">
        <w:rPr>
          <w:sz w:val="18"/>
          <w:szCs w:val="18"/>
        </w:rPr>
        <w:t xml:space="preserve"> Predictable, smooth, and intentional.</w:t>
      </w:r>
    </w:p>
    <w:p w14:paraId="6E5A6AB4" w14:textId="77777777" w:rsidR="00BE72A5" w:rsidRPr="00BE72A5" w:rsidRDefault="00BE72A5" w:rsidP="00BE72A5">
      <w:p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Mission Tagline:</w:t>
      </w:r>
      <w:r w:rsidRPr="00BE72A5">
        <w:rPr>
          <w:sz w:val="18"/>
          <w:szCs w:val="18"/>
        </w:rPr>
        <w:t xml:space="preserve"> </w:t>
      </w:r>
      <w:r w:rsidRPr="00BE72A5">
        <w:rPr>
          <w:i/>
          <w:iCs/>
          <w:sz w:val="18"/>
          <w:szCs w:val="18"/>
        </w:rPr>
        <w:t>Build Your Agentic Enterprise.</w:t>
      </w:r>
    </w:p>
    <w:p w14:paraId="1DBC5B4D" w14:textId="77777777" w:rsidR="00BE72A5" w:rsidRPr="00BE72A5" w:rsidRDefault="00BE72A5" w:rsidP="00BE72A5">
      <w:p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Design Philosophy:</w:t>
      </w:r>
      <w:r w:rsidRPr="00BE72A5">
        <w:rPr>
          <w:sz w:val="18"/>
          <w:szCs w:val="18"/>
        </w:rPr>
        <w:t xml:space="preserve"> Each design decision reflects </w:t>
      </w:r>
      <w:r w:rsidRPr="00BE72A5">
        <w:rPr>
          <w:i/>
          <w:iCs/>
          <w:sz w:val="18"/>
          <w:szCs w:val="18"/>
        </w:rPr>
        <w:t>calm precision</w:t>
      </w:r>
      <w:r w:rsidRPr="00BE72A5">
        <w:rPr>
          <w:sz w:val="18"/>
          <w:szCs w:val="18"/>
        </w:rPr>
        <w:t>. Motion and contrast guide attention rather than demand it.</w:t>
      </w:r>
    </w:p>
    <w:p w14:paraId="5E075FA1" w14:textId="77777777" w:rsidR="00BE72A5" w:rsidRPr="00BE72A5" w:rsidRDefault="00BE72A5" w:rsidP="00BE72A5">
      <w:pPr>
        <w:rPr>
          <w:b/>
          <w:bCs/>
          <w:sz w:val="18"/>
          <w:szCs w:val="18"/>
        </w:rPr>
      </w:pPr>
      <w:r w:rsidRPr="00BE72A5">
        <w:rPr>
          <w:b/>
          <w:bCs/>
          <w:sz w:val="18"/>
          <w:szCs w:val="18"/>
        </w:rPr>
        <w:t>3. Logo Guidelines</w:t>
      </w:r>
    </w:p>
    <w:p w14:paraId="5BEC8857" w14:textId="77777777" w:rsidR="00BE72A5" w:rsidRPr="00BE72A5" w:rsidRDefault="00BE72A5" w:rsidP="00BE72A5">
      <w:p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lastRenderedPageBreak/>
        <w:t>Primary Logo:</w:t>
      </w:r>
      <w:r w:rsidRPr="00BE72A5">
        <w:rPr>
          <w:sz w:val="18"/>
          <w:szCs w:val="18"/>
        </w:rPr>
        <w:t xml:space="preserve"> The official </w:t>
      </w:r>
      <w:proofErr w:type="spellStart"/>
      <w:r w:rsidRPr="00BE72A5">
        <w:rPr>
          <w:b/>
          <w:bCs/>
          <w:sz w:val="18"/>
          <w:szCs w:val="18"/>
        </w:rPr>
        <w:t>Newtuple</w:t>
      </w:r>
      <w:proofErr w:type="spellEnd"/>
      <w:r w:rsidRPr="00BE72A5">
        <w:rPr>
          <w:b/>
          <w:bCs/>
          <w:sz w:val="18"/>
          <w:szCs w:val="18"/>
        </w:rPr>
        <w:t xml:space="preserve"> logo</w:t>
      </w:r>
      <w:r w:rsidRPr="00BE72A5">
        <w:rPr>
          <w:sz w:val="18"/>
          <w:szCs w:val="18"/>
        </w:rPr>
        <w:t xml:space="preserve"> in </w:t>
      </w:r>
      <w:r w:rsidRPr="00BE72A5">
        <w:rPr>
          <w:b/>
          <w:bCs/>
          <w:sz w:val="18"/>
          <w:szCs w:val="18"/>
        </w:rPr>
        <w:t>Cobalt Blue (#0047AB)</w:t>
      </w:r>
      <w:r w:rsidRPr="00BE72A5">
        <w:rPr>
          <w:sz w:val="18"/>
          <w:szCs w:val="18"/>
        </w:rPr>
        <w:t xml:space="preserve"> as shown above. This is the master mark: it must not be altered, </w:t>
      </w:r>
      <w:proofErr w:type="spellStart"/>
      <w:r w:rsidRPr="00BE72A5">
        <w:rPr>
          <w:sz w:val="18"/>
          <w:szCs w:val="18"/>
        </w:rPr>
        <w:t>recolored</w:t>
      </w:r>
      <w:proofErr w:type="spellEnd"/>
      <w:r w:rsidRPr="00BE72A5">
        <w:rPr>
          <w:sz w:val="18"/>
          <w:szCs w:val="18"/>
        </w:rPr>
        <w:t>, or distorted.</w:t>
      </w:r>
    </w:p>
    <w:p w14:paraId="1C375E2E" w14:textId="77777777" w:rsidR="00BE72A5" w:rsidRPr="00BE72A5" w:rsidRDefault="00BE72A5" w:rsidP="00BE72A5">
      <w:p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Usage Rules:</w:t>
      </w:r>
    </w:p>
    <w:p w14:paraId="1324C5C2" w14:textId="77777777" w:rsidR="00BE72A5" w:rsidRPr="00BE72A5" w:rsidRDefault="00BE72A5" w:rsidP="00BE72A5">
      <w:pPr>
        <w:numPr>
          <w:ilvl w:val="0"/>
          <w:numId w:val="3"/>
        </w:numPr>
        <w:rPr>
          <w:sz w:val="18"/>
          <w:szCs w:val="18"/>
        </w:rPr>
      </w:pPr>
      <w:r w:rsidRPr="00BE72A5">
        <w:rPr>
          <w:sz w:val="18"/>
          <w:szCs w:val="18"/>
        </w:rPr>
        <w:t>Maintain clear space equal to the height of the “N” on all sides.</w:t>
      </w:r>
    </w:p>
    <w:p w14:paraId="04C35C0D" w14:textId="77777777" w:rsidR="00BE72A5" w:rsidRPr="00BE72A5" w:rsidRDefault="00BE72A5" w:rsidP="00BE72A5">
      <w:pPr>
        <w:numPr>
          <w:ilvl w:val="0"/>
          <w:numId w:val="3"/>
        </w:numPr>
        <w:rPr>
          <w:sz w:val="18"/>
          <w:szCs w:val="18"/>
        </w:rPr>
      </w:pPr>
      <w:r w:rsidRPr="00BE72A5">
        <w:rPr>
          <w:sz w:val="18"/>
          <w:szCs w:val="18"/>
        </w:rPr>
        <w:t>Logo should appear on white or neutral backgrounds only.</w:t>
      </w:r>
    </w:p>
    <w:p w14:paraId="55AF1784" w14:textId="77777777" w:rsidR="00BE72A5" w:rsidRPr="00BE72A5" w:rsidRDefault="00BE72A5" w:rsidP="00BE72A5">
      <w:pPr>
        <w:numPr>
          <w:ilvl w:val="0"/>
          <w:numId w:val="3"/>
        </w:numPr>
        <w:rPr>
          <w:sz w:val="18"/>
          <w:szCs w:val="18"/>
        </w:rPr>
      </w:pPr>
      <w:r w:rsidRPr="00BE72A5">
        <w:rPr>
          <w:sz w:val="18"/>
          <w:szCs w:val="18"/>
        </w:rPr>
        <w:t>Never apply effects, gradients, or shadows.</w:t>
      </w:r>
    </w:p>
    <w:p w14:paraId="39261705" w14:textId="77777777" w:rsidR="00BE72A5" w:rsidRPr="00BE72A5" w:rsidRDefault="00BE72A5" w:rsidP="00BE72A5">
      <w:p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Variants:</w:t>
      </w:r>
    </w:p>
    <w:p w14:paraId="054DDC28" w14:textId="77777777" w:rsidR="00BE72A5" w:rsidRPr="00BE72A5" w:rsidRDefault="00BE72A5" w:rsidP="00BE72A5">
      <w:pPr>
        <w:numPr>
          <w:ilvl w:val="0"/>
          <w:numId w:val="4"/>
        </w:num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Primary:</w:t>
      </w:r>
      <w:r w:rsidRPr="00BE72A5">
        <w:rPr>
          <w:sz w:val="18"/>
          <w:szCs w:val="18"/>
        </w:rPr>
        <w:t xml:space="preserve"> Blue on white (default for all digital and print media).</w:t>
      </w:r>
    </w:p>
    <w:p w14:paraId="1703ACFF" w14:textId="77777777" w:rsidR="00BE72A5" w:rsidRPr="00BE72A5" w:rsidRDefault="00BE72A5" w:rsidP="00BE72A5">
      <w:pPr>
        <w:numPr>
          <w:ilvl w:val="0"/>
          <w:numId w:val="4"/>
        </w:num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Inverse:</w:t>
      </w:r>
      <w:r w:rsidRPr="00BE72A5">
        <w:rPr>
          <w:sz w:val="18"/>
          <w:szCs w:val="18"/>
        </w:rPr>
        <w:t xml:space="preserve"> White on blue (use for dark or Cobalt backgrounds).</w:t>
      </w:r>
    </w:p>
    <w:p w14:paraId="03106A8A" w14:textId="77777777" w:rsidR="00BE72A5" w:rsidRPr="00BE72A5" w:rsidRDefault="00BE72A5" w:rsidP="00BE72A5">
      <w:pPr>
        <w:numPr>
          <w:ilvl w:val="0"/>
          <w:numId w:val="4"/>
        </w:num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Monogram:</w:t>
      </w:r>
      <w:r w:rsidRPr="00BE72A5">
        <w:rPr>
          <w:sz w:val="18"/>
          <w:szCs w:val="18"/>
        </w:rPr>
        <w:t xml:space="preserve"> The “N” can be used alone for icons or favicons.</w:t>
      </w:r>
    </w:p>
    <w:p w14:paraId="27D3D094" w14:textId="77777777" w:rsidR="00BE72A5" w:rsidRPr="00BE72A5" w:rsidRDefault="00BE72A5" w:rsidP="00BE72A5">
      <w:p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Minimum Sizes:</w:t>
      </w:r>
    </w:p>
    <w:p w14:paraId="03F58A33" w14:textId="77777777" w:rsidR="00BE72A5" w:rsidRPr="00BE72A5" w:rsidRDefault="00BE72A5" w:rsidP="00BE72A5">
      <w:pPr>
        <w:numPr>
          <w:ilvl w:val="0"/>
          <w:numId w:val="5"/>
        </w:numPr>
        <w:rPr>
          <w:sz w:val="18"/>
          <w:szCs w:val="18"/>
        </w:rPr>
      </w:pPr>
      <w:r w:rsidRPr="00BE72A5">
        <w:rPr>
          <w:sz w:val="18"/>
          <w:szCs w:val="18"/>
        </w:rPr>
        <w:t>Digital: 32px height.</w:t>
      </w:r>
    </w:p>
    <w:p w14:paraId="7DC37521" w14:textId="77777777" w:rsidR="00BE72A5" w:rsidRPr="00BE72A5" w:rsidRDefault="00BE72A5" w:rsidP="00BE72A5">
      <w:pPr>
        <w:numPr>
          <w:ilvl w:val="0"/>
          <w:numId w:val="5"/>
        </w:numPr>
        <w:rPr>
          <w:sz w:val="18"/>
          <w:szCs w:val="18"/>
        </w:rPr>
      </w:pPr>
      <w:r w:rsidRPr="00BE72A5">
        <w:rPr>
          <w:sz w:val="18"/>
          <w:szCs w:val="18"/>
        </w:rPr>
        <w:t>Print: 10mm height.</w:t>
      </w:r>
    </w:p>
    <w:p w14:paraId="4E717271" w14:textId="77777777" w:rsidR="00BE72A5" w:rsidRPr="00BE72A5" w:rsidRDefault="00BE72A5" w:rsidP="00BE72A5">
      <w:pPr>
        <w:rPr>
          <w:b/>
          <w:bCs/>
          <w:sz w:val="18"/>
          <w:szCs w:val="18"/>
        </w:rPr>
      </w:pPr>
      <w:r w:rsidRPr="00BE72A5">
        <w:rPr>
          <w:b/>
          <w:bCs/>
          <w:sz w:val="18"/>
          <w:szCs w:val="18"/>
        </w:rPr>
        <w:t xml:space="preserve">4. </w:t>
      </w:r>
      <w:proofErr w:type="spellStart"/>
      <w:r w:rsidRPr="00BE72A5">
        <w:rPr>
          <w:b/>
          <w:bCs/>
          <w:sz w:val="18"/>
          <w:szCs w:val="18"/>
        </w:rPr>
        <w:t>Color</w:t>
      </w:r>
      <w:proofErr w:type="spellEnd"/>
      <w:r w:rsidRPr="00BE72A5">
        <w:rPr>
          <w:b/>
          <w:bCs/>
          <w:sz w:val="18"/>
          <w:szCs w:val="18"/>
        </w:rPr>
        <w:t xml:space="preserve"> Palette</w:t>
      </w:r>
    </w:p>
    <w:p w14:paraId="714031D7" w14:textId="77777777" w:rsidR="00BE72A5" w:rsidRPr="00BE72A5" w:rsidRDefault="00BE72A5" w:rsidP="00BE72A5">
      <w:p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Primary Palette:</w:t>
      </w:r>
    </w:p>
    <w:p w14:paraId="46C4E84F" w14:textId="77777777" w:rsidR="00BE72A5" w:rsidRPr="00BE72A5" w:rsidRDefault="00BE72A5" w:rsidP="00BE72A5">
      <w:pPr>
        <w:numPr>
          <w:ilvl w:val="0"/>
          <w:numId w:val="6"/>
        </w:num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Cobalt Blue:</w:t>
      </w:r>
      <w:r w:rsidRPr="00BE72A5">
        <w:rPr>
          <w:sz w:val="18"/>
          <w:szCs w:val="18"/>
        </w:rPr>
        <w:t xml:space="preserve"> #0047AB — Signature brand </w:t>
      </w:r>
      <w:proofErr w:type="spellStart"/>
      <w:r w:rsidRPr="00BE72A5">
        <w:rPr>
          <w:sz w:val="18"/>
          <w:szCs w:val="18"/>
        </w:rPr>
        <w:t>color</w:t>
      </w:r>
      <w:proofErr w:type="spellEnd"/>
      <w:r w:rsidRPr="00BE72A5">
        <w:rPr>
          <w:sz w:val="18"/>
          <w:szCs w:val="18"/>
        </w:rPr>
        <w:t>, symbolizing intelligence and trust.</w:t>
      </w:r>
    </w:p>
    <w:p w14:paraId="0B110B6C" w14:textId="77777777" w:rsidR="00BE72A5" w:rsidRPr="00BE72A5" w:rsidRDefault="00BE72A5" w:rsidP="00BE72A5">
      <w:pPr>
        <w:numPr>
          <w:ilvl w:val="0"/>
          <w:numId w:val="6"/>
        </w:num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White:</w:t>
      </w:r>
      <w:r w:rsidRPr="00BE72A5">
        <w:rPr>
          <w:sz w:val="18"/>
          <w:szCs w:val="18"/>
        </w:rPr>
        <w:t xml:space="preserve"> #FFFFFF — Primary background and whitespace.</w:t>
      </w:r>
    </w:p>
    <w:p w14:paraId="27EFF737" w14:textId="77777777" w:rsidR="00BE72A5" w:rsidRPr="00BE72A5" w:rsidRDefault="00BE72A5" w:rsidP="00BE72A5">
      <w:pPr>
        <w:numPr>
          <w:ilvl w:val="0"/>
          <w:numId w:val="6"/>
        </w:num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Black:</w:t>
      </w:r>
      <w:r w:rsidRPr="00BE72A5">
        <w:rPr>
          <w:sz w:val="18"/>
          <w:szCs w:val="18"/>
        </w:rPr>
        <w:t xml:space="preserve"> #000000 — Strong accents and typography.</w:t>
      </w:r>
    </w:p>
    <w:p w14:paraId="3BEBCFAC" w14:textId="77777777" w:rsidR="00BE72A5" w:rsidRPr="00BE72A5" w:rsidRDefault="00BE72A5" w:rsidP="00BE72A5">
      <w:pPr>
        <w:numPr>
          <w:ilvl w:val="0"/>
          <w:numId w:val="6"/>
        </w:num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Gray 900 / 600 / 50:</w:t>
      </w:r>
      <w:r w:rsidRPr="00BE72A5">
        <w:rPr>
          <w:sz w:val="18"/>
          <w:szCs w:val="18"/>
        </w:rPr>
        <w:t xml:space="preserve"> Supporting neutrals for depth and accessibility.</w:t>
      </w:r>
    </w:p>
    <w:p w14:paraId="608AD964" w14:textId="77777777" w:rsidR="00BE72A5" w:rsidRPr="00BE72A5" w:rsidRDefault="00BE72A5" w:rsidP="00BE72A5">
      <w:p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Accent Gradient:</w:t>
      </w:r>
    </w:p>
    <w:p w14:paraId="49C2BE59" w14:textId="77777777" w:rsidR="00BE72A5" w:rsidRPr="00BE72A5" w:rsidRDefault="00BE72A5" w:rsidP="00BE72A5">
      <w:pPr>
        <w:numPr>
          <w:ilvl w:val="0"/>
          <w:numId w:val="7"/>
        </w:numPr>
        <w:rPr>
          <w:sz w:val="18"/>
          <w:szCs w:val="18"/>
        </w:rPr>
      </w:pPr>
      <w:r w:rsidRPr="00BE72A5">
        <w:rPr>
          <w:sz w:val="18"/>
          <w:szCs w:val="18"/>
        </w:rPr>
        <w:t>from-[#0047AB] to-[#00B8D9] — Used only for hero text or select motion backgrounds.</w:t>
      </w:r>
    </w:p>
    <w:p w14:paraId="4F0D412F" w14:textId="77777777" w:rsidR="00BE72A5" w:rsidRPr="00BE72A5" w:rsidRDefault="00BE72A5" w:rsidP="00BE72A5">
      <w:p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 xml:space="preserve">Functional </w:t>
      </w:r>
      <w:proofErr w:type="spellStart"/>
      <w:r w:rsidRPr="00BE72A5">
        <w:rPr>
          <w:b/>
          <w:bCs/>
          <w:sz w:val="18"/>
          <w:szCs w:val="18"/>
        </w:rPr>
        <w:t>Colors</w:t>
      </w:r>
      <w:proofErr w:type="spellEnd"/>
      <w:r w:rsidRPr="00BE72A5">
        <w:rPr>
          <w:b/>
          <w:bCs/>
          <w:sz w:val="18"/>
          <w:szCs w:val="18"/>
        </w:rPr>
        <w:t>:</w:t>
      </w:r>
    </w:p>
    <w:p w14:paraId="4A8A94A5" w14:textId="77777777" w:rsidR="00BE72A5" w:rsidRPr="00BE72A5" w:rsidRDefault="00BE72A5" w:rsidP="00BE72A5">
      <w:pPr>
        <w:numPr>
          <w:ilvl w:val="0"/>
          <w:numId w:val="8"/>
        </w:numPr>
        <w:rPr>
          <w:sz w:val="18"/>
          <w:szCs w:val="18"/>
        </w:rPr>
      </w:pPr>
      <w:r w:rsidRPr="00BE72A5">
        <w:rPr>
          <w:sz w:val="18"/>
          <w:szCs w:val="18"/>
        </w:rPr>
        <w:t>Green 500 — Success states.</w:t>
      </w:r>
    </w:p>
    <w:p w14:paraId="41755F59" w14:textId="77777777" w:rsidR="00BE72A5" w:rsidRPr="00BE72A5" w:rsidRDefault="00BE72A5" w:rsidP="00BE72A5">
      <w:pPr>
        <w:numPr>
          <w:ilvl w:val="0"/>
          <w:numId w:val="8"/>
        </w:numPr>
        <w:rPr>
          <w:sz w:val="18"/>
          <w:szCs w:val="18"/>
        </w:rPr>
      </w:pPr>
      <w:r w:rsidRPr="00BE72A5">
        <w:rPr>
          <w:sz w:val="18"/>
          <w:szCs w:val="18"/>
        </w:rPr>
        <w:t>Yellow 500 — Highlights or integration indicators.</w:t>
      </w:r>
    </w:p>
    <w:p w14:paraId="4ED7B844" w14:textId="77777777" w:rsidR="00BE72A5" w:rsidRPr="00BE72A5" w:rsidRDefault="00BE72A5" w:rsidP="00BE72A5">
      <w:pPr>
        <w:numPr>
          <w:ilvl w:val="0"/>
          <w:numId w:val="8"/>
        </w:numPr>
        <w:rPr>
          <w:sz w:val="18"/>
          <w:szCs w:val="18"/>
        </w:rPr>
      </w:pPr>
      <w:r w:rsidRPr="00BE72A5">
        <w:rPr>
          <w:sz w:val="18"/>
          <w:szCs w:val="18"/>
        </w:rPr>
        <w:t>Red / Amber — Warnings or lifecycle transitions.</w:t>
      </w:r>
    </w:p>
    <w:p w14:paraId="44C4E7DD" w14:textId="77777777" w:rsidR="00BE72A5" w:rsidRPr="00BE72A5" w:rsidRDefault="00BE72A5" w:rsidP="00BE72A5">
      <w:p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Usage Notes:</w:t>
      </w:r>
    </w:p>
    <w:p w14:paraId="50FFD6FC" w14:textId="77777777" w:rsidR="00BE72A5" w:rsidRPr="00BE72A5" w:rsidRDefault="00BE72A5" w:rsidP="00BE72A5">
      <w:pPr>
        <w:numPr>
          <w:ilvl w:val="0"/>
          <w:numId w:val="9"/>
        </w:numPr>
        <w:rPr>
          <w:sz w:val="18"/>
          <w:szCs w:val="18"/>
        </w:rPr>
      </w:pPr>
      <w:r w:rsidRPr="00BE72A5">
        <w:rPr>
          <w:sz w:val="18"/>
          <w:szCs w:val="18"/>
        </w:rPr>
        <w:t>Cobalt Blue is used sparingly and purposefully — never decorative.</w:t>
      </w:r>
    </w:p>
    <w:p w14:paraId="01E76940" w14:textId="77777777" w:rsidR="00BE72A5" w:rsidRPr="00BE72A5" w:rsidRDefault="00BE72A5" w:rsidP="00BE72A5">
      <w:pPr>
        <w:numPr>
          <w:ilvl w:val="0"/>
          <w:numId w:val="9"/>
        </w:numPr>
        <w:rPr>
          <w:sz w:val="18"/>
          <w:szCs w:val="18"/>
        </w:rPr>
      </w:pPr>
      <w:r w:rsidRPr="00BE72A5">
        <w:rPr>
          <w:sz w:val="18"/>
          <w:szCs w:val="18"/>
        </w:rPr>
        <w:t>White is dominant; it embodies space and clarity.</w:t>
      </w:r>
    </w:p>
    <w:p w14:paraId="25BD7EB7" w14:textId="77777777" w:rsidR="00BE72A5" w:rsidRPr="00BE72A5" w:rsidRDefault="00BE72A5" w:rsidP="00BE72A5">
      <w:pPr>
        <w:numPr>
          <w:ilvl w:val="0"/>
          <w:numId w:val="9"/>
        </w:numPr>
        <w:rPr>
          <w:sz w:val="18"/>
          <w:szCs w:val="18"/>
        </w:rPr>
      </w:pPr>
      <w:r w:rsidRPr="00BE72A5">
        <w:rPr>
          <w:sz w:val="18"/>
          <w:szCs w:val="18"/>
        </w:rPr>
        <w:t>Gradients are rare, used only for emphasis.</w:t>
      </w:r>
    </w:p>
    <w:p w14:paraId="71B2EA60" w14:textId="77777777" w:rsidR="00BE72A5" w:rsidRPr="00BE72A5" w:rsidRDefault="00BE72A5" w:rsidP="00BE72A5">
      <w:pPr>
        <w:rPr>
          <w:sz w:val="18"/>
          <w:szCs w:val="18"/>
        </w:rPr>
      </w:pPr>
      <w:r w:rsidRPr="00BE72A5">
        <w:rPr>
          <w:sz w:val="18"/>
          <w:szCs w:val="18"/>
        </w:rPr>
        <w:t> </w:t>
      </w:r>
    </w:p>
    <w:p w14:paraId="77D6690C" w14:textId="77777777" w:rsidR="00BE72A5" w:rsidRPr="00BE72A5" w:rsidRDefault="00BE72A5" w:rsidP="00BE72A5">
      <w:pPr>
        <w:rPr>
          <w:b/>
          <w:bCs/>
          <w:sz w:val="18"/>
          <w:szCs w:val="18"/>
        </w:rPr>
      </w:pPr>
      <w:r w:rsidRPr="00BE72A5">
        <w:rPr>
          <w:b/>
          <w:bCs/>
          <w:sz w:val="18"/>
          <w:szCs w:val="18"/>
        </w:rPr>
        <w:t>5. Typography &amp; Fonts</w:t>
      </w:r>
    </w:p>
    <w:p w14:paraId="7788DB15" w14:textId="77777777" w:rsidR="00BE72A5" w:rsidRPr="00BE72A5" w:rsidRDefault="00BE72A5" w:rsidP="00BE72A5">
      <w:p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Primary Font:</w:t>
      </w:r>
      <w:r w:rsidRPr="00BE72A5">
        <w:rPr>
          <w:sz w:val="18"/>
          <w:szCs w:val="18"/>
        </w:rPr>
        <w:t xml:space="preserve"> System font stack for scalability and neutrality.</w:t>
      </w:r>
    </w:p>
    <w:p w14:paraId="584999DB" w14:textId="77777777" w:rsidR="00BE72A5" w:rsidRPr="00BE72A5" w:rsidRDefault="00BE72A5" w:rsidP="00BE72A5">
      <w:p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Font Weights:</w:t>
      </w:r>
    </w:p>
    <w:p w14:paraId="1AA04FB0" w14:textId="77777777" w:rsidR="00BE72A5" w:rsidRPr="00BE72A5" w:rsidRDefault="00BE72A5" w:rsidP="00BE72A5">
      <w:pPr>
        <w:numPr>
          <w:ilvl w:val="0"/>
          <w:numId w:val="10"/>
        </w:numPr>
        <w:rPr>
          <w:sz w:val="18"/>
          <w:szCs w:val="18"/>
        </w:rPr>
      </w:pPr>
      <w:proofErr w:type="spellStart"/>
      <w:r w:rsidRPr="00BE72A5">
        <w:rPr>
          <w:sz w:val="18"/>
          <w:szCs w:val="18"/>
        </w:rPr>
        <w:t>ExtraLight</w:t>
      </w:r>
      <w:proofErr w:type="spellEnd"/>
      <w:r w:rsidRPr="00BE72A5">
        <w:rPr>
          <w:sz w:val="18"/>
          <w:szCs w:val="18"/>
        </w:rPr>
        <w:t xml:space="preserve"> – Hero and key statements.</w:t>
      </w:r>
    </w:p>
    <w:p w14:paraId="131DC059" w14:textId="77777777" w:rsidR="00BE72A5" w:rsidRPr="00BE72A5" w:rsidRDefault="00BE72A5" w:rsidP="00BE72A5">
      <w:pPr>
        <w:numPr>
          <w:ilvl w:val="0"/>
          <w:numId w:val="10"/>
        </w:numPr>
        <w:rPr>
          <w:sz w:val="18"/>
          <w:szCs w:val="18"/>
        </w:rPr>
      </w:pPr>
      <w:r w:rsidRPr="00BE72A5">
        <w:rPr>
          <w:sz w:val="18"/>
          <w:szCs w:val="18"/>
        </w:rPr>
        <w:t>Light – Body and descriptions.</w:t>
      </w:r>
    </w:p>
    <w:p w14:paraId="7768CCA7" w14:textId="77777777" w:rsidR="00BE72A5" w:rsidRPr="00BE72A5" w:rsidRDefault="00BE72A5" w:rsidP="00BE72A5">
      <w:pPr>
        <w:numPr>
          <w:ilvl w:val="0"/>
          <w:numId w:val="10"/>
        </w:numPr>
        <w:rPr>
          <w:sz w:val="18"/>
          <w:szCs w:val="18"/>
        </w:rPr>
      </w:pPr>
      <w:r w:rsidRPr="00BE72A5">
        <w:rPr>
          <w:sz w:val="18"/>
          <w:szCs w:val="18"/>
        </w:rPr>
        <w:t>Medium – Buttons, labels.</w:t>
      </w:r>
    </w:p>
    <w:p w14:paraId="0A8016F6" w14:textId="77777777" w:rsidR="00BE72A5" w:rsidRPr="00BE72A5" w:rsidRDefault="00BE72A5" w:rsidP="00BE72A5">
      <w:pPr>
        <w:numPr>
          <w:ilvl w:val="0"/>
          <w:numId w:val="10"/>
        </w:numPr>
        <w:rPr>
          <w:sz w:val="18"/>
          <w:szCs w:val="18"/>
        </w:rPr>
      </w:pPr>
      <w:proofErr w:type="spellStart"/>
      <w:r w:rsidRPr="00BE72A5">
        <w:rPr>
          <w:sz w:val="18"/>
          <w:szCs w:val="18"/>
        </w:rPr>
        <w:t>SemiBold</w:t>
      </w:r>
      <w:proofErr w:type="spellEnd"/>
      <w:r w:rsidRPr="00BE72A5">
        <w:rPr>
          <w:sz w:val="18"/>
          <w:szCs w:val="18"/>
        </w:rPr>
        <w:t xml:space="preserve"> – Section headers.</w:t>
      </w:r>
    </w:p>
    <w:p w14:paraId="6EFD8B3E" w14:textId="77777777" w:rsidR="00BE72A5" w:rsidRPr="00BE72A5" w:rsidRDefault="00BE72A5" w:rsidP="00BE72A5">
      <w:pPr>
        <w:numPr>
          <w:ilvl w:val="0"/>
          <w:numId w:val="10"/>
        </w:numPr>
        <w:rPr>
          <w:sz w:val="18"/>
          <w:szCs w:val="18"/>
        </w:rPr>
      </w:pPr>
      <w:r w:rsidRPr="00BE72A5">
        <w:rPr>
          <w:sz w:val="18"/>
          <w:szCs w:val="18"/>
        </w:rPr>
        <w:lastRenderedPageBreak/>
        <w:t>Bold – Numeric data or emphasis.</w:t>
      </w:r>
    </w:p>
    <w:p w14:paraId="0FD3CC5A" w14:textId="77777777" w:rsidR="00BE72A5" w:rsidRPr="00BE72A5" w:rsidRDefault="00BE72A5" w:rsidP="00BE72A5">
      <w:p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Hierarchy:</w:t>
      </w:r>
    </w:p>
    <w:p w14:paraId="4B5351DE" w14:textId="77777777" w:rsidR="00BE72A5" w:rsidRPr="00BE72A5" w:rsidRDefault="00BE72A5" w:rsidP="00BE72A5">
      <w:pPr>
        <w:numPr>
          <w:ilvl w:val="0"/>
          <w:numId w:val="11"/>
        </w:num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H1:</w:t>
      </w:r>
      <w:r w:rsidRPr="00BE72A5">
        <w:rPr>
          <w:sz w:val="18"/>
          <w:szCs w:val="18"/>
        </w:rPr>
        <w:t xml:space="preserve"> Large, extra-light, </w:t>
      </w:r>
      <w:proofErr w:type="gramStart"/>
      <w:r w:rsidRPr="00BE72A5">
        <w:rPr>
          <w:sz w:val="18"/>
          <w:szCs w:val="18"/>
        </w:rPr>
        <w:t>tracking-tight</w:t>
      </w:r>
      <w:proofErr w:type="gramEnd"/>
      <w:r w:rsidRPr="00BE72A5">
        <w:rPr>
          <w:sz w:val="18"/>
          <w:szCs w:val="18"/>
        </w:rPr>
        <w:t>.</w:t>
      </w:r>
    </w:p>
    <w:p w14:paraId="56787BD4" w14:textId="77777777" w:rsidR="00BE72A5" w:rsidRPr="00BE72A5" w:rsidRDefault="00BE72A5" w:rsidP="00BE72A5">
      <w:pPr>
        <w:numPr>
          <w:ilvl w:val="0"/>
          <w:numId w:val="11"/>
        </w:num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H2:</w:t>
      </w:r>
      <w:r w:rsidRPr="00BE72A5">
        <w:rPr>
          <w:sz w:val="18"/>
          <w:szCs w:val="18"/>
        </w:rPr>
        <w:t xml:space="preserve"> Light, wide-spaced section headers.</w:t>
      </w:r>
    </w:p>
    <w:p w14:paraId="6733471C" w14:textId="77777777" w:rsidR="00BE72A5" w:rsidRPr="00BE72A5" w:rsidRDefault="00BE72A5" w:rsidP="00BE72A5">
      <w:pPr>
        <w:numPr>
          <w:ilvl w:val="0"/>
          <w:numId w:val="11"/>
        </w:num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H3:</w:t>
      </w:r>
      <w:r w:rsidRPr="00BE72A5">
        <w:rPr>
          <w:sz w:val="18"/>
          <w:szCs w:val="18"/>
        </w:rPr>
        <w:t xml:space="preserve"> Compact, elegant, light.</w:t>
      </w:r>
    </w:p>
    <w:p w14:paraId="353BE7DF" w14:textId="77777777" w:rsidR="00BE72A5" w:rsidRPr="00BE72A5" w:rsidRDefault="00BE72A5" w:rsidP="00BE72A5">
      <w:pPr>
        <w:numPr>
          <w:ilvl w:val="0"/>
          <w:numId w:val="11"/>
        </w:num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Body:</w:t>
      </w:r>
      <w:r w:rsidRPr="00BE72A5">
        <w:rPr>
          <w:sz w:val="18"/>
          <w:szCs w:val="18"/>
        </w:rPr>
        <w:t xml:space="preserve"> Relaxed line height, gray-600.</w:t>
      </w:r>
    </w:p>
    <w:p w14:paraId="563B22AA" w14:textId="77777777" w:rsidR="00BE72A5" w:rsidRPr="00BE72A5" w:rsidRDefault="00BE72A5" w:rsidP="00BE72A5">
      <w:pPr>
        <w:numPr>
          <w:ilvl w:val="0"/>
          <w:numId w:val="11"/>
        </w:num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Labels:</w:t>
      </w:r>
      <w:r w:rsidRPr="00BE72A5">
        <w:rPr>
          <w:sz w:val="18"/>
          <w:szCs w:val="18"/>
        </w:rPr>
        <w:t xml:space="preserve"> Uppercase, small, </w:t>
      </w:r>
      <w:proofErr w:type="gramStart"/>
      <w:r w:rsidRPr="00BE72A5">
        <w:rPr>
          <w:sz w:val="18"/>
          <w:szCs w:val="18"/>
        </w:rPr>
        <w:t>tracking-wider</w:t>
      </w:r>
      <w:proofErr w:type="gramEnd"/>
      <w:r w:rsidRPr="00BE72A5">
        <w:rPr>
          <w:sz w:val="18"/>
          <w:szCs w:val="18"/>
        </w:rPr>
        <w:t>.</w:t>
      </w:r>
    </w:p>
    <w:p w14:paraId="35ADA6A1" w14:textId="77777777" w:rsidR="00BE72A5" w:rsidRPr="00BE72A5" w:rsidRDefault="00BE72A5" w:rsidP="00BE72A5">
      <w:p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Cross-Medium Guidance:</w:t>
      </w:r>
    </w:p>
    <w:p w14:paraId="61DE4448" w14:textId="77777777" w:rsidR="00BE72A5" w:rsidRPr="00BE72A5" w:rsidRDefault="00BE72A5" w:rsidP="00BE72A5">
      <w:pPr>
        <w:numPr>
          <w:ilvl w:val="0"/>
          <w:numId w:val="12"/>
        </w:num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Web/UI:</w:t>
      </w:r>
      <w:r w:rsidRPr="00BE72A5">
        <w:rPr>
          <w:sz w:val="18"/>
          <w:szCs w:val="18"/>
        </w:rPr>
        <w:t xml:space="preserve"> Responsive sizing with rem units.</w:t>
      </w:r>
    </w:p>
    <w:p w14:paraId="26EE572C" w14:textId="77777777" w:rsidR="00BE72A5" w:rsidRPr="00BE72A5" w:rsidRDefault="00BE72A5" w:rsidP="00BE72A5">
      <w:pPr>
        <w:numPr>
          <w:ilvl w:val="0"/>
          <w:numId w:val="12"/>
        </w:num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Slides:</w:t>
      </w:r>
      <w:r w:rsidRPr="00BE72A5">
        <w:rPr>
          <w:sz w:val="18"/>
          <w:szCs w:val="18"/>
        </w:rPr>
        <w:t xml:space="preserve"> Larger type ratios for distant readability.</w:t>
      </w:r>
    </w:p>
    <w:p w14:paraId="209304BC" w14:textId="77777777" w:rsidR="00BE72A5" w:rsidRPr="00BE72A5" w:rsidRDefault="00BE72A5" w:rsidP="00BE72A5">
      <w:pPr>
        <w:numPr>
          <w:ilvl w:val="0"/>
          <w:numId w:val="12"/>
        </w:num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Print:</w:t>
      </w:r>
      <w:r w:rsidRPr="00BE72A5">
        <w:rPr>
          <w:sz w:val="18"/>
          <w:szCs w:val="18"/>
        </w:rPr>
        <w:t xml:space="preserve"> Adjust contrast, slightly tighter spacing.</w:t>
      </w:r>
    </w:p>
    <w:p w14:paraId="43295A4B" w14:textId="77777777" w:rsidR="00BE72A5" w:rsidRPr="00BE72A5" w:rsidRDefault="00BE72A5" w:rsidP="00BE72A5">
      <w:pPr>
        <w:rPr>
          <w:sz w:val="18"/>
          <w:szCs w:val="18"/>
        </w:rPr>
      </w:pPr>
      <w:r w:rsidRPr="00BE72A5">
        <w:rPr>
          <w:sz w:val="18"/>
          <w:szCs w:val="18"/>
        </w:rPr>
        <w:t> </w:t>
      </w:r>
    </w:p>
    <w:tbl>
      <w:tblPr>
        <w:tblW w:w="8998" w:type="dxa"/>
        <w:tblBorders>
          <w:top w:val="single" w:sz="4" w:space="0" w:color="DDDEE1"/>
          <w:left w:val="single" w:sz="4" w:space="0" w:color="DDDEE1"/>
          <w:bottom w:val="single" w:sz="4" w:space="0" w:color="DDDEE1"/>
          <w:right w:val="single" w:sz="4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6"/>
        <w:gridCol w:w="2563"/>
        <w:gridCol w:w="2347"/>
        <w:gridCol w:w="1442"/>
      </w:tblGrid>
      <w:tr w:rsidR="00BE72A5" w:rsidRPr="00BE72A5" w14:paraId="357B880B" w14:textId="77777777" w:rsidTr="00BE72A5">
        <w:trPr>
          <w:trHeight w:val="639"/>
        </w:trPr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479B95A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sz w:val="18"/>
                <w:szCs w:val="18"/>
              </w:rPr>
              <w:t>Use case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CC87DD2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sz w:val="18"/>
                <w:szCs w:val="18"/>
              </w:rPr>
              <w:t>Font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28FD01B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sz w:val="18"/>
                <w:szCs w:val="18"/>
              </w:rPr>
              <w:t>Weight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22F8E86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sz w:val="18"/>
                <w:szCs w:val="18"/>
              </w:rPr>
              <w:t>Example Size</w:t>
            </w:r>
          </w:p>
        </w:tc>
      </w:tr>
      <w:tr w:rsidR="00BE72A5" w:rsidRPr="00BE72A5" w14:paraId="383398E3" w14:textId="77777777" w:rsidTr="00BE72A5">
        <w:trPr>
          <w:trHeight w:val="364"/>
        </w:trPr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1ECDE9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b/>
                <w:bCs/>
                <w:sz w:val="18"/>
                <w:szCs w:val="18"/>
              </w:rPr>
              <w:t>H1 – Hero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CE3B29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sz w:val="18"/>
                <w:szCs w:val="18"/>
              </w:rPr>
              <w:t xml:space="preserve">Inter </w:t>
            </w:r>
            <w:proofErr w:type="spellStart"/>
            <w:r w:rsidRPr="00BE72A5">
              <w:rPr>
                <w:sz w:val="18"/>
                <w:szCs w:val="18"/>
              </w:rPr>
              <w:t>ExtraLight</w:t>
            </w:r>
            <w:proofErr w:type="spellEnd"/>
            <w:r w:rsidRPr="00BE72A5">
              <w:rPr>
                <w:sz w:val="18"/>
                <w:szCs w:val="18"/>
              </w:rPr>
              <w:t xml:space="preserve"> (200)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C073BA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sz w:val="18"/>
                <w:szCs w:val="18"/>
              </w:rPr>
              <w:t>64–72 pt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248C9E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sz w:val="18"/>
                <w:szCs w:val="18"/>
              </w:rPr>
              <w:t> </w:t>
            </w:r>
          </w:p>
        </w:tc>
      </w:tr>
      <w:tr w:rsidR="00BE72A5" w:rsidRPr="00BE72A5" w14:paraId="16E998DC" w14:textId="77777777" w:rsidTr="00BE72A5">
        <w:trPr>
          <w:trHeight w:val="364"/>
        </w:trPr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7D1050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b/>
                <w:bCs/>
                <w:sz w:val="18"/>
                <w:szCs w:val="18"/>
              </w:rPr>
              <w:t>H2 – Section Header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E78A5B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sz w:val="18"/>
                <w:szCs w:val="18"/>
              </w:rPr>
              <w:t>Inter Light (300)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B38EDC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sz w:val="18"/>
                <w:szCs w:val="18"/>
              </w:rPr>
              <w:t>40–48 pt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7C8AE6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sz w:val="18"/>
                <w:szCs w:val="18"/>
              </w:rPr>
              <w:t> </w:t>
            </w:r>
          </w:p>
        </w:tc>
      </w:tr>
      <w:tr w:rsidR="00BE72A5" w:rsidRPr="00BE72A5" w14:paraId="063B7A1A" w14:textId="77777777" w:rsidTr="00BE72A5">
        <w:trPr>
          <w:trHeight w:val="355"/>
        </w:trPr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99FAC7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b/>
                <w:bCs/>
                <w:sz w:val="18"/>
                <w:szCs w:val="18"/>
              </w:rPr>
              <w:t>H3 – Subsection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366961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sz w:val="18"/>
                <w:szCs w:val="18"/>
              </w:rPr>
              <w:t>Inter Regular (400)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7573D8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sz w:val="18"/>
                <w:szCs w:val="18"/>
              </w:rPr>
              <w:t>28–36 pt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EA1BDB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sz w:val="18"/>
                <w:szCs w:val="18"/>
              </w:rPr>
              <w:t> </w:t>
            </w:r>
          </w:p>
        </w:tc>
      </w:tr>
      <w:tr w:rsidR="00BE72A5" w:rsidRPr="00BE72A5" w14:paraId="460A21CF" w14:textId="77777777" w:rsidTr="00BE72A5">
        <w:trPr>
          <w:trHeight w:val="364"/>
        </w:trPr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C7ED3F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b/>
                <w:bCs/>
                <w:sz w:val="18"/>
                <w:szCs w:val="18"/>
              </w:rPr>
              <w:t>Body Large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E54D66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sz w:val="18"/>
                <w:szCs w:val="18"/>
              </w:rPr>
              <w:t>Inter Light (300)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D70EC9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sz w:val="18"/>
                <w:szCs w:val="18"/>
              </w:rPr>
              <w:t>20–22 pt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5EE87F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sz w:val="18"/>
                <w:szCs w:val="18"/>
              </w:rPr>
              <w:t> </w:t>
            </w:r>
          </w:p>
        </w:tc>
      </w:tr>
      <w:tr w:rsidR="00BE72A5" w:rsidRPr="00BE72A5" w14:paraId="59F9ECA6" w14:textId="77777777" w:rsidTr="00BE72A5">
        <w:trPr>
          <w:trHeight w:val="364"/>
        </w:trPr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BFDB98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b/>
                <w:bCs/>
                <w:sz w:val="18"/>
                <w:szCs w:val="18"/>
              </w:rPr>
              <w:t>Body Regular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57FE15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sz w:val="18"/>
                <w:szCs w:val="18"/>
              </w:rPr>
              <w:t>Inter Light (300)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BB3762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sz w:val="18"/>
                <w:szCs w:val="18"/>
              </w:rPr>
              <w:t>18–20 pt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487694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sz w:val="18"/>
                <w:szCs w:val="18"/>
              </w:rPr>
              <w:t> </w:t>
            </w:r>
          </w:p>
        </w:tc>
      </w:tr>
      <w:tr w:rsidR="00BE72A5" w:rsidRPr="00BE72A5" w14:paraId="2E39EAB5" w14:textId="77777777" w:rsidTr="00BE72A5">
        <w:trPr>
          <w:trHeight w:val="355"/>
        </w:trPr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F870D2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b/>
                <w:bCs/>
                <w:sz w:val="18"/>
                <w:szCs w:val="18"/>
              </w:rPr>
              <w:t>Labels / Buttons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0D244B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sz w:val="18"/>
                <w:szCs w:val="18"/>
              </w:rPr>
              <w:t>Inter Medium (500)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3642B1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sz w:val="18"/>
                <w:szCs w:val="18"/>
              </w:rPr>
              <w:t>12–16 pt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A933EE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sz w:val="18"/>
                <w:szCs w:val="18"/>
              </w:rPr>
              <w:t> </w:t>
            </w:r>
          </w:p>
        </w:tc>
      </w:tr>
      <w:tr w:rsidR="00BE72A5" w:rsidRPr="00BE72A5" w14:paraId="5B841AC5" w14:textId="77777777" w:rsidTr="00BE72A5">
        <w:trPr>
          <w:trHeight w:val="364"/>
        </w:trPr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EDF2E6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b/>
                <w:bCs/>
                <w:sz w:val="18"/>
                <w:szCs w:val="18"/>
              </w:rPr>
              <w:t>Data / Metrics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8C56E5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sz w:val="18"/>
                <w:szCs w:val="18"/>
              </w:rPr>
              <w:t>Inter Semibold (600)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EE540C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sz w:val="18"/>
                <w:szCs w:val="18"/>
              </w:rPr>
              <w:t>Variable (28–48 pt)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1B4DCA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sz w:val="18"/>
                <w:szCs w:val="18"/>
              </w:rPr>
              <w:t> </w:t>
            </w:r>
          </w:p>
        </w:tc>
      </w:tr>
    </w:tbl>
    <w:p w14:paraId="7603CFFB" w14:textId="77777777" w:rsidR="00BE72A5" w:rsidRPr="00BE72A5" w:rsidRDefault="00BE72A5" w:rsidP="00BE72A5">
      <w:pPr>
        <w:rPr>
          <w:sz w:val="18"/>
          <w:szCs w:val="18"/>
        </w:rPr>
      </w:pPr>
      <w:r w:rsidRPr="00BE72A5">
        <w:rPr>
          <w:sz w:val="18"/>
          <w:szCs w:val="18"/>
        </w:rPr>
        <w:t> </w:t>
      </w:r>
    </w:p>
    <w:p w14:paraId="0B4EB6EA" w14:textId="77777777" w:rsidR="00BE72A5" w:rsidRPr="00BE72A5" w:rsidRDefault="00BE72A5" w:rsidP="00BE72A5">
      <w:pPr>
        <w:rPr>
          <w:b/>
          <w:bCs/>
          <w:sz w:val="18"/>
          <w:szCs w:val="18"/>
        </w:rPr>
      </w:pPr>
      <w:r w:rsidRPr="00BE72A5">
        <w:rPr>
          <w:b/>
          <w:bCs/>
          <w:sz w:val="18"/>
          <w:szCs w:val="18"/>
        </w:rPr>
        <w:t>6. Imagery &amp; Illustration</w:t>
      </w:r>
    </w:p>
    <w:p w14:paraId="65CBE3AE" w14:textId="77777777" w:rsidR="00BE72A5" w:rsidRPr="00BE72A5" w:rsidRDefault="00BE72A5" w:rsidP="00BE72A5">
      <w:p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Style:</w:t>
      </w:r>
      <w:r w:rsidRPr="00BE72A5">
        <w:rPr>
          <w:sz w:val="18"/>
          <w:szCs w:val="18"/>
        </w:rPr>
        <w:t xml:space="preserve"> Abstract and geometric; avoid photography unless storytelling demands it.</w:t>
      </w:r>
    </w:p>
    <w:p w14:paraId="59EA7EA6" w14:textId="77777777" w:rsidR="00BE72A5" w:rsidRPr="00BE72A5" w:rsidRDefault="00BE72A5" w:rsidP="00BE72A5">
      <w:p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Icons:</w:t>
      </w:r>
    </w:p>
    <w:p w14:paraId="14098A7D" w14:textId="77777777" w:rsidR="00BE72A5" w:rsidRPr="00BE72A5" w:rsidRDefault="00BE72A5" w:rsidP="00BE72A5">
      <w:pPr>
        <w:numPr>
          <w:ilvl w:val="0"/>
          <w:numId w:val="13"/>
        </w:numPr>
        <w:rPr>
          <w:sz w:val="18"/>
          <w:szCs w:val="18"/>
        </w:rPr>
      </w:pPr>
      <w:proofErr w:type="spellStart"/>
      <w:r w:rsidRPr="00BE72A5">
        <w:rPr>
          <w:sz w:val="18"/>
          <w:szCs w:val="18"/>
        </w:rPr>
        <w:t>Lucide</w:t>
      </w:r>
      <w:proofErr w:type="spellEnd"/>
      <w:r w:rsidRPr="00BE72A5">
        <w:rPr>
          <w:sz w:val="18"/>
          <w:szCs w:val="18"/>
        </w:rPr>
        <w:t xml:space="preserve"> React icons (outline only).</w:t>
      </w:r>
    </w:p>
    <w:p w14:paraId="4D128B44" w14:textId="77777777" w:rsidR="00BE72A5" w:rsidRPr="00BE72A5" w:rsidRDefault="00BE72A5" w:rsidP="00BE72A5">
      <w:pPr>
        <w:numPr>
          <w:ilvl w:val="0"/>
          <w:numId w:val="13"/>
        </w:numPr>
        <w:rPr>
          <w:sz w:val="18"/>
          <w:szCs w:val="18"/>
        </w:rPr>
      </w:pPr>
      <w:r w:rsidRPr="00BE72A5">
        <w:rPr>
          <w:sz w:val="18"/>
          <w:szCs w:val="18"/>
        </w:rPr>
        <w:t xml:space="preserve">Stroke: 1px, </w:t>
      </w:r>
      <w:proofErr w:type="spellStart"/>
      <w:r w:rsidRPr="00BE72A5">
        <w:rPr>
          <w:sz w:val="18"/>
          <w:szCs w:val="18"/>
        </w:rPr>
        <w:t>color</w:t>
      </w:r>
      <w:proofErr w:type="spellEnd"/>
      <w:r w:rsidRPr="00BE72A5">
        <w:rPr>
          <w:sz w:val="18"/>
          <w:szCs w:val="18"/>
        </w:rPr>
        <w:t xml:space="preserve"> inherits or Cobalt Blue.</w:t>
      </w:r>
    </w:p>
    <w:p w14:paraId="5B758FD6" w14:textId="77777777" w:rsidR="00BE72A5" w:rsidRPr="00BE72A5" w:rsidRDefault="00BE72A5" w:rsidP="00BE72A5">
      <w:p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Illustrations:</w:t>
      </w:r>
    </w:p>
    <w:p w14:paraId="481BE04E" w14:textId="77777777" w:rsidR="00BE72A5" w:rsidRPr="00BE72A5" w:rsidRDefault="00BE72A5" w:rsidP="00BE72A5">
      <w:pPr>
        <w:numPr>
          <w:ilvl w:val="0"/>
          <w:numId w:val="14"/>
        </w:numPr>
        <w:rPr>
          <w:sz w:val="18"/>
          <w:szCs w:val="18"/>
        </w:rPr>
      </w:pPr>
      <w:r w:rsidRPr="00BE72A5">
        <w:rPr>
          <w:sz w:val="18"/>
          <w:szCs w:val="18"/>
        </w:rPr>
        <w:t>Simple, flat geometry. Symbolize flow, connection, and intelligence.</w:t>
      </w:r>
    </w:p>
    <w:p w14:paraId="7078E8D3" w14:textId="77777777" w:rsidR="00BE72A5" w:rsidRPr="00BE72A5" w:rsidRDefault="00BE72A5" w:rsidP="00BE72A5">
      <w:p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Do’s:</w:t>
      </w:r>
    </w:p>
    <w:p w14:paraId="6988D458" w14:textId="77777777" w:rsidR="00BE72A5" w:rsidRPr="00BE72A5" w:rsidRDefault="00BE72A5" w:rsidP="00BE72A5">
      <w:pPr>
        <w:numPr>
          <w:ilvl w:val="0"/>
          <w:numId w:val="15"/>
        </w:numPr>
        <w:rPr>
          <w:sz w:val="18"/>
          <w:szCs w:val="18"/>
        </w:rPr>
      </w:pPr>
      <w:r w:rsidRPr="00BE72A5">
        <w:rPr>
          <w:sz w:val="18"/>
          <w:szCs w:val="18"/>
        </w:rPr>
        <w:t>Use monochrome imagery with selective Cobalt highlights.</w:t>
      </w:r>
    </w:p>
    <w:p w14:paraId="4147312D" w14:textId="77777777" w:rsidR="00BE72A5" w:rsidRPr="00BE72A5" w:rsidRDefault="00BE72A5" w:rsidP="00BE72A5">
      <w:pPr>
        <w:numPr>
          <w:ilvl w:val="0"/>
          <w:numId w:val="15"/>
        </w:numPr>
        <w:rPr>
          <w:sz w:val="18"/>
          <w:szCs w:val="18"/>
        </w:rPr>
      </w:pPr>
      <w:r w:rsidRPr="00BE72A5">
        <w:rPr>
          <w:sz w:val="18"/>
          <w:szCs w:val="18"/>
        </w:rPr>
        <w:t>Use icons to clarify, not decorate.</w:t>
      </w:r>
    </w:p>
    <w:p w14:paraId="633652D4" w14:textId="77777777" w:rsidR="00BE72A5" w:rsidRPr="00BE72A5" w:rsidRDefault="00BE72A5" w:rsidP="00BE72A5">
      <w:p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Don’ts:</w:t>
      </w:r>
    </w:p>
    <w:p w14:paraId="361473CC" w14:textId="77777777" w:rsidR="00BE72A5" w:rsidRPr="00BE72A5" w:rsidRDefault="00BE72A5" w:rsidP="00BE72A5">
      <w:pPr>
        <w:numPr>
          <w:ilvl w:val="0"/>
          <w:numId w:val="16"/>
        </w:numPr>
        <w:rPr>
          <w:sz w:val="18"/>
          <w:szCs w:val="18"/>
        </w:rPr>
      </w:pPr>
      <w:r w:rsidRPr="00BE72A5">
        <w:rPr>
          <w:sz w:val="18"/>
          <w:szCs w:val="18"/>
        </w:rPr>
        <w:lastRenderedPageBreak/>
        <w:t xml:space="preserve">Mix icon styles or </w:t>
      </w:r>
      <w:proofErr w:type="spellStart"/>
      <w:r w:rsidRPr="00BE72A5">
        <w:rPr>
          <w:sz w:val="18"/>
          <w:szCs w:val="18"/>
        </w:rPr>
        <w:t>colors</w:t>
      </w:r>
      <w:proofErr w:type="spellEnd"/>
      <w:r w:rsidRPr="00BE72A5">
        <w:rPr>
          <w:sz w:val="18"/>
          <w:szCs w:val="18"/>
        </w:rPr>
        <w:t>.</w:t>
      </w:r>
    </w:p>
    <w:p w14:paraId="49AB1859" w14:textId="77777777" w:rsidR="00BE72A5" w:rsidRPr="00BE72A5" w:rsidRDefault="00BE72A5" w:rsidP="00BE72A5">
      <w:pPr>
        <w:numPr>
          <w:ilvl w:val="0"/>
          <w:numId w:val="16"/>
        </w:numPr>
        <w:rPr>
          <w:sz w:val="18"/>
          <w:szCs w:val="18"/>
        </w:rPr>
      </w:pPr>
      <w:r w:rsidRPr="00BE72A5">
        <w:rPr>
          <w:sz w:val="18"/>
          <w:szCs w:val="18"/>
        </w:rPr>
        <w:t>Use literal photography for technical products.</w:t>
      </w:r>
    </w:p>
    <w:p w14:paraId="43D1F3DC" w14:textId="77777777" w:rsidR="00BE72A5" w:rsidRPr="00BE72A5" w:rsidRDefault="00BE72A5" w:rsidP="00BE72A5">
      <w:pPr>
        <w:rPr>
          <w:sz w:val="18"/>
          <w:szCs w:val="18"/>
        </w:rPr>
      </w:pPr>
      <w:r w:rsidRPr="00BE72A5">
        <w:rPr>
          <w:sz w:val="18"/>
          <w:szCs w:val="18"/>
        </w:rPr>
        <w:t> </w:t>
      </w:r>
    </w:p>
    <w:p w14:paraId="68851D7B" w14:textId="77777777" w:rsidR="00BE72A5" w:rsidRPr="00BE72A5" w:rsidRDefault="00BE72A5" w:rsidP="00BE72A5">
      <w:pPr>
        <w:rPr>
          <w:b/>
          <w:bCs/>
          <w:sz w:val="18"/>
          <w:szCs w:val="18"/>
        </w:rPr>
      </w:pPr>
      <w:r w:rsidRPr="00BE72A5">
        <w:rPr>
          <w:b/>
          <w:bCs/>
          <w:sz w:val="18"/>
          <w:szCs w:val="18"/>
        </w:rPr>
        <w:t>7. Layout &amp; Composition</w:t>
      </w:r>
    </w:p>
    <w:p w14:paraId="55C8DA5D" w14:textId="77777777" w:rsidR="00BE72A5" w:rsidRPr="00BE72A5" w:rsidRDefault="00BE72A5" w:rsidP="00BE72A5">
      <w:p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Grid:</w:t>
      </w:r>
      <w:r w:rsidRPr="00BE72A5">
        <w:rPr>
          <w:sz w:val="18"/>
          <w:szCs w:val="18"/>
        </w:rPr>
        <w:t xml:space="preserve"> 12-column grid for web; modular for slides and print.</w:t>
      </w:r>
    </w:p>
    <w:p w14:paraId="156E0418" w14:textId="77777777" w:rsidR="00BE72A5" w:rsidRPr="00BE72A5" w:rsidRDefault="00BE72A5" w:rsidP="00BE72A5">
      <w:p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Spacing:</w:t>
      </w:r>
      <w:r w:rsidRPr="00BE72A5">
        <w:rPr>
          <w:sz w:val="18"/>
          <w:szCs w:val="18"/>
        </w:rPr>
        <w:t xml:space="preserve"> Generous vertical rhythm (py-20–py-32), consistent internal spacing (p-8–p-12).</w:t>
      </w:r>
    </w:p>
    <w:p w14:paraId="389FCC2F" w14:textId="77777777" w:rsidR="00BE72A5" w:rsidRPr="00BE72A5" w:rsidRDefault="00BE72A5" w:rsidP="00BE72A5">
      <w:p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Whitespace Philosophy:</w:t>
      </w:r>
      <w:r w:rsidRPr="00BE72A5">
        <w:rPr>
          <w:sz w:val="18"/>
          <w:szCs w:val="18"/>
        </w:rPr>
        <w:t xml:space="preserve"> White is as important as content; it allows sophistication and clarity to breathe.</w:t>
      </w:r>
    </w:p>
    <w:p w14:paraId="6568FB24" w14:textId="77777777" w:rsidR="00BE72A5" w:rsidRPr="00BE72A5" w:rsidRDefault="00BE72A5" w:rsidP="00BE72A5">
      <w:p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Alignment:</w:t>
      </w:r>
    </w:p>
    <w:p w14:paraId="07778CA4" w14:textId="77777777" w:rsidR="00BE72A5" w:rsidRPr="00BE72A5" w:rsidRDefault="00BE72A5" w:rsidP="00BE72A5">
      <w:pPr>
        <w:numPr>
          <w:ilvl w:val="0"/>
          <w:numId w:val="17"/>
        </w:numPr>
        <w:rPr>
          <w:sz w:val="18"/>
          <w:szCs w:val="18"/>
        </w:rPr>
      </w:pPr>
      <w:r w:rsidRPr="00BE72A5">
        <w:rPr>
          <w:sz w:val="18"/>
          <w:szCs w:val="18"/>
        </w:rPr>
        <w:t>Text: Left-aligned for readability.</w:t>
      </w:r>
    </w:p>
    <w:p w14:paraId="105B2D06" w14:textId="77777777" w:rsidR="00BE72A5" w:rsidRPr="00BE72A5" w:rsidRDefault="00BE72A5" w:rsidP="00BE72A5">
      <w:pPr>
        <w:numPr>
          <w:ilvl w:val="0"/>
          <w:numId w:val="17"/>
        </w:numPr>
        <w:rPr>
          <w:sz w:val="18"/>
          <w:szCs w:val="18"/>
        </w:rPr>
      </w:pPr>
      <w:r w:rsidRPr="00BE72A5">
        <w:rPr>
          <w:sz w:val="18"/>
          <w:szCs w:val="18"/>
        </w:rPr>
        <w:t xml:space="preserve">Hero/Key visuals: </w:t>
      </w:r>
      <w:proofErr w:type="spellStart"/>
      <w:r w:rsidRPr="00BE72A5">
        <w:rPr>
          <w:sz w:val="18"/>
          <w:szCs w:val="18"/>
        </w:rPr>
        <w:t>Centered</w:t>
      </w:r>
      <w:proofErr w:type="spellEnd"/>
      <w:r w:rsidRPr="00BE72A5">
        <w:rPr>
          <w:sz w:val="18"/>
          <w:szCs w:val="18"/>
        </w:rPr>
        <w:t xml:space="preserve"> or balanced asymmetry.</w:t>
      </w:r>
    </w:p>
    <w:p w14:paraId="14DAF08F" w14:textId="77777777" w:rsidR="00BE72A5" w:rsidRPr="00BE72A5" w:rsidRDefault="00BE72A5" w:rsidP="00BE72A5">
      <w:pPr>
        <w:numPr>
          <w:ilvl w:val="0"/>
          <w:numId w:val="17"/>
        </w:numPr>
        <w:rPr>
          <w:sz w:val="18"/>
          <w:szCs w:val="18"/>
        </w:rPr>
      </w:pPr>
      <w:r w:rsidRPr="00BE72A5">
        <w:rPr>
          <w:sz w:val="18"/>
          <w:szCs w:val="18"/>
        </w:rPr>
        <w:t xml:space="preserve">Booths: </w:t>
      </w:r>
      <w:proofErr w:type="spellStart"/>
      <w:r w:rsidRPr="00BE72A5">
        <w:rPr>
          <w:sz w:val="18"/>
          <w:szCs w:val="18"/>
        </w:rPr>
        <w:t>Centered</w:t>
      </w:r>
      <w:proofErr w:type="spellEnd"/>
      <w:r w:rsidRPr="00BE72A5">
        <w:rPr>
          <w:sz w:val="18"/>
          <w:szCs w:val="18"/>
        </w:rPr>
        <w:t xml:space="preserve"> for impact, grid-aligned signage.</w:t>
      </w:r>
    </w:p>
    <w:p w14:paraId="2E4B6C53" w14:textId="77777777" w:rsidR="00BE72A5" w:rsidRPr="00BE72A5" w:rsidRDefault="00BE72A5" w:rsidP="00BE72A5">
      <w:p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Corners &amp; Radius:</w:t>
      </w:r>
      <w:r w:rsidRPr="00BE72A5">
        <w:rPr>
          <w:sz w:val="18"/>
          <w:szCs w:val="18"/>
        </w:rPr>
        <w:t xml:space="preserve"> Rounded-3xl for cards, rounded-full for buttons.</w:t>
      </w:r>
    </w:p>
    <w:p w14:paraId="1E8785D8" w14:textId="77777777" w:rsidR="00BE72A5" w:rsidRPr="00BE72A5" w:rsidRDefault="00BE72A5" w:rsidP="00BE72A5">
      <w:pPr>
        <w:rPr>
          <w:sz w:val="18"/>
          <w:szCs w:val="18"/>
        </w:rPr>
      </w:pPr>
      <w:r w:rsidRPr="00BE72A5">
        <w:rPr>
          <w:sz w:val="18"/>
          <w:szCs w:val="18"/>
        </w:rPr>
        <w:t> </w:t>
      </w:r>
    </w:p>
    <w:p w14:paraId="50267334" w14:textId="77777777" w:rsidR="00BE72A5" w:rsidRPr="00BE72A5" w:rsidRDefault="00BE72A5" w:rsidP="00BE72A5">
      <w:pPr>
        <w:rPr>
          <w:b/>
          <w:bCs/>
          <w:sz w:val="18"/>
          <w:szCs w:val="18"/>
        </w:rPr>
      </w:pPr>
      <w:r w:rsidRPr="00BE72A5">
        <w:rPr>
          <w:b/>
          <w:bCs/>
          <w:sz w:val="18"/>
          <w:szCs w:val="18"/>
        </w:rPr>
        <w:t>8. Motion &amp; Interaction</w:t>
      </w:r>
    </w:p>
    <w:p w14:paraId="6E1E7385" w14:textId="77777777" w:rsidR="00BE72A5" w:rsidRPr="00BE72A5" w:rsidRDefault="00BE72A5" w:rsidP="00BE72A5">
      <w:p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Principle:</w:t>
      </w:r>
      <w:r w:rsidRPr="00BE72A5">
        <w:rPr>
          <w:sz w:val="18"/>
          <w:szCs w:val="18"/>
        </w:rPr>
        <w:t xml:space="preserve"> Motion = clarity. Always purposeful, never decorative.</w:t>
      </w:r>
    </w:p>
    <w:p w14:paraId="2142A928" w14:textId="77777777" w:rsidR="00BE72A5" w:rsidRPr="00BE72A5" w:rsidRDefault="00BE72A5" w:rsidP="00BE72A5">
      <w:p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Durations:</w:t>
      </w:r>
      <w:r w:rsidRPr="00BE72A5">
        <w:rPr>
          <w:sz w:val="18"/>
          <w:szCs w:val="18"/>
        </w:rPr>
        <w:t xml:space="preserve"> 300ms for hover, 500ms for transitions, 6s for background float.</w:t>
      </w:r>
    </w:p>
    <w:p w14:paraId="1560367B" w14:textId="77777777" w:rsidR="00BE72A5" w:rsidRPr="00BE72A5" w:rsidRDefault="00BE72A5" w:rsidP="00BE72A5">
      <w:p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Easing:</w:t>
      </w:r>
      <w:r w:rsidRPr="00BE72A5">
        <w:rPr>
          <w:sz w:val="18"/>
          <w:szCs w:val="18"/>
        </w:rPr>
        <w:t xml:space="preserve"> ease-in-out.</w:t>
      </w:r>
    </w:p>
    <w:p w14:paraId="2716C315" w14:textId="77777777" w:rsidR="00BE72A5" w:rsidRPr="00BE72A5" w:rsidRDefault="00BE72A5" w:rsidP="00BE72A5">
      <w:p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Applications:</w:t>
      </w:r>
    </w:p>
    <w:p w14:paraId="2F46D186" w14:textId="77777777" w:rsidR="00BE72A5" w:rsidRPr="00BE72A5" w:rsidRDefault="00BE72A5" w:rsidP="00BE72A5">
      <w:pPr>
        <w:numPr>
          <w:ilvl w:val="0"/>
          <w:numId w:val="18"/>
        </w:numPr>
        <w:rPr>
          <w:sz w:val="18"/>
          <w:szCs w:val="18"/>
        </w:rPr>
      </w:pPr>
      <w:r w:rsidRPr="00BE72A5">
        <w:rPr>
          <w:sz w:val="18"/>
          <w:szCs w:val="18"/>
        </w:rPr>
        <w:t xml:space="preserve">Hover → subtle scale or </w:t>
      </w:r>
      <w:proofErr w:type="spellStart"/>
      <w:r w:rsidRPr="00BE72A5">
        <w:rPr>
          <w:sz w:val="18"/>
          <w:szCs w:val="18"/>
        </w:rPr>
        <w:t>color</w:t>
      </w:r>
      <w:proofErr w:type="spellEnd"/>
      <w:r w:rsidRPr="00BE72A5">
        <w:rPr>
          <w:sz w:val="18"/>
          <w:szCs w:val="18"/>
        </w:rPr>
        <w:t xml:space="preserve"> accent.</w:t>
      </w:r>
    </w:p>
    <w:p w14:paraId="4AE0D3CD" w14:textId="77777777" w:rsidR="00BE72A5" w:rsidRPr="00BE72A5" w:rsidRDefault="00BE72A5" w:rsidP="00BE72A5">
      <w:pPr>
        <w:numPr>
          <w:ilvl w:val="0"/>
          <w:numId w:val="18"/>
        </w:numPr>
        <w:rPr>
          <w:sz w:val="18"/>
          <w:szCs w:val="18"/>
        </w:rPr>
      </w:pPr>
      <w:r w:rsidRPr="00BE72A5">
        <w:rPr>
          <w:sz w:val="18"/>
          <w:szCs w:val="18"/>
        </w:rPr>
        <w:t>Fade-ins → gentle, one-directional.</w:t>
      </w:r>
    </w:p>
    <w:p w14:paraId="2E2A3C4F" w14:textId="77777777" w:rsidR="00BE72A5" w:rsidRPr="00BE72A5" w:rsidRDefault="00BE72A5" w:rsidP="00BE72A5">
      <w:pPr>
        <w:numPr>
          <w:ilvl w:val="0"/>
          <w:numId w:val="18"/>
        </w:numPr>
        <w:rPr>
          <w:sz w:val="18"/>
          <w:szCs w:val="18"/>
        </w:rPr>
      </w:pPr>
      <w:r w:rsidRPr="00BE72A5">
        <w:rPr>
          <w:sz w:val="18"/>
          <w:szCs w:val="18"/>
        </w:rPr>
        <w:t>Scroll effects → progressive, not parallax.</w:t>
      </w:r>
    </w:p>
    <w:p w14:paraId="25587E90" w14:textId="77777777" w:rsidR="00BE72A5" w:rsidRPr="00BE72A5" w:rsidRDefault="00BE72A5" w:rsidP="00BE72A5">
      <w:p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Cross-Medium Consistency:</w:t>
      </w:r>
      <w:r w:rsidRPr="00BE72A5">
        <w:rPr>
          <w:sz w:val="18"/>
          <w:szCs w:val="18"/>
        </w:rPr>
        <w:t xml:space="preserve"> Motion tempo should remain consistent between website, videos, and on-screen loops at exhibitions.</w:t>
      </w:r>
    </w:p>
    <w:p w14:paraId="4EFC2850" w14:textId="77777777" w:rsidR="00BE72A5" w:rsidRPr="00BE72A5" w:rsidRDefault="00BE72A5" w:rsidP="00BE72A5">
      <w:pPr>
        <w:rPr>
          <w:sz w:val="18"/>
          <w:szCs w:val="18"/>
        </w:rPr>
      </w:pPr>
      <w:r w:rsidRPr="00BE72A5">
        <w:rPr>
          <w:sz w:val="18"/>
          <w:szCs w:val="18"/>
        </w:rPr>
        <w:t> </w:t>
      </w:r>
    </w:p>
    <w:p w14:paraId="3AA36246" w14:textId="77777777" w:rsidR="00BE72A5" w:rsidRPr="00BE72A5" w:rsidRDefault="00BE72A5" w:rsidP="00BE72A5">
      <w:pPr>
        <w:rPr>
          <w:b/>
          <w:bCs/>
          <w:sz w:val="18"/>
          <w:szCs w:val="18"/>
        </w:rPr>
      </w:pPr>
      <w:r w:rsidRPr="00BE72A5">
        <w:rPr>
          <w:b/>
          <w:bCs/>
          <w:sz w:val="18"/>
          <w:szCs w:val="18"/>
        </w:rPr>
        <w:t>9. Component Patterns</w:t>
      </w:r>
    </w:p>
    <w:p w14:paraId="28FDEFC6" w14:textId="77777777" w:rsidR="00BE72A5" w:rsidRPr="00BE72A5" w:rsidRDefault="00BE72A5" w:rsidP="00BE72A5">
      <w:p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Primary CTA:</w:t>
      </w:r>
      <w:r w:rsidRPr="00BE72A5">
        <w:rPr>
          <w:sz w:val="18"/>
          <w:szCs w:val="18"/>
        </w:rPr>
        <w:t xml:space="preserve"> Cobalt Blue background, white text, rounded-full.</w:t>
      </w:r>
      <w:r w:rsidRPr="00BE72A5">
        <w:rPr>
          <w:sz w:val="18"/>
          <w:szCs w:val="18"/>
        </w:rPr>
        <w:br/>
      </w:r>
      <w:r w:rsidRPr="00BE72A5">
        <w:rPr>
          <w:b/>
          <w:bCs/>
          <w:sz w:val="18"/>
          <w:szCs w:val="18"/>
        </w:rPr>
        <w:t>Secondary CTA:</w:t>
      </w:r>
      <w:r w:rsidRPr="00BE72A5">
        <w:rPr>
          <w:sz w:val="18"/>
          <w:szCs w:val="18"/>
        </w:rPr>
        <w:t xml:space="preserve"> White background, blue text with blue border.</w:t>
      </w:r>
    </w:p>
    <w:p w14:paraId="30E43853" w14:textId="77777777" w:rsidR="00BE72A5" w:rsidRPr="00BE72A5" w:rsidRDefault="00BE72A5" w:rsidP="00BE72A5">
      <w:p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Cards:</w:t>
      </w:r>
      <w:r w:rsidRPr="00BE72A5">
        <w:rPr>
          <w:sz w:val="18"/>
          <w:szCs w:val="18"/>
        </w:rPr>
        <w:t xml:space="preserve"> Light </w:t>
      </w:r>
      <w:proofErr w:type="spellStart"/>
      <w:r w:rsidRPr="00BE72A5">
        <w:rPr>
          <w:sz w:val="18"/>
          <w:szCs w:val="18"/>
        </w:rPr>
        <w:t>gray</w:t>
      </w:r>
      <w:proofErr w:type="spellEnd"/>
      <w:r w:rsidRPr="00BE72A5">
        <w:rPr>
          <w:sz w:val="18"/>
          <w:szCs w:val="18"/>
        </w:rPr>
        <w:t xml:space="preserve"> background, border-gray-200, hover border-blue.</w:t>
      </w:r>
      <w:r w:rsidRPr="00BE72A5">
        <w:rPr>
          <w:sz w:val="18"/>
          <w:szCs w:val="18"/>
        </w:rPr>
        <w:br/>
      </w:r>
      <w:r w:rsidRPr="00BE72A5">
        <w:rPr>
          <w:b/>
          <w:bCs/>
          <w:sz w:val="18"/>
          <w:szCs w:val="18"/>
        </w:rPr>
        <w:t>Sections:</w:t>
      </w:r>
      <w:r w:rsidRPr="00BE72A5">
        <w:rPr>
          <w:sz w:val="18"/>
          <w:szCs w:val="18"/>
        </w:rPr>
        <w:t xml:space="preserve"> Max width 7xl, </w:t>
      </w:r>
      <w:proofErr w:type="spellStart"/>
      <w:r w:rsidRPr="00BE72A5">
        <w:rPr>
          <w:sz w:val="18"/>
          <w:szCs w:val="18"/>
        </w:rPr>
        <w:t>centered</w:t>
      </w:r>
      <w:proofErr w:type="spellEnd"/>
      <w:r w:rsidRPr="00BE72A5">
        <w:rPr>
          <w:sz w:val="18"/>
          <w:szCs w:val="18"/>
        </w:rPr>
        <w:t xml:space="preserve"> content, large breathing space.</w:t>
      </w:r>
      <w:r w:rsidRPr="00BE72A5">
        <w:rPr>
          <w:sz w:val="18"/>
          <w:szCs w:val="18"/>
        </w:rPr>
        <w:br/>
      </w:r>
      <w:r w:rsidRPr="00BE72A5">
        <w:rPr>
          <w:b/>
          <w:bCs/>
          <w:sz w:val="18"/>
          <w:szCs w:val="18"/>
        </w:rPr>
        <w:t>Navigation:</w:t>
      </w:r>
      <w:r w:rsidRPr="00BE72A5">
        <w:rPr>
          <w:sz w:val="18"/>
          <w:szCs w:val="18"/>
        </w:rPr>
        <w:t xml:space="preserve"> Fixed top, translucent white with subtle blur.</w:t>
      </w:r>
      <w:r w:rsidRPr="00BE72A5">
        <w:rPr>
          <w:sz w:val="18"/>
          <w:szCs w:val="18"/>
        </w:rPr>
        <w:br/>
      </w:r>
      <w:r w:rsidRPr="00BE72A5">
        <w:rPr>
          <w:b/>
          <w:bCs/>
          <w:sz w:val="18"/>
          <w:szCs w:val="18"/>
        </w:rPr>
        <w:t>Footer:</w:t>
      </w:r>
      <w:r w:rsidRPr="00BE72A5">
        <w:rPr>
          <w:sz w:val="18"/>
          <w:szCs w:val="18"/>
        </w:rPr>
        <w:t xml:space="preserve"> Cobalt Blue background, white text, clean grid layout.</w:t>
      </w:r>
    </w:p>
    <w:p w14:paraId="3E51A73D" w14:textId="77777777" w:rsidR="00BE72A5" w:rsidRPr="00BE72A5" w:rsidRDefault="00BE72A5" w:rsidP="00BE72A5">
      <w:p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Slide &amp; Booth Parallels:</w:t>
      </w:r>
    </w:p>
    <w:p w14:paraId="5D8995E4" w14:textId="77777777" w:rsidR="00BE72A5" w:rsidRPr="00BE72A5" w:rsidRDefault="00BE72A5" w:rsidP="00BE72A5">
      <w:pPr>
        <w:numPr>
          <w:ilvl w:val="0"/>
          <w:numId w:val="19"/>
        </w:numPr>
        <w:rPr>
          <w:sz w:val="18"/>
          <w:szCs w:val="18"/>
        </w:rPr>
      </w:pPr>
      <w:r w:rsidRPr="00BE72A5">
        <w:rPr>
          <w:sz w:val="18"/>
          <w:szCs w:val="18"/>
        </w:rPr>
        <w:t>CTA → Key message card.</w:t>
      </w:r>
    </w:p>
    <w:p w14:paraId="024837A7" w14:textId="77777777" w:rsidR="00BE72A5" w:rsidRPr="00BE72A5" w:rsidRDefault="00BE72A5" w:rsidP="00BE72A5">
      <w:pPr>
        <w:numPr>
          <w:ilvl w:val="0"/>
          <w:numId w:val="19"/>
        </w:numPr>
        <w:rPr>
          <w:sz w:val="18"/>
          <w:szCs w:val="18"/>
        </w:rPr>
      </w:pPr>
      <w:r w:rsidRPr="00BE72A5">
        <w:rPr>
          <w:sz w:val="18"/>
          <w:szCs w:val="18"/>
        </w:rPr>
        <w:t>Card → Content panel.</w:t>
      </w:r>
    </w:p>
    <w:p w14:paraId="278BC3C2" w14:textId="77777777" w:rsidR="00BE72A5" w:rsidRPr="00BE72A5" w:rsidRDefault="00BE72A5" w:rsidP="00BE72A5">
      <w:pPr>
        <w:numPr>
          <w:ilvl w:val="0"/>
          <w:numId w:val="19"/>
        </w:numPr>
        <w:rPr>
          <w:sz w:val="18"/>
          <w:szCs w:val="18"/>
        </w:rPr>
      </w:pPr>
      <w:r w:rsidRPr="00BE72A5">
        <w:rPr>
          <w:sz w:val="18"/>
          <w:szCs w:val="18"/>
        </w:rPr>
        <w:t>Navigation → Slide header strip.</w:t>
      </w:r>
    </w:p>
    <w:p w14:paraId="37E1A4E6" w14:textId="77777777" w:rsidR="00BE72A5" w:rsidRPr="00BE72A5" w:rsidRDefault="00BE72A5" w:rsidP="00BE72A5">
      <w:pPr>
        <w:numPr>
          <w:ilvl w:val="0"/>
          <w:numId w:val="19"/>
        </w:numPr>
        <w:rPr>
          <w:sz w:val="18"/>
          <w:szCs w:val="18"/>
        </w:rPr>
      </w:pPr>
      <w:r w:rsidRPr="00BE72A5">
        <w:rPr>
          <w:sz w:val="18"/>
          <w:szCs w:val="18"/>
        </w:rPr>
        <w:t>Footer → Closing statement / contact band.</w:t>
      </w:r>
    </w:p>
    <w:p w14:paraId="667FD79B" w14:textId="77777777" w:rsidR="00BE72A5" w:rsidRPr="00BE72A5" w:rsidRDefault="00BE72A5" w:rsidP="00BE72A5">
      <w:pPr>
        <w:rPr>
          <w:sz w:val="18"/>
          <w:szCs w:val="18"/>
        </w:rPr>
      </w:pPr>
      <w:r w:rsidRPr="00BE72A5">
        <w:rPr>
          <w:sz w:val="18"/>
          <w:szCs w:val="18"/>
        </w:rPr>
        <w:pict w14:anchorId="6A6162C6">
          <v:rect id="_x0000_i1037" style="width:0;height:1.5pt" o:hralign="center" o:hrstd="t" o:hr="t" fillcolor="#a0a0a0" stroked="f"/>
        </w:pict>
      </w:r>
    </w:p>
    <w:p w14:paraId="517F3D29" w14:textId="77777777" w:rsidR="00BE72A5" w:rsidRPr="00BE72A5" w:rsidRDefault="00BE72A5" w:rsidP="00BE72A5">
      <w:pPr>
        <w:rPr>
          <w:b/>
          <w:bCs/>
          <w:sz w:val="18"/>
          <w:szCs w:val="18"/>
        </w:rPr>
      </w:pPr>
      <w:r w:rsidRPr="00BE72A5">
        <w:rPr>
          <w:b/>
          <w:bCs/>
          <w:sz w:val="18"/>
          <w:szCs w:val="18"/>
        </w:rPr>
        <w:t>10. Accessibility &amp; Responsiveness</w:t>
      </w:r>
    </w:p>
    <w:p w14:paraId="195A1E4C" w14:textId="77777777" w:rsidR="00BE72A5" w:rsidRPr="00BE72A5" w:rsidRDefault="00BE72A5" w:rsidP="00BE72A5">
      <w:pPr>
        <w:numPr>
          <w:ilvl w:val="0"/>
          <w:numId w:val="20"/>
        </w:numPr>
        <w:rPr>
          <w:sz w:val="18"/>
          <w:szCs w:val="18"/>
        </w:rPr>
      </w:pPr>
      <w:r w:rsidRPr="00BE72A5">
        <w:rPr>
          <w:sz w:val="18"/>
          <w:szCs w:val="18"/>
        </w:rPr>
        <w:t>Minimum contrast ratio AA.</w:t>
      </w:r>
    </w:p>
    <w:p w14:paraId="3148F944" w14:textId="77777777" w:rsidR="00BE72A5" w:rsidRPr="00BE72A5" w:rsidRDefault="00BE72A5" w:rsidP="00BE72A5">
      <w:pPr>
        <w:numPr>
          <w:ilvl w:val="0"/>
          <w:numId w:val="20"/>
        </w:numPr>
        <w:rPr>
          <w:sz w:val="18"/>
          <w:szCs w:val="18"/>
        </w:rPr>
      </w:pPr>
      <w:r w:rsidRPr="00BE72A5">
        <w:rPr>
          <w:sz w:val="18"/>
          <w:szCs w:val="18"/>
        </w:rPr>
        <w:t>Font size scales across screen types.</w:t>
      </w:r>
    </w:p>
    <w:p w14:paraId="578F6D42" w14:textId="77777777" w:rsidR="00BE72A5" w:rsidRPr="00BE72A5" w:rsidRDefault="00BE72A5" w:rsidP="00BE72A5">
      <w:pPr>
        <w:numPr>
          <w:ilvl w:val="0"/>
          <w:numId w:val="20"/>
        </w:numPr>
        <w:rPr>
          <w:sz w:val="18"/>
          <w:szCs w:val="18"/>
        </w:rPr>
      </w:pPr>
      <w:r w:rsidRPr="00BE72A5">
        <w:rPr>
          <w:sz w:val="18"/>
          <w:szCs w:val="18"/>
        </w:rPr>
        <w:lastRenderedPageBreak/>
        <w:t>Interactive elements include hover/focus states.</w:t>
      </w:r>
    </w:p>
    <w:p w14:paraId="345F68B9" w14:textId="77777777" w:rsidR="00BE72A5" w:rsidRPr="00BE72A5" w:rsidRDefault="00BE72A5" w:rsidP="00BE72A5">
      <w:pPr>
        <w:numPr>
          <w:ilvl w:val="0"/>
          <w:numId w:val="20"/>
        </w:numPr>
        <w:rPr>
          <w:sz w:val="18"/>
          <w:szCs w:val="18"/>
        </w:rPr>
      </w:pPr>
      <w:r w:rsidRPr="00BE72A5">
        <w:rPr>
          <w:sz w:val="18"/>
          <w:szCs w:val="18"/>
        </w:rPr>
        <w:t>Large text and high contrast in physical signage.</w:t>
      </w:r>
    </w:p>
    <w:p w14:paraId="4B4162B0" w14:textId="77777777" w:rsidR="00BE72A5" w:rsidRPr="00BE72A5" w:rsidRDefault="00BE72A5" w:rsidP="00BE72A5">
      <w:pPr>
        <w:rPr>
          <w:b/>
          <w:bCs/>
          <w:sz w:val="18"/>
          <w:szCs w:val="18"/>
        </w:rPr>
      </w:pPr>
      <w:r w:rsidRPr="00BE72A5">
        <w:rPr>
          <w:b/>
          <w:bCs/>
          <w:sz w:val="18"/>
          <w:szCs w:val="18"/>
        </w:rPr>
        <w:t>11. Verbal &amp; Copy Guidelines</w:t>
      </w:r>
    </w:p>
    <w:p w14:paraId="2673DFD8" w14:textId="77777777" w:rsidR="00BE72A5" w:rsidRPr="00BE72A5" w:rsidRDefault="00BE72A5" w:rsidP="00BE72A5">
      <w:p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Voice:</w:t>
      </w:r>
      <w:r w:rsidRPr="00BE72A5">
        <w:rPr>
          <w:sz w:val="18"/>
          <w:szCs w:val="18"/>
        </w:rPr>
        <w:t xml:space="preserve"> Calm authority. Speak like a practitioner, not a vendor.</w:t>
      </w:r>
    </w:p>
    <w:p w14:paraId="465F1625" w14:textId="77777777" w:rsidR="00BE72A5" w:rsidRPr="00BE72A5" w:rsidRDefault="00BE72A5" w:rsidP="00BE72A5">
      <w:p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Tone per Medium:</w:t>
      </w:r>
    </w:p>
    <w:p w14:paraId="48E15784" w14:textId="77777777" w:rsidR="00BE72A5" w:rsidRPr="00BE72A5" w:rsidRDefault="00BE72A5" w:rsidP="00BE72A5">
      <w:pPr>
        <w:numPr>
          <w:ilvl w:val="0"/>
          <w:numId w:val="21"/>
        </w:num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Web:</w:t>
      </w:r>
      <w:r w:rsidRPr="00BE72A5">
        <w:rPr>
          <w:sz w:val="18"/>
          <w:szCs w:val="18"/>
        </w:rPr>
        <w:t xml:space="preserve"> Direct, informative.</w:t>
      </w:r>
    </w:p>
    <w:p w14:paraId="07E74723" w14:textId="77777777" w:rsidR="00BE72A5" w:rsidRPr="00BE72A5" w:rsidRDefault="00BE72A5" w:rsidP="00BE72A5">
      <w:pPr>
        <w:numPr>
          <w:ilvl w:val="0"/>
          <w:numId w:val="21"/>
        </w:num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Slides:</w:t>
      </w:r>
      <w:r w:rsidRPr="00BE72A5">
        <w:rPr>
          <w:sz w:val="18"/>
          <w:szCs w:val="18"/>
        </w:rPr>
        <w:t xml:space="preserve"> Narrative, crisp, confident.</w:t>
      </w:r>
    </w:p>
    <w:p w14:paraId="4EA0B792" w14:textId="77777777" w:rsidR="00BE72A5" w:rsidRPr="00BE72A5" w:rsidRDefault="00BE72A5" w:rsidP="00BE72A5">
      <w:pPr>
        <w:numPr>
          <w:ilvl w:val="0"/>
          <w:numId w:val="21"/>
        </w:num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UI:</w:t>
      </w:r>
      <w:r w:rsidRPr="00BE72A5">
        <w:rPr>
          <w:sz w:val="18"/>
          <w:szCs w:val="18"/>
        </w:rPr>
        <w:t xml:space="preserve"> Clear and minimal.</w:t>
      </w:r>
    </w:p>
    <w:p w14:paraId="06AF3C2D" w14:textId="77777777" w:rsidR="00BE72A5" w:rsidRPr="00BE72A5" w:rsidRDefault="00BE72A5" w:rsidP="00BE72A5">
      <w:pPr>
        <w:numPr>
          <w:ilvl w:val="0"/>
          <w:numId w:val="21"/>
        </w:num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Booth/Print:</w:t>
      </w:r>
      <w:r w:rsidRPr="00BE72A5">
        <w:rPr>
          <w:sz w:val="18"/>
          <w:szCs w:val="18"/>
        </w:rPr>
        <w:t xml:space="preserve"> Impactful, declarative.</w:t>
      </w:r>
    </w:p>
    <w:p w14:paraId="0BA43F8D" w14:textId="77777777" w:rsidR="00BE72A5" w:rsidRPr="00BE72A5" w:rsidRDefault="00BE72A5" w:rsidP="00BE72A5">
      <w:p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Language Mechanics:</w:t>
      </w:r>
    </w:p>
    <w:p w14:paraId="3726B65A" w14:textId="77777777" w:rsidR="00BE72A5" w:rsidRPr="00BE72A5" w:rsidRDefault="00BE72A5" w:rsidP="00BE72A5">
      <w:pPr>
        <w:numPr>
          <w:ilvl w:val="0"/>
          <w:numId w:val="22"/>
        </w:numPr>
        <w:rPr>
          <w:sz w:val="18"/>
          <w:szCs w:val="18"/>
        </w:rPr>
      </w:pPr>
      <w:r w:rsidRPr="00BE72A5">
        <w:rPr>
          <w:sz w:val="18"/>
          <w:szCs w:val="18"/>
        </w:rPr>
        <w:t>Use active voice.</w:t>
      </w:r>
    </w:p>
    <w:p w14:paraId="632E6206" w14:textId="77777777" w:rsidR="00BE72A5" w:rsidRPr="00BE72A5" w:rsidRDefault="00BE72A5" w:rsidP="00BE72A5">
      <w:pPr>
        <w:numPr>
          <w:ilvl w:val="0"/>
          <w:numId w:val="22"/>
        </w:numPr>
        <w:rPr>
          <w:sz w:val="18"/>
          <w:szCs w:val="18"/>
        </w:rPr>
      </w:pPr>
      <w:r w:rsidRPr="00BE72A5">
        <w:rPr>
          <w:sz w:val="18"/>
          <w:szCs w:val="18"/>
        </w:rPr>
        <w:t>Avoid buzzwords; use precise technical vocabulary.</w:t>
      </w:r>
    </w:p>
    <w:p w14:paraId="05737D64" w14:textId="77777777" w:rsidR="00BE72A5" w:rsidRPr="00BE72A5" w:rsidRDefault="00BE72A5" w:rsidP="00BE72A5">
      <w:pPr>
        <w:numPr>
          <w:ilvl w:val="0"/>
          <w:numId w:val="22"/>
        </w:numPr>
        <w:rPr>
          <w:sz w:val="18"/>
          <w:szCs w:val="18"/>
        </w:rPr>
      </w:pPr>
      <w:r w:rsidRPr="00BE72A5">
        <w:rPr>
          <w:sz w:val="18"/>
          <w:szCs w:val="18"/>
        </w:rPr>
        <w:t>Always align copy with design tone: clarity &gt; flair.</w:t>
      </w:r>
    </w:p>
    <w:p w14:paraId="3A9E0672" w14:textId="77777777" w:rsidR="00BE72A5" w:rsidRPr="00BE72A5" w:rsidRDefault="00BE72A5" w:rsidP="00BE72A5">
      <w:pPr>
        <w:rPr>
          <w:sz w:val="18"/>
          <w:szCs w:val="18"/>
        </w:rPr>
      </w:pPr>
      <w:r w:rsidRPr="00BE72A5">
        <w:rPr>
          <w:sz w:val="18"/>
          <w:szCs w:val="18"/>
        </w:rPr>
        <w:t> </w:t>
      </w:r>
    </w:p>
    <w:p w14:paraId="5B6A2831" w14:textId="77777777" w:rsidR="00BE72A5" w:rsidRPr="00BE72A5" w:rsidRDefault="00BE72A5" w:rsidP="00BE72A5">
      <w:pPr>
        <w:rPr>
          <w:b/>
          <w:bCs/>
          <w:sz w:val="18"/>
          <w:szCs w:val="18"/>
        </w:rPr>
      </w:pPr>
      <w:r w:rsidRPr="00BE72A5">
        <w:rPr>
          <w:b/>
          <w:bCs/>
          <w:sz w:val="18"/>
          <w:szCs w:val="18"/>
        </w:rPr>
        <w:t>12. Signature Visual Elements</w:t>
      </w:r>
    </w:p>
    <w:p w14:paraId="1294C568" w14:textId="77777777" w:rsidR="00BE72A5" w:rsidRPr="00BE72A5" w:rsidRDefault="00BE72A5" w:rsidP="00BE72A5">
      <w:pPr>
        <w:numPr>
          <w:ilvl w:val="0"/>
          <w:numId w:val="23"/>
        </w:num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Cobalt Gradient Text:</w:t>
      </w:r>
      <w:r w:rsidRPr="00BE72A5">
        <w:rPr>
          <w:sz w:val="18"/>
          <w:szCs w:val="18"/>
        </w:rPr>
        <w:t xml:space="preserve"> from #0047AB → #00B8D9 for emphasis.</w:t>
      </w:r>
    </w:p>
    <w:p w14:paraId="7065E5F1" w14:textId="77777777" w:rsidR="00BE72A5" w:rsidRPr="00BE72A5" w:rsidRDefault="00BE72A5" w:rsidP="00BE72A5">
      <w:pPr>
        <w:numPr>
          <w:ilvl w:val="0"/>
          <w:numId w:val="23"/>
        </w:num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Floating Circles:</w:t>
      </w:r>
      <w:r w:rsidRPr="00BE72A5">
        <w:rPr>
          <w:sz w:val="18"/>
          <w:szCs w:val="18"/>
        </w:rPr>
        <w:t xml:space="preserve"> Cobalt/</w:t>
      </w:r>
      <w:proofErr w:type="spellStart"/>
      <w:r w:rsidRPr="00BE72A5">
        <w:rPr>
          <w:sz w:val="18"/>
          <w:szCs w:val="18"/>
        </w:rPr>
        <w:t>gray</w:t>
      </w:r>
      <w:proofErr w:type="spellEnd"/>
      <w:r w:rsidRPr="00BE72A5">
        <w:rPr>
          <w:sz w:val="18"/>
          <w:szCs w:val="18"/>
        </w:rPr>
        <w:t xml:space="preserve"> with slow movement.</w:t>
      </w:r>
    </w:p>
    <w:p w14:paraId="1033537A" w14:textId="77777777" w:rsidR="00BE72A5" w:rsidRPr="00BE72A5" w:rsidRDefault="00BE72A5" w:rsidP="00BE72A5">
      <w:pPr>
        <w:numPr>
          <w:ilvl w:val="0"/>
          <w:numId w:val="23"/>
        </w:num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Chevron Connector:</w:t>
      </w:r>
      <w:r w:rsidRPr="00BE72A5">
        <w:rPr>
          <w:sz w:val="18"/>
          <w:szCs w:val="18"/>
        </w:rPr>
        <w:t xml:space="preserve"> Represents process flow and transformation.</w:t>
      </w:r>
    </w:p>
    <w:p w14:paraId="1C162BCA" w14:textId="77777777" w:rsidR="00BE72A5" w:rsidRPr="00BE72A5" w:rsidRDefault="00BE72A5" w:rsidP="00BE72A5">
      <w:pPr>
        <w:numPr>
          <w:ilvl w:val="0"/>
          <w:numId w:val="23"/>
        </w:numPr>
        <w:rPr>
          <w:sz w:val="18"/>
          <w:szCs w:val="18"/>
        </w:rPr>
      </w:pPr>
      <w:r w:rsidRPr="00BE72A5">
        <w:rPr>
          <w:b/>
          <w:bCs/>
          <w:sz w:val="18"/>
          <w:szCs w:val="18"/>
        </w:rPr>
        <w:t>Backdrop Blur:</w:t>
      </w:r>
      <w:r w:rsidRPr="00BE72A5">
        <w:rPr>
          <w:sz w:val="18"/>
          <w:szCs w:val="18"/>
        </w:rPr>
        <w:t xml:space="preserve"> Metaphor for human clarity emerging from AI complexity.</w:t>
      </w:r>
    </w:p>
    <w:p w14:paraId="199AAE44" w14:textId="77777777" w:rsidR="00BE72A5" w:rsidRPr="00BE72A5" w:rsidRDefault="00BE72A5" w:rsidP="00BE72A5">
      <w:pPr>
        <w:rPr>
          <w:sz w:val="18"/>
          <w:szCs w:val="18"/>
        </w:rPr>
      </w:pPr>
      <w:r w:rsidRPr="00BE72A5">
        <w:rPr>
          <w:sz w:val="18"/>
          <w:szCs w:val="18"/>
        </w:rPr>
        <w:t> </w:t>
      </w:r>
    </w:p>
    <w:p w14:paraId="5E1C1DEC" w14:textId="77777777" w:rsidR="00BE72A5" w:rsidRPr="00BE72A5" w:rsidRDefault="00BE72A5" w:rsidP="00BE72A5">
      <w:pPr>
        <w:rPr>
          <w:b/>
          <w:bCs/>
          <w:sz w:val="18"/>
          <w:szCs w:val="18"/>
        </w:rPr>
      </w:pPr>
      <w:r w:rsidRPr="00BE72A5">
        <w:rPr>
          <w:b/>
          <w:bCs/>
          <w:sz w:val="18"/>
          <w:szCs w:val="18"/>
        </w:rPr>
        <w:t>13. Brand Expression Across Mediums</w:t>
      </w:r>
    </w:p>
    <w:tbl>
      <w:tblPr>
        <w:tblW w:w="9588" w:type="dxa"/>
        <w:tblBorders>
          <w:top w:val="single" w:sz="4" w:space="0" w:color="DDDEE1"/>
          <w:left w:val="single" w:sz="4" w:space="0" w:color="DDDEE1"/>
          <w:bottom w:val="single" w:sz="4" w:space="0" w:color="DDDEE1"/>
          <w:right w:val="single" w:sz="4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2445"/>
        <w:gridCol w:w="1703"/>
        <w:gridCol w:w="1741"/>
        <w:gridCol w:w="2085"/>
      </w:tblGrid>
      <w:tr w:rsidR="00BE72A5" w:rsidRPr="00BE72A5" w14:paraId="6F5D4F8E" w14:textId="77777777" w:rsidTr="00BE72A5">
        <w:trPr>
          <w:trHeight w:val="1027"/>
        </w:trPr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7B4E1EA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sz w:val="18"/>
                <w:szCs w:val="18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14BBF86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sz w:val="18"/>
                <w:szCs w:val="18"/>
              </w:rPr>
              <w:t xml:space="preserve">Primary </w:t>
            </w:r>
            <w:proofErr w:type="spellStart"/>
            <w:r w:rsidRPr="00BE72A5">
              <w:rPr>
                <w:sz w:val="18"/>
                <w:szCs w:val="18"/>
              </w:rPr>
              <w:t>Colors</w:t>
            </w:r>
            <w:proofErr w:type="spellEnd"/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1FF58B7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sz w:val="18"/>
                <w:szCs w:val="18"/>
              </w:rPr>
              <w:t xml:space="preserve">Layout </w:t>
            </w:r>
            <w:proofErr w:type="spellStart"/>
            <w:r w:rsidRPr="00BE72A5">
              <w:rPr>
                <w:sz w:val="18"/>
                <w:szCs w:val="18"/>
              </w:rPr>
              <w:t>Behavior</w:t>
            </w:r>
            <w:proofErr w:type="spellEnd"/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BFB20A6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sz w:val="18"/>
                <w:szCs w:val="18"/>
              </w:rPr>
              <w:t>Motion/Interaction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C2054AE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sz w:val="18"/>
                <w:szCs w:val="18"/>
              </w:rPr>
              <w:t>Example Use</w:t>
            </w:r>
          </w:p>
        </w:tc>
      </w:tr>
      <w:tr w:rsidR="00BE72A5" w:rsidRPr="00BE72A5" w14:paraId="2CF3F4D8" w14:textId="77777777" w:rsidTr="00BE72A5">
        <w:trPr>
          <w:trHeight w:val="369"/>
        </w:trPr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C1EB33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b/>
                <w:bCs/>
                <w:sz w:val="18"/>
                <w:szCs w:val="18"/>
              </w:rPr>
              <w:t>Website/UI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690407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sz w:val="18"/>
                <w:szCs w:val="18"/>
              </w:rPr>
              <w:t>White + Cobalt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CC6E17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sz w:val="18"/>
                <w:szCs w:val="18"/>
              </w:rPr>
              <w:t>12-column responsive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A83142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sz w:val="18"/>
                <w:szCs w:val="18"/>
              </w:rPr>
              <w:t>Subtle fade/hover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76A710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sz w:val="18"/>
                <w:szCs w:val="18"/>
              </w:rPr>
              <w:t>Product page, case study grid</w:t>
            </w:r>
          </w:p>
        </w:tc>
      </w:tr>
      <w:tr w:rsidR="00BE72A5" w:rsidRPr="00BE72A5" w14:paraId="1E15B790" w14:textId="77777777" w:rsidTr="00BE72A5">
        <w:trPr>
          <w:trHeight w:val="369"/>
        </w:trPr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04C8C1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b/>
                <w:bCs/>
                <w:sz w:val="18"/>
                <w:szCs w:val="18"/>
              </w:rPr>
              <w:t>Slide Decks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965621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sz w:val="18"/>
                <w:szCs w:val="18"/>
              </w:rPr>
              <w:t>White base, Cobalt headers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72E470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sz w:val="18"/>
                <w:szCs w:val="18"/>
              </w:rPr>
              <w:t>16:9 modular grid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B27C38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sz w:val="18"/>
                <w:szCs w:val="18"/>
              </w:rPr>
              <w:t>Appear by line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5460E2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sz w:val="18"/>
                <w:szCs w:val="18"/>
              </w:rPr>
              <w:t>Case study storytelling</w:t>
            </w:r>
          </w:p>
        </w:tc>
      </w:tr>
      <w:tr w:rsidR="00BE72A5" w:rsidRPr="00BE72A5" w14:paraId="5032B2DE" w14:textId="77777777" w:rsidTr="00BE72A5">
        <w:trPr>
          <w:trHeight w:val="360"/>
        </w:trPr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2FD3B9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b/>
                <w:bCs/>
                <w:sz w:val="18"/>
                <w:szCs w:val="18"/>
              </w:rPr>
              <w:t>Print Collateral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DA33D4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sz w:val="18"/>
                <w:szCs w:val="18"/>
              </w:rPr>
              <w:t>Matte white, Cobalt ink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031AC4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sz w:val="18"/>
                <w:szCs w:val="18"/>
              </w:rPr>
              <w:t>Symmetric margins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26A75E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sz w:val="18"/>
                <w:szCs w:val="18"/>
              </w:rPr>
              <w:t>None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EFBD01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sz w:val="18"/>
                <w:szCs w:val="18"/>
              </w:rPr>
              <w:t>Brochures, one-pagers</w:t>
            </w:r>
          </w:p>
        </w:tc>
      </w:tr>
      <w:tr w:rsidR="00BE72A5" w:rsidRPr="00BE72A5" w14:paraId="07B8A254" w14:textId="77777777" w:rsidTr="00BE72A5">
        <w:trPr>
          <w:trHeight w:val="369"/>
        </w:trPr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04D0E1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b/>
                <w:bCs/>
                <w:sz w:val="18"/>
                <w:szCs w:val="18"/>
              </w:rPr>
              <w:t>Booth/Exhibition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CE269A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sz w:val="18"/>
                <w:szCs w:val="18"/>
              </w:rPr>
              <w:t>Cobalt background, white text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AB93C7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proofErr w:type="spellStart"/>
            <w:r w:rsidRPr="00BE72A5">
              <w:rPr>
                <w:sz w:val="18"/>
                <w:szCs w:val="18"/>
              </w:rPr>
              <w:t>Center</w:t>
            </w:r>
            <w:proofErr w:type="spellEnd"/>
            <w:r w:rsidRPr="00BE72A5">
              <w:rPr>
                <w:sz w:val="18"/>
                <w:szCs w:val="18"/>
              </w:rPr>
              <w:t>-aligned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50E4C0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sz w:val="18"/>
                <w:szCs w:val="18"/>
              </w:rPr>
              <w:t>Ambient fade motion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648115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sz w:val="18"/>
                <w:szCs w:val="18"/>
              </w:rPr>
              <w:t>LED wall, signage</w:t>
            </w:r>
          </w:p>
        </w:tc>
      </w:tr>
      <w:tr w:rsidR="00BE72A5" w:rsidRPr="00BE72A5" w14:paraId="6E8AE358" w14:textId="77777777" w:rsidTr="00BE72A5">
        <w:trPr>
          <w:trHeight w:val="360"/>
        </w:trPr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381D9F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b/>
                <w:bCs/>
                <w:sz w:val="18"/>
                <w:szCs w:val="18"/>
              </w:rPr>
              <w:t>Dashboards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D54F70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sz w:val="18"/>
                <w:szCs w:val="18"/>
              </w:rPr>
              <w:t xml:space="preserve">Neutral </w:t>
            </w:r>
            <w:proofErr w:type="spellStart"/>
            <w:r w:rsidRPr="00BE72A5">
              <w:rPr>
                <w:sz w:val="18"/>
                <w:szCs w:val="18"/>
              </w:rPr>
              <w:t>gray</w:t>
            </w:r>
            <w:proofErr w:type="spellEnd"/>
            <w:r w:rsidRPr="00BE72A5">
              <w:rPr>
                <w:sz w:val="18"/>
                <w:szCs w:val="18"/>
              </w:rPr>
              <w:t xml:space="preserve"> base, Cobalt highlights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5568C9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sz w:val="18"/>
                <w:szCs w:val="18"/>
              </w:rPr>
              <w:t>Card-based grid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A1AC7A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sz w:val="18"/>
                <w:szCs w:val="18"/>
              </w:rPr>
              <w:t>Smooth transitions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62ACC6" w14:textId="77777777" w:rsidR="00BE72A5" w:rsidRPr="00BE72A5" w:rsidRDefault="00BE72A5" w:rsidP="00BE72A5">
            <w:pPr>
              <w:rPr>
                <w:sz w:val="18"/>
                <w:szCs w:val="18"/>
              </w:rPr>
            </w:pPr>
            <w:r w:rsidRPr="00BE72A5">
              <w:rPr>
                <w:sz w:val="18"/>
                <w:szCs w:val="18"/>
              </w:rPr>
              <w:t>Internal analytics UI</w:t>
            </w:r>
          </w:p>
        </w:tc>
      </w:tr>
    </w:tbl>
    <w:p w14:paraId="6140A8BE" w14:textId="77777777" w:rsidR="00BE72A5" w:rsidRPr="00BE72A5" w:rsidRDefault="00BE72A5" w:rsidP="00BE72A5">
      <w:pPr>
        <w:rPr>
          <w:b/>
          <w:bCs/>
          <w:sz w:val="18"/>
          <w:szCs w:val="18"/>
        </w:rPr>
      </w:pPr>
      <w:r w:rsidRPr="00BE72A5">
        <w:rPr>
          <w:b/>
          <w:bCs/>
          <w:sz w:val="18"/>
          <w:szCs w:val="18"/>
        </w:rPr>
        <w:t>14. Summary</w:t>
      </w:r>
    </w:p>
    <w:p w14:paraId="089671F2" w14:textId="77777777" w:rsidR="00BE72A5" w:rsidRPr="00BE72A5" w:rsidRDefault="00BE72A5" w:rsidP="00BE72A5">
      <w:pPr>
        <w:rPr>
          <w:sz w:val="18"/>
          <w:szCs w:val="18"/>
        </w:rPr>
      </w:pPr>
      <w:r w:rsidRPr="00BE72A5">
        <w:rPr>
          <w:sz w:val="18"/>
          <w:szCs w:val="18"/>
        </w:rPr>
        <w:t xml:space="preserve">The </w:t>
      </w:r>
      <w:proofErr w:type="spellStart"/>
      <w:r w:rsidRPr="00BE72A5">
        <w:rPr>
          <w:b/>
          <w:bCs/>
          <w:sz w:val="18"/>
          <w:szCs w:val="18"/>
        </w:rPr>
        <w:t>Newtuple</w:t>
      </w:r>
      <w:proofErr w:type="spellEnd"/>
      <w:r w:rsidRPr="00BE72A5">
        <w:rPr>
          <w:b/>
          <w:bCs/>
          <w:sz w:val="18"/>
          <w:szCs w:val="18"/>
        </w:rPr>
        <w:t xml:space="preserve"> Design Language</w:t>
      </w:r>
      <w:r w:rsidRPr="00BE72A5">
        <w:rPr>
          <w:sz w:val="18"/>
          <w:szCs w:val="18"/>
        </w:rPr>
        <w:t xml:space="preserve"> unites brand, product, and environment into a single, scalable identity system. It reflects the intelligence and precision of a company shaping the agentic enterprise era — calm, consistent, and confidently blue.</w:t>
      </w:r>
    </w:p>
    <w:p w14:paraId="0E9DFA21" w14:textId="77777777" w:rsidR="00BE72A5" w:rsidRPr="00BE72A5" w:rsidRDefault="00BE72A5" w:rsidP="00BE72A5">
      <w:pPr>
        <w:rPr>
          <w:sz w:val="18"/>
          <w:szCs w:val="18"/>
        </w:rPr>
      </w:pPr>
      <w:r w:rsidRPr="00BE72A5">
        <w:rPr>
          <w:sz w:val="18"/>
          <w:szCs w:val="18"/>
        </w:rPr>
        <w:t xml:space="preserve">The </w:t>
      </w:r>
      <w:r w:rsidRPr="00BE72A5">
        <w:rPr>
          <w:b/>
          <w:bCs/>
          <w:sz w:val="18"/>
          <w:szCs w:val="18"/>
        </w:rPr>
        <w:t>Cobalt Blue</w:t>
      </w:r>
      <w:r w:rsidRPr="00BE72A5">
        <w:rPr>
          <w:sz w:val="18"/>
          <w:szCs w:val="18"/>
        </w:rPr>
        <w:t xml:space="preserve"> from the logo is a symbol of clarity, trust, and technology in harmony with human design.</w:t>
      </w:r>
    </w:p>
    <w:p w14:paraId="4CF162B2" w14:textId="77777777" w:rsidR="008124C4" w:rsidRPr="00BE72A5" w:rsidRDefault="008124C4">
      <w:pPr>
        <w:rPr>
          <w:sz w:val="18"/>
          <w:szCs w:val="18"/>
        </w:rPr>
      </w:pPr>
    </w:p>
    <w:sectPr w:rsidR="008124C4" w:rsidRPr="00BE72A5" w:rsidSect="00BE72A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200E"/>
    <w:multiLevelType w:val="multilevel"/>
    <w:tmpl w:val="F370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4F0BBD"/>
    <w:multiLevelType w:val="multilevel"/>
    <w:tmpl w:val="F9A4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BA4CA5"/>
    <w:multiLevelType w:val="multilevel"/>
    <w:tmpl w:val="352E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1A741A"/>
    <w:multiLevelType w:val="multilevel"/>
    <w:tmpl w:val="DB48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302483"/>
    <w:multiLevelType w:val="multilevel"/>
    <w:tmpl w:val="FADC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6B1E12"/>
    <w:multiLevelType w:val="multilevel"/>
    <w:tmpl w:val="BE14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085C38"/>
    <w:multiLevelType w:val="multilevel"/>
    <w:tmpl w:val="189E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642353"/>
    <w:multiLevelType w:val="multilevel"/>
    <w:tmpl w:val="D3B2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758661F"/>
    <w:multiLevelType w:val="multilevel"/>
    <w:tmpl w:val="EE8A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86B2919"/>
    <w:multiLevelType w:val="multilevel"/>
    <w:tmpl w:val="BF1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458329A"/>
    <w:multiLevelType w:val="multilevel"/>
    <w:tmpl w:val="DB20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9463F5F"/>
    <w:multiLevelType w:val="multilevel"/>
    <w:tmpl w:val="9BAE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0B7B90"/>
    <w:multiLevelType w:val="multilevel"/>
    <w:tmpl w:val="4CE6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85D394C"/>
    <w:multiLevelType w:val="multilevel"/>
    <w:tmpl w:val="A1C8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C392F06"/>
    <w:multiLevelType w:val="multilevel"/>
    <w:tmpl w:val="53B4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E996ADE"/>
    <w:multiLevelType w:val="multilevel"/>
    <w:tmpl w:val="3B2A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F4B6591"/>
    <w:multiLevelType w:val="multilevel"/>
    <w:tmpl w:val="88AC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27834C3"/>
    <w:multiLevelType w:val="multilevel"/>
    <w:tmpl w:val="CCEC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5951375"/>
    <w:multiLevelType w:val="multilevel"/>
    <w:tmpl w:val="6C24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81A3D23"/>
    <w:multiLevelType w:val="multilevel"/>
    <w:tmpl w:val="2B20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8E06E2C"/>
    <w:multiLevelType w:val="multilevel"/>
    <w:tmpl w:val="D9DA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AD6359E"/>
    <w:multiLevelType w:val="multilevel"/>
    <w:tmpl w:val="778A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EF00CF3"/>
    <w:multiLevelType w:val="multilevel"/>
    <w:tmpl w:val="F2B8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75189465">
    <w:abstractNumId w:val="11"/>
  </w:num>
  <w:num w:numId="2" w16cid:durableId="1684940478">
    <w:abstractNumId w:val="7"/>
  </w:num>
  <w:num w:numId="3" w16cid:durableId="716196905">
    <w:abstractNumId w:val="21"/>
  </w:num>
  <w:num w:numId="4" w16cid:durableId="264119678">
    <w:abstractNumId w:val="19"/>
  </w:num>
  <w:num w:numId="5" w16cid:durableId="282001849">
    <w:abstractNumId w:val="1"/>
  </w:num>
  <w:num w:numId="6" w16cid:durableId="2124691205">
    <w:abstractNumId w:val="8"/>
  </w:num>
  <w:num w:numId="7" w16cid:durableId="511069088">
    <w:abstractNumId w:val="22"/>
  </w:num>
  <w:num w:numId="8" w16cid:durableId="904296839">
    <w:abstractNumId w:val="0"/>
  </w:num>
  <w:num w:numId="9" w16cid:durableId="441581601">
    <w:abstractNumId w:val="2"/>
  </w:num>
  <w:num w:numId="10" w16cid:durableId="1793477382">
    <w:abstractNumId w:val="6"/>
  </w:num>
  <w:num w:numId="11" w16cid:durableId="198202099">
    <w:abstractNumId w:val="14"/>
  </w:num>
  <w:num w:numId="12" w16cid:durableId="2033609208">
    <w:abstractNumId w:val="17"/>
  </w:num>
  <w:num w:numId="13" w16cid:durableId="582181659">
    <w:abstractNumId w:val="20"/>
  </w:num>
  <w:num w:numId="14" w16cid:durableId="1943566385">
    <w:abstractNumId w:val="10"/>
  </w:num>
  <w:num w:numId="15" w16cid:durableId="25523684">
    <w:abstractNumId w:val="9"/>
  </w:num>
  <w:num w:numId="16" w16cid:durableId="1731154335">
    <w:abstractNumId w:val="4"/>
  </w:num>
  <w:num w:numId="17" w16cid:durableId="56393489">
    <w:abstractNumId w:val="18"/>
  </w:num>
  <w:num w:numId="18" w16cid:durableId="917055642">
    <w:abstractNumId w:val="3"/>
  </w:num>
  <w:num w:numId="19" w16cid:durableId="1510408362">
    <w:abstractNumId w:val="12"/>
  </w:num>
  <w:num w:numId="20" w16cid:durableId="1303654762">
    <w:abstractNumId w:val="5"/>
  </w:num>
  <w:num w:numId="21" w16cid:durableId="2004964719">
    <w:abstractNumId w:val="16"/>
  </w:num>
  <w:num w:numId="22" w16cid:durableId="368604166">
    <w:abstractNumId w:val="13"/>
  </w:num>
  <w:num w:numId="23" w16cid:durableId="9682469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A5"/>
    <w:rsid w:val="001459C1"/>
    <w:rsid w:val="00314DBA"/>
    <w:rsid w:val="00641324"/>
    <w:rsid w:val="008124C4"/>
    <w:rsid w:val="00BE72A5"/>
    <w:rsid w:val="00E27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6EC97"/>
  <w15:chartTrackingRefBased/>
  <w15:docId w15:val="{344C118F-4336-4A62-B892-176613908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2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2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2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2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2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2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2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2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2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2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2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1134</Words>
  <Characters>6467</Characters>
  <Application>Microsoft Office Word</Application>
  <DocSecurity>0</DocSecurity>
  <Lines>53</Lines>
  <Paragraphs>15</Paragraphs>
  <ScaleCrop>false</ScaleCrop>
  <Company/>
  <LinksUpToDate>false</LinksUpToDate>
  <CharactersWithSpaces>7586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Nambiar</dc:creator>
  <cp:keywords/>
  <dc:description/>
  <cp:lastModifiedBy>Priyanka Nambiar</cp:lastModifiedBy>
  <cp:revision>1</cp:revision>
  <dcterms:created xsi:type="dcterms:W3CDTF">2026-08-27T13:25:00Z</dcterms:created>
  <dcterms:modified xsi:type="dcterms:W3CDTF">2026-08-27T13:26:00Z</dcterms:modified>
</cp:coreProperties>
</file>