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S1 : A new user account is created in Gmail/YT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S2 : The user logs in to YT using the account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S3 : Create a subscription service in YT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S4 : User :: Create a channel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S5 :: user --&gt; channel --&gt; uploads a video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S1:publisher account creation services.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Subscriber  database services.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S2:publisher  login services.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Subscriber  authentication services.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S3: subscriber create subscription services.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Publisher  notification services,advertisement services.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S4: publisher channel creation services.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Subscriber channel verification services.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S5:publisher post video services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Subscriber updated channel services,advertisement services,notification services,suggestion services.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