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Lab 3. </w:t>
      </w:r>
      <w:r>
        <w:rPr>
          <w:b w:val="1"/>
          <w:bCs w:val="1"/>
          <w:rtl w:val="0"/>
          <w:lang w:val="en-US"/>
        </w:rPr>
        <w:t>Development of Information Security Management System (access control policy)</w:t>
      </w:r>
    </w:p>
    <w:p>
      <w:pPr>
        <w:pStyle w:val="Normal.0"/>
        <w:ind w:firstLine="567"/>
        <w:jc w:val="both"/>
      </w:pPr>
    </w:p>
    <w:p>
      <w:pPr>
        <w:pStyle w:val="Normal.0"/>
        <w:tabs>
          <w:tab w:val="left" w:pos="720"/>
        </w:tabs>
        <w:ind w:firstLine="567"/>
        <w:jc w:val="both"/>
      </w:pPr>
      <w:r>
        <w:rPr>
          <w:rtl w:val="0"/>
          <w:lang w:val="en-US"/>
        </w:rPr>
        <w:t xml:space="preserve">1. </w:t>
      </w:r>
      <w:r>
        <w:rPr>
          <w:rtl w:val="0"/>
          <w:lang w:val="en-US"/>
        </w:rPr>
        <w:t xml:space="preserve">Generate </w:t>
      </w:r>
      <w:r>
        <w:rPr>
          <w:rtl w:val="0"/>
          <w:lang w:val="en-US"/>
        </w:rPr>
        <w:t>Access Control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olicy for the computer science department where students, teachers, researchers, secretaries, accountants and managers work (people can have different roles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e.g. students that </w:t>
      </w:r>
      <w:r>
        <w:rPr>
          <w:rtl w:val="0"/>
          <w:lang w:val="en-US"/>
        </w:rPr>
        <w:t>learn and research</w:t>
      </w:r>
      <w:r>
        <w:rPr>
          <w:rtl w:val="0"/>
          <w:lang w:val="en-US"/>
        </w:rPr>
        <w:t>, teachers that</w:t>
      </w:r>
      <w:r>
        <w:rPr>
          <w:rtl w:val="0"/>
          <w:lang w:val="en-US"/>
        </w:rPr>
        <w:t xml:space="preserve"> teach and</w:t>
      </w:r>
      <w:r>
        <w:rPr>
          <w:rtl w:val="0"/>
          <w:lang w:val="en-US"/>
        </w:rPr>
        <w:t xml:space="preserve"> research 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). Hint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you will need groups and populate each group with </w:t>
      </w:r>
      <w:r>
        <w:rPr>
          <w:rtl w:val="0"/>
          <w:lang w:val="en-US"/>
        </w:rPr>
        <w:t>different</w:t>
      </w:r>
      <w:r>
        <w:rPr>
          <w:rtl w:val="0"/>
          <w:lang w:val="en-US"/>
        </w:rPr>
        <w:t xml:space="preserve"> individuals.</w:t>
      </w:r>
    </w:p>
    <w:p>
      <w:pPr>
        <w:pStyle w:val="Normal.0"/>
        <w:ind w:firstLine="567"/>
        <w:jc w:val="both"/>
      </w:pPr>
    </w:p>
    <w:p>
      <w:pPr>
        <w:pStyle w:val="Normal.0"/>
        <w:tabs>
          <w:tab w:val="left" w:pos="720"/>
        </w:tabs>
        <w:ind w:firstLine="567"/>
        <w:jc w:val="both"/>
      </w:pPr>
      <w:r>
        <w:rPr>
          <w:rtl w:val="0"/>
          <w:lang w:val="en-US"/>
        </w:rPr>
        <w:t xml:space="preserve">2. </w:t>
      </w:r>
      <w:r>
        <w:rPr>
          <w:rtl w:val="0"/>
          <w:lang w:val="en-US"/>
        </w:rPr>
        <w:t xml:space="preserve">Modify the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ccount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olicies (password and account) so that the security of the system improves. Describe in your own words </w:t>
      </w:r>
      <w:r>
        <w:rPr>
          <w:rtl w:val="0"/>
          <w:lang w:val="en-US"/>
        </w:rPr>
        <w:t>password requirements</w:t>
      </w:r>
      <w:r>
        <w:rPr>
          <w:rtl w:val="0"/>
          <w:lang w:val="en-US"/>
        </w:rPr>
        <w:t>.</w:t>
      </w:r>
    </w:p>
    <w:p>
      <w:pPr>
        <w:pStyle w:val="Normal.0"/>
        <w:ind w:firstLine="567"/>
        <w:jc w:val="both"/>
      </w:pPr>
    </w:p>
    <w:p>
      <w:pPr>
        <w:pStyle w:val="Normal.0"/>
        <w:tabs>
          <w:tab w:val="left" w:pos="720"/>
        </w:tabs>
        <w:ind w:firstLine="567"/>
        <w:jc w:val="both"/>
      </w:pPr>
      <w:r>
        <w:rPr>
          <w:rtl w:val="0"/>
          <w:lang w:val="en-US"/>
        </w:rPr>
        <w:t>3. Create access control matrix for</w:t>
      </w:r>
      <w:r>
        <w:rPr>
          <w:rtl w:val="0"/>
          <w:lang w:val="en-US"/>
        </w:rPr>
        <w:t xml:space="preserve"> file</w:t>
      </w:r>
      <w:r>
        <w:rPr>
          <w:rtl w:val="0"/>
          <w:lang w:val="en-US"/>
        </w:rPr>
        <w:t>s</w:t>
      </w:r>
    </w:p>
    <w:p>
      <w:pPr>
        <w:pStyle w:val="Normal.0"/>
        <w:tabs>
          <w:tab w:val="left" w:pos="720"/>
        </w:tabs>
        <w:ind w:firstLine="567"/>
        <w:jc w:val="both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spending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only the accountant can manipulate it and both manager and account can read it</w:t>
      </w:r>
      <w:r>
        <w:rPr>
          <w:rtl w:val="0"/>
          <w:lang w:val="en-US"/>
        </w:rPr>
        <w:t>;</w:t>
      </w:r>
    </w:p>
    <w:p>
      <w:pPr>
        <w:pStyle w:val="Normal.0"/>
        <w:tabs>
          <w:tab w:val="left" w:pos="720"/>
        </w:tabs>
        <w:ind w:firstLine="567"/>
        <w:jc w:val="both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exam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only the creator </w:t>
      </w:r>
      <w:r>
        <w:rPr>
          <w:rtl w:val="0"/>
          <w:lang w:val="en-US"/>
        </w:rPr>
        <w:t xml:space="preserve">(teacher) </w:t>
      </w:r>
      <w:r>
        <w:rPr>
          <w:rtl w:val="0"/>
          <w:lang w:val="en-US"/>
        </w:rPr>
        <w:t>can read and manipulate it</w:t>
      </w:r>
      <w:r>
        <w:rPr>
          <w:rtl w:val="0"/>
          <w:lang w:val="en-US"/>
        </w:rPr>
        <w:t>;</w:t>
      </w:r>
    </w:p>
    <w:p>
      <w:pPr>
        <w:pStyle w:val="Normal.0"/>
        <w:tabs>
          <w:tab w:val="left" w:pos="720"/>
        </w:tabs>
        <w:ind w:firstLine="567"/>
        <w:jc w:val="both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research findings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only researches </w:t>
      </w:r>
      <w:r>
        <w:rPr>
          <w:rtl w:val="0"/>
          <w:lang w:val="en-US"/>
        </w:rPr>
        <w:t>can</w:t>
      </w:r>
      <w:r>
        <w:rPr>
          <w:rtl w:val="0"/>
          <w:lang w:val="en-US"/>
        </w:rPr>
        <w:t xml:space="preserve"> write in it but everyone </w:t>
      </w:r>
      <w:r>
        <w:rPr>
          <w:rtl w:val="0"/>
          <w:lang w:val="en-US"/>
        </w:rPr>
        <w:t>can</w:t>
      </w:r>
      <w:r>
        <w:rPr>
          <w:rtl w:val="0"/>
          <w:lang w:val="en-US"/>
        </w:rPr>
        <w:t xml:space="preserve"> read it</w:t>
      </w:r>
      <w:r>
        <w:rPr>
          <w:rtl w:val="0"/>
          <w:lang w:val="en-US"/>
        </w:rPr>
        <w:t>;</w:t>
      </w:r>
    </w:p>
    <w:p>
      <w:pPr>
        <w:pStyle w:val="Normal.0"/>
        <w:tabs>
          <w:tab w:val="left" w:pos="720"/>
        </w:tabs>
        <w:ind w:firstLine="567"/>
        <w:jc w:val="both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exam_registration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 controlled by the secretary, can be written but not read by students, and deleted and read by the teacher.</w:t>
      </w:r>
    </w:p>
    <w:p>
      <w:pPr>
        <w:pStyle w:val="Normal.0"/>
        <w:tabs>
          <w:tab w:val="left" w:pos="720"/>
        </w:tabs>
        <w:ind w:firstLine="567"/>
        <w:jc w:val="both"/>
      </w:pPr>
    </w:p>
    <w:p>
      <w:pPr>
        <w:pStyle w:val="Normal.0"/>
        <w:tabs>
          <w:tab w:val="left" w:pos="720"/>
        </w:tabs>
        <w:ind w:firstLine="567"/>
        <w:jc w:val="both"/>
      </w:pPr>
      <w:r>
        <w:rPr>
          <w:rtl w:val="0"/>
          <w:lang w:val="en-US"/>
        </w:rPr>
        <w:t>4. Using ISO 27002 standard identify assets according to previous tasks and choose appropriate controls for protection of these assets. Present results in the table:</w:t>
      </w:r>
    </w:p>
    <w:p>
      <w:pPr>
        <w:pStyle w:val="Normal.0"/>
        <w:ind w:firstLine="567"/>
      </w:pPr>
    </w:p>
    <w:tbl>
      <w:tblPr>
        <w:tblW w:w="90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5"/>
        <w:gridCol w:w="1597"/>
        <w:gridCol w:w="1913"/>
        <w:gridCol w:w="1583"/>
        <w:gridCol w:w="2886"/>
      </w:tblGrid>
      <w:tr>
        <w:tblPrEx>
          <w:shd w:val="clear" w:color="auto" w:fill="4f81bd"/>
        </w:tblPrEx>
        <w:trPr>
          <w:trHeight w:val="440" w:hRule="atLeast"/>
          <w:tblHeader/>
        </w:trPr>
        <w:tc>
          <w:tcPr>
            <w:tcW w:type="dxa" w:w="10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Asset</w:t>
            </w:r>
          </w:p>
        </w:tc>
        <w:tc>
          <w:tcPr>
            <w:tcW w:type="dxa" w:w="15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Details</w:t>
            </w:r>
          </w:p>
        </w:tc>
        <w:tc>
          <w:tcPr>
            <w:tcW w:type="dxa" w:w="19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Location</w:t>
            </w:r>
          </w:p>
        </w:tc>
        <w:tc>
          <w:tcPr>
            <w:tcW w:type="dxa" w:w="15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Risk</w:t>
            </w:r>
          </w:p>
        </w:tc>
        <w:tc>
          <w:tcPr>
            <w:tcW w:type="dxa" w:w="28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Control</w:t>
            </w:r>
          </w:p>
        </w:tc>
      </w:tr>
      <w:tr>
        <w:tblPrEx>
          <w:shd w:val="clear" w:color="auto" w:fill="ced7e7"/>
        </w:tblPrEx>
        <w:trPr>
          <w:trHeight w:val="5435" w:hRule="atLeast"/>
        </w:trPr>
        <w:tc>
          <w:tcPr>
            <w:tcW w:type="dxa" w:w="108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Project plans</w:t>
            </w:r>
          </w:p>
        </w:tc>
        <w:tc>
          <w:tcPr>
            <w:tcW w:type="dxa" w:w="159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Details of product development</w:t>
            </w:r>
          </w:p>
        </w:tc>
        <w:tc>
          <w:tcPr>
            <w:tcW w:type="dxa" w:w="191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Project manager office (computer, paper documentation)</w:t>
            </w:r>
          </w:p>
        </w:tc>
        <w:tc>
          <w:tcPr>
            <w:tcW w:type="dxa" w:w="158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Disclosure (gives advantage to competitor)</w:t>
            </w:r>
          </w:p>
        </w:tc>
        <w:tc>
          <w:tcPr>
            <w:tcW w:type="dxa" w:w="288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6.1.5 Confidentiality agreements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9.1.2 Physical entry controls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9.2.1 Equipment siting and protection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10.4.1 Controls against malicious code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10.5.1 Information back-up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10.7.3 Information handling procedures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11.1.1 Access control policy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11.3.1 Password use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11.3.3 Clear desk and clear screen policy 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11.5.2 User identification and authentication 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11.6.1 Information access restriction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11.6.2 Sensitive system isolation 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0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8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0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8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0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9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8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Normal.0"/>
        <w:ind w:firstLine="567"/>
      </w:pPr>
    </w:p>
    <w:p>
      <w:pPr>
        <w:pStyle w:val="Normal.0"/>
        <w:ind w:firstLine="567"/>
      </w:pPr>
    </w:p>
    <w:p>
      <w:pPr>
        <w:pStyle w:val="Normal.0"/>
        <w:ind w:firstLine="567"/>
      </w:pPr>
    </w:p>
    <w:p>
      <w:pPr>
        <w:pStyle w:val="Normal.0"/>
        <w:ind w:firstLine="567"/>
      </w:pPr>
    </w:p>
    <w:p>
      <w:pPr>
        <w:pStyle w:val="Normal.0"/>
        <w:ind w:firstLine="567"/>
      </w:pPr>
      <w:r>
        <w:rPr>
          <w:rtl w:val="0"/>
          <w:lang w:val="en-US"/>
        </w:rPr>
        <w:t>Sources:</w:t>
      </w:r>
    </w:p>
    <w:p>
      <w:pPr>
        <w:pStyle w:val="Normal.0"/>
        <w:ind w:firstLine="567"/>
      </w:pPr>
    </w:p>
    <w:p>
      <w:pPr>
        <w:pStyle w:val="Normal.0"/>
        <w:ind w:firstLine="567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"https://auth0.com/blog/adding-salt-to-hashing-a-better-way-to-store-passwords/"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https://auth0.com/blog/adding-salt-to-hashing-a-better-way-to-store-passwords/</w:t>
      </w:r>
      <w:r>
        <w:rPr/>
        <w:fldChar w:fldCharType="end" w:fldLock="0"/>
      </w:r>
    </w:p>
    <w:p>
      <w:pPr>
        <w:pStyle w:val="Normal.0"/>
        <w:ind w:firstLine="567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"https://culttt.com/2013/01/21/why-do-you-need-to-salt-and-hash-passwords/"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https://culttt.com/2013/01/21/why-do-you-need-to-salt-and-hash-passwords/</w:t>
      </w:r>
      <w:r>
        <w:rPr/>
        <w:fldChar w:fldCharType="end" w:fldLock="0"/>
      </w:r>
    </w:p>
    <w:p>
      <w:pPr>
        <w:pStyle w:val="Normal.0"/>
        <w:ind w:firstLine="567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"https://crambler.com/password-security-why-secure-passwords-need-length-over-complexity/"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https://crambler.com/password-security-why-secure-passwords-need-length-over-complexity/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0" w:h="16840" w:orient="portrait"/>
      <w:pgMar w:top="1418" w:right="1418" w:bottom="1134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4F9D508BEF5438A94C4204A850736" ma:contentTypeVersion="5" ma:contentTypeDescription="Create a new document." ma:contentTypeScope="" ma:versionID="546e0324e4b06a2d73bd69f2d8fa5087">
  <xsd:schema xmlns:xsd="http://www.w3.org/2001/XMLSchema" xmlns:xs="http://www.w3.org/2001/XMLSchema" xmlns:p="http://schemas.microsoft.com/office/2006/metadata/properties" xmlns:ns2="1207ad9c-02be-4aa1-bc4d-6f712cf6f5bb" targetNamespace="http://schemas.microsoft.com/office/2006/metadata/properties" ma:root="true" ma:fieldsID="b5887839f3120d1c969edc7d0816eaa6" ns2:_="">
    <xsd:import namespace="1207ad9c-02be-4aa1-bc4d-6f712cf6f5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7ad9c-02be-4aa1-bc4d-6f712cf6f5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07ad9c-02be-4aa1-bc4d-6f712cf6f5bb" xsi:nil="true"/>
  </documentManagement>
</p:properties>
</file>

<file path=customXml/itemProps1.xml><?xml version="1.0" encoding="utf-8"?>
<ds:datastoreItem xmlns:ds="http://schemas.openxmlformats.org/officeDocument/2006/customXml" ds:itemID="{B561ECA5-FA7B-4154-9529-6B19B77E2B7D}"/>
</file>

<file path=customXml/itemProps2.xml><?xml version="1.0" encoding="utf-8"?>
<ds:datastoreItem xmlns:ds="http://schemas.openxmlformats.org/officeDocument/2006/customXml" ds:itemID="{9D99E57F-B8A0-4F35-A327-7A1BB9C34583}"/>
</file>

<file path=customXml/itemProps3.xml><?xml version="1.0" encoding="utf-8"?>
<ds:datastoreItem xmlns:ds="http://schemas.openxmlformats.org/officeDocument/2006/customXml" ds:itemID="{9A900ABF-608B-40A9-ABFE-8D0B986F0F99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0x0101001214F9D508BEF5438A94C4204A850736</vt:lpwstr>
  </property>
</Properties>
</file>