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79/180 Recursion in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Check Palindrome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</w:t>
      </w: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Lower case to upper 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 </w:t>
      </w: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Convert String to LowerCase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4: </w:t>
      </w: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Reverse a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5: Given a String, count the number of consonants in it.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actice.geeksforgeeks.org/problems/java-reverse-a-string0416/1?utm_source=geeksforgeeks&amp;utm_medium=ml_article_practice_tab&amp;utm_campaign=article_practice_tab" TargetMode="Externa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palindrome-string0817/1?utm_source=geeksforgeeks&amp;utm_medium=ml_article_practice_tab&amp;utm_campaign=article_practice_tab%5C" TargetMode="External"/><Relationship Id="rId7" Type="http://schemas.openxmlformats.org/officeDocument/2006/relationships/hyperlink" Target="https://practice.geeksforgeeks.org/problems/lower-case-to-upper-case3410/1?utm_source=geeksforgeeks&amp;utm_medium=ml_article_practice_tab&amp;utm_campaign=article_practice_tab" TargetMode="External"/><Relationship Id="rId8" Type="http://schemas.openxmlformats.org/officeDocument/2006/relationships/hyperlink" Target="https://practice.geeksforgeeks.org/problems/java-convert-string-to-lowercase2313/1?utm_source=geeksforgeeks&amp;utm_medium=ml_article_practice_tab&amp;utm_campaign=article_practice_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