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C27" w:rsidRDefault="00045515">
      <w:r>
        <w:t xml:space="preserve">"A total of 217 </w:t>
      </w:r>
      <w:proofErr w:type="spellStart"/>
      <w:r>
        <w:t>RDKit</w:t>
      </w:r>
      <w:proofErr w:type="spellEnd"/>
      <w:r>
        <w:t xml:space="preserve"> molecular descriptors were calculated. Descriptors containing missing/infinite values (12 BCUT2D and charge-related descriptors) and zero-variance descriptors (7 descriptors) were removed. The final dataset contained 3290 compounds with 198 informative molecular descriptors</w:t>
      </w:r>
    </w:p>
    <w:p w:rsidR="00F82286" w:rsidRDefault="00F82286"/>
    <w:p w:rsidR="00F82286" w:rsidRDefault="00F82286"/>
    <w:p w:rsidR="00510C0E" w:rsidRDefault="00510C0E"/>
    <w:p w:rsidR="00510C0E" w:rsidRDefault="00510C0E">
      <w:r>
        <w:t>Combined Features ↓ Variance Filter ↓ Correlation Filter ↓ Feature Selection ↓ Machine Learning</w:t>
      </w:r>
    </w:p>
    <w:p w:rsidR="00280407" w:rsidRDefault="00F82286">
      <w:r>
        <w:t xml:space="preserve">After feature selection – go for pEC50 </w:t>
      </w:r>
      <w:proofErr w:type="gramStart"/>
      <w:r>
        <w:t>calculation(</w:t>
      </w:r>
      <w:proofErr w:type="gramEnd"/>
      <w:r>
        <w:t>mg/L to MOL/L- pEC50)</w:t>
      </w:r>
    </w:p>
    <w:p w:rsidR="00280407" w:rsidRDefault="00280407">
      <w:r>
        <w:t>Dataset split by k fold cross validation</w:t>
      </w:r>
    </w:p>
    <w:p w:rsidR="001832A2" w:rsidRDefault="001832A2"/>
    <w:p w:rsidR="001832A2" w:rsidRPr="001832A2" w:rsidRDefault="001832A2" w:rsidP="00183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2A2">
        <w:rPr>
          <w:rFonts w:ascii="Times New Roman" w:eastAsia="Times New Roman" w:hAnsi="Times New Roman" w:cs="Times New Roman"/>
          <w:b/>
          <w:bCs/>
          <w:sz w:val="27"/>
          <w:szCs w:val="27"/>
        </w:rPr>
        <w:t>Feature importance observations</w:t>
      </w:r>
    </w:p>
    <w:p w:rsidR="001832A2" w:rsidRPr="001832A2" w:rsidRDefault="001832A2" w:rsidP="0018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2A2">
        <w:rPr>
          <w:rFonts w:ascii="Times New Roman" w:eastAsia="Times New Roman" w:hAnsi="Times New Roman" w:cs="Times New Roman"/>
          <w:sz w:val="24"/>
          <w:szCs w:val="24"/>
        </w:rPr>
        <w:t>Your top descriptors include:</w:t>
      </w:r>
    </w:p>
    <w:p w:rsidR="001832A2" w:rsidRPr="001832A2" w:rsidRDefault="001832A2" w:rsidP="0018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MolLogP</w:t>
      </w:r>
      <w:proofErr w:type="spell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– lipophilicity, commonly associated with membrane permeability and aquatic toxicity. </w:t>
      </w:r>
    </w:p>
    <w:p w:rsidR="001832A2" w:rsidRPr="001832A2" w:rsidRDefault="001832A2" w:rsidP="0018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fr_COO</w:t>
      </w:r>
      <w:proofErr w:type="spellEnd"/>
      <w:proofErr w:type="gram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fr_Ar_COO</w:t>
      </w:r>
      <w:proofErr w:type="spell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– carboxylic acid functional groups, which can influence ionization and toxicity. </w:t>
      </w:r>
    </w:p>
    <w:p w:rsidR="001832A2" w:rsidRPr="001832A2" w:rsidRDefault="001832A2" w:rsidP="0018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NumHDonors</w:t>
      </w:r>
      <w:proofErr w:type="spell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– hydrogen-bond donating ability, affecting interactions with biological targets. </w:t>
      </w:r>
    </w:p>
    <w:p w:rsidR="001832A2" w:rsidRPr="001832A2" w:rsidRDefault="001832A2" w:rsidP="0018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NHOHCount</w:t>
      </w:r>
      <w:proofErr w:type="spell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– hydroxyl/amine functionality. </w:t>
      </w:r>
    </w:p>
    <w:p w:rsidR="001832A2" w:rsidRPr="001832A2" w:rsidRDefault="001832A2" w:rsidP="00183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Several </w:t>
      </w:r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ECFP4</w:t>
      </w:r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ECFP6</w:t>
      </w:r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832A2">
        <w:rPr>
          <w:rFonts w:ascii="Times New Roman" w:eastAsia="Times New Roman" w:hAnsi="Times New Roman" w:cs="Times New Roman"/>
          <w:b/>
          <w:bCs/>
          <w:sz w:val="24"/>
          <w:szCs w:val="24"/>
        </w:rPr>
        <w:t>MACCS</w:t>
      </w:r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fingerprint bits that capture structural fragments. These are expected to rank highly because fingerprint-based QSAR models often rely on structural motifs associated with toxicity. </w:t>
      </w:r>
    </w:p>
    <w:p w:rsidR="001832A2" w:rsidRPr="001832A2" w:rsidRDefault="001832A2" w:rsidP="00183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This combination of interpretable </w:t>
      </w:r>
      <w:proofErr w:type="spellStart"/>
      <w:r w:rsidRPr="001832A2">
        <w:rPr>
          <w:rFonts w:ascii="Times New Roman" w:eastAsia="Times New Roman" w:hAnsi="Times New Roman" w:cs="Times New Roman"/>
          <w:sz w:val="24"/>
          <w:szCs w:val="24"/>
        </w:rPr>
        <w:t>RDKit</w:t>
      </w:r>
      <w:proofErr w:type="spellEnd"/>
      <w:r w:rsidRPr="001832A2">
        <w:rPr>
          <w:rFonts w:ascii="Times New Roman" w:eastAsia="Times New Roman" w:hAnsi="Times New Roman" w:cs="Times New Roman"/>
          <w:sz w:val="24"/>
          <w:szCs w:val="24"/>
        </w:rPr>
        <w:t xml:space="preserve"> descriptors and structural fingerprints is a strength of your model.</w:t>
      </w:r>
    </w:p>
    <w:p w:rsidR="0008160A" w:rsidRPr="0008160A" w:rsidRDefault="0008160A" w:rsidP="0008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160A">
        <w:rPr>
          <w:rFonts w:ascii="Times New Roman" w:eastAsia="Times New Roman" w:hAnsi="Times New Roman" w:cs="Times New Roman"/>
          <w:b/>
          <w:bCs/>
          <w:sz w:val="27"/>
          <w:szCs w:val="27"/>
        </w:rPr>
        <w:t>CatBoost</w:t>
      </w:r>
      <w:proofErr w:type="spellEnd"/>
      <w:r w:rsidRPr="000816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results:</w:t>
      </w:r>
    </w:p>
    <w:p w:rsidR="0008160A" w:rsidRPr="0008160A" w:rsidRDefault="0008160A" w:rsidP="00081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CV R² = </w:t>
      </w:r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>0.6397</w:t>
      </w: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 (best among your models) </w:t>
      </w:r>
    </w:p>
    <w:p w:rsidR="0008160A" w:rsidRPr="0008160A" w:rsidRDefault="0008160A" w:rsidP="00081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Test R² = </w:t>
      </w:r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>0.6448</w:t>
      </w: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160A" w:rsidRPr="0008160A" w:rsidRDefault="0008160A" w:rsidP="00081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160A">
        <w:rPr>
          <w:rFonts w:ascii="Times New Roman" w:eastAsia="Times New Roman" w:hAnsi="Times New Roman" w:cs="Times New Roman"/>
          <w:b/>
          <w:bCs/>
          <w:sz w:val="27"/>
          <w:szCs w:val="27"/>
        </w:rPr>
        <w:t>XGBoost</w:t>
      </w:r>
      <w:proofErr w:type="spellEnd"/>
      <w:r w:rsidRPr="000816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results:</w:t>
      </w:r>
    </w:p>
    <w:p w:rsidR="0008160A" w:rsidRPr="0008160A" w:rsidRDefault="0008160A" w:rsidP="0008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CV R² = </w:t>
      </w:r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>0.6323</w:t>
      </w: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160A" w:rsidRPr="0008160A" w:rsidRDefault="0008160A" w:rsidP="00081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Test R² = </w:t>
      </w:r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>0.6480</w:t>
      </w: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160A" w:rsidRPr="0008160A" w:rsidRDefault="0008160A" w:rsidP="00081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60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8160A" w:rsidRPr="0008160A" w:rsidRDefault="0008160A" w:rsidP="00081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CatBoost</w:t>
      </w:r>
      <w:proofErr w:type="spellEnd"/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generalizes slightly better during cross-validation</w:t>
      </w:r>
      <w:r w:rsidRPr="00081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160A" w:rsidRPr="0008160A" w:rsidRDefault="0008160A" w:rsidP="00081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081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performs slightly better on the independent test set</w:t>
      </w:r>
    </w:p>
    <w:p w:rsidR="0008160A" w:rsidRDefault="0008160A" w:rsidP="0008160A">
      <w:pPr>
        <w:pStyle w:val="Heading2"/>
      </w:pPr>
      <w:r>
        <w:t xml:space="preserve">Primary final model: </w:t>
      </w:r>
      <w:proofErr w:type="spellStart"/>
      <w:r>
        <w:t>XGBoost</w:t>
      </w:r>
      <w:proofErr w:type="spellEnd"/>
    </w:p>
    <w:p w:rsidR="0008160A" w:rsidRDefault="0008160A" w:rsidP="0008160A">
      <w:pPr>
        <w:pStyle w:val="NormalWeb"/>
      </w:pPr>
      <w:r>
        <w:t>Reason:</w:t>
      </w:r>
    </w:p>
    <w:p w:rsidR="0008160A" w:rsidRDefault="0008160A" w:rsidP="000816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Highest external test R² </w:t>
      </w:r>
    </w:p>
    <w:p w:rsidR="0008160A" w:rsidRDefault="0008160A" w:rsidP="000816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Lowest RMSE </w:t>
      </w:r>
    </w:p>
    <w:p w:rsidR="0008160A" w:rsidRDefault="0008160A" w:rsidP="000816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Strong MAE </w:t>
      </w:r>
    </w:p>
    <w:p w:rsidR="0008160A" w:rsidRDefault="0008160A" w:rsidP="000816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Already validated with: </w:t>
      </w:r>
    </w:p>
    <w:p w:rsidR="0008160A" w:rsidRDefault="0008160A" w:rsidP="0008160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Y-randomization </w:t>
      </w:r>
    </w:p>
    <w:p w:rsidR="0008160A" w:rsidRDefault="0008160A" w:rsidP="0008160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Applicability domain </w:t>
      </w:r>
    </w:p>
    <w:p w:rsidR="0008160A" w:rsidRDefault="0008160A" w:rsidP="0008160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SHAP analysis </w:t>
      </w:r>
    </w:p>
    <w:p w:rsidR="0008160A" w:rsidRDefault="0008160A" w:rsidP="0008160A">
      <w:pPr>
        <w:pStyle w:val="Heading2"/>
      </w:pPr>
      <w:r>
        <w:t>Supporting model:</w:t>
      </w:r>
    </w:p>
    <w:p w:rsidR="0008160A" w:rsidRDefault="0008160A" w:rsidP="0008160A">
      <w:pPr>
        <w:pStyle w:val="NormalWeb"/>
      </w:pPr>
      <w:proofErr w:type="spellStart"/>
      <w:r>
        <w:t>CatBoost</w:t>
      </w:r>
      <w:proofErr w:type="spellEnd"/>
    </w:p>
    <w:p w:rsidR="001832A2" w:rsidRDefault="001832A2">
      <w:bookmarkStart w:id="0" w:name="_GoBack"/>
      <w:bookmarkEnd w:id="0"/>
    </w:p>
    <w:sectPr w:rsidR="00183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2E6820"/>
    <w:multiLevelType w:val="multilevel"/>
    <w:tmpl w:val="CAA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23C39"/>
    <w:multiLevelType w:val="multilevel"/>
    <w:tmpl w:val="293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D0B0A"/>
    <w:multiLevelType w:val="multilevel"/>
    <w:tmpl w:val="67A8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216C1"/>
    <w:multiLevelType w:val="multilevel"/>
    <w:tmpl w:val="236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21835"/>
    <w:multiLevelType w:val="multilevel"/>
    <w:tmpl w:val="C13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8FE"/>
    <w:rsid w:val="00045515"/>
    <w:rsid w:val="0008160A"/>
    <w:rsid w:val="001832A2"/>
    <w:rsid w:val="00280407"/>
    <w:rsid w:val="00454C27"/>
    <w:rsid w:val="00510C0E"/>
    <w:rsid w:val="008E104E"/>
    <w:rsid w:val="00D828FE"/>
    <w:rsid w:val="00F8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CD676-349E-4312-8BFB-5FB4ED8A5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3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2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2A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8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2026-07-19T13:46:00Z</dcterms:created>
  <dcterms:modified xsi:type="dcterms:W3CDTF">2026-07-22T18:14:00Z</dcterms:modified>
</cp:coreProperties>
</file>