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Q3–Q4 Business Performance Report</w:t>
      </w:r>
    </w:p>
    <w:p>
      <w:pPr>
        <w:pStyle w:val="Heading1"/>
      </w:pPr>
      <w:r>
        <w:t>Executive context</w:t>
      </w:r>
    </w:p>
    <w:p>
      <w:r>
        <w:t>Management has requested an evidence-backed review of revenue performance, regional differences, customer cancellations and service-level performance.</w:t>
      </w:r>
    </w:p>
    <w:p>
      <w:pPr>
        <w:pStyle w:val="Heading1"/>
      </w:pPr>
      <w:r>
        <w:t>Known business concerns</w:t>
      </w:r>
    </w:p>
    <w:p>
      <w:pPr>
        <w:pStyle w:val="ListBullet"/>
      </w:pPr>
      <w:r>
        <w:t>South-region performance weakened from September onward.</w:t>
      </w:r>
    </w:p>
    <w:p>
      <w:pPr>
        <w:pStyle w:val="ListBullet"/>
      </w:pPr>
      <w:r>
        <w:t>Delivery/SLA performance also deteriorated during the same period.</w:t>
      </w:r>
    </w:p>
    <w:p>
      <w:pPr>
        <w:pStyle w:val="ListBullet"/>
      </w:pPr>
      <w:r>
        <w:t>Customer Success has observed more cancellations among affected customers.</w:t>
      </w:r>
    </w:p>
    <w:p>
      <w:pPr>
        <w:pStyle w:val="ListBullet"/>
      </w:pPr>
      <w:r>
        <w:t>The organization needs to determine whether the relationship is causal, contributory or coincidental.</w:t>
      </w:r>
    </w:p>
    <w:p>
      <w:pPr>
        <w:pStyle w:val="Heading1"/>
      </w:pPr>
      <w:r>
        <w:t>Required analysis</w:t>
      </w:r>
    </w:p>
    <w:p>
      <w:pPr>
        <w:pStyle w:val="ListBullet"/>
      </w:pPr>
      <w:r>
        <w:t>Compare revenue and orders across regions and periods.</w:t>
      </w:r>
    </w:p>
    <w:p>
      <w:pPr>
        <w:pStyle w:val="ListBullet"/>
      </w:pPr>
      <w:r>
        <w:t>Identify product and customer-segment contributors.</w:t>
      </w:r>
    </w:p>
    <w:p>
      <w:pPr>
        <w:pStyle w:val="ListBullet"/>
      </w:pPr>
      <w:r>
        <w:t>Analyze cancellation rates.</w:t>
      </w:r>
    </w:p>
    <w:p>
      <w:pPr>
        <w:pStyle w:val="ListBullet"/>
      </w:pPr>
      <w:r>
        <w:t>Compare SLA achievement against cancellation behavior.</w:t>
      </w:r>
    </w:p>
    <w:p>
      <w:pPr>
        <w:pStyle w:val="ListBullet"/>
      </w:pPr>
      <w:r>
        <w:t>Review support-ticket patterns.</w:t>
      </w:r>
    </w:p>
    <w:p>
      <w:pPr>
        <w:pStyle w:val="ListBullet"/>
      </w:pPr>
      <w:r>
        <w:t>Identify data gaps and propose validation steps.</w:t>
      </w:r>
    </w:p>
    <w:p>
      <w:pPr>
        <w:pStyle w:val="Heading1"/>
      </w:pPr>
      <w:r>
        <w:t>Important analytical boundary</w:t>
      </w:r>
    </w:p>
    <w:p>
      <w:r>
        <w:t>The available business context suggests a possible relationship between service performance and cancellations, but the analysis should not claim causation without customer-level evidence linking SLA breaches to cancellation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