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i/>
          <w:sz w:val="24"/>
        </w:rPr>
        <w:t>Incident Lifecycle Automation in ServiceNow</w:t>
      </w:r>
    </w:p>
    <w:p/>
    <w:p>
      <w:pPr>
        <w:pStyle w:val="Heading1"/>
      </w:pPr>
      <w:r>
        <w:t>1. Purpose</w:t>
      </w:r>
    </w:p>
    <w:p>
      <w:r>
        <w:t>Requirement Analysis defines the functional and non-functional requirements needed to implement the Incident Lifecycle Automation solution in ServiceNow.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Incident Creation</w:t>
            </w:r>
          </w:p>
        </w:tc>
        <w:tc>
          <w:tcPr>
            <w:tcW w:type="dxa" w:w="4968"/>
          </w:tcPr>
          <w:p>
            <w:r>
              <w:t>Users must be able to create incidents with caller, description, category, impact, urgency and other relevant details.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Incidents should be categorized and subcategorized for consistent processing.</w:t>
            </w:r>
          </w:p>
        </w:tc>
      </w:tr>
      <w:tr>
        <w:tc>
          <w:tcPr>
            <w:tcW w:type="dxa" w:w="4968"/>
          </w:tcPr>
          <w:p>
            <w:r>
              <w:t>Prioritization</w:t>
            </w:r>
          </w:p>
        </w:tc>
        <w:tc>
          <w:tcPr>
            <w:tcW w:type="dxa" w:w="4968"/>
          </w:tcPr>
          <w:p>
            <w:r>
              <w:t>Impact and urgency should be used to determine the appropriate incident priority.</w:t>
            </w:r>
          </w:p>
        </w:tc>
      </w:tr>
      <w:tr>
        <w:tc>
          <w:tcPr>
            <w:tcW w:type="dxa" w:w="4968"/>
          </w:tcPr>
          <w:p>
            <w:r>
              <w:t>Automatic Assignment</w:t>
            </w:r>
          </w:p>
        </w:tc>
        <w:tc>
          <w:tcPr>
            <w:tcW w:type="dxa" w:w="4968"/>
          </w:tcPr>
          <w:p>
            <w:r>
              <w:t>Incidents should be routed to appropriate support groups based on defined conditions.</w:t>
            </w:r>
          </w:p>
        </w:tc>
      </w:tr>
      <w:tr>
        <w:tc>
          <w:tcPr>
            <w:tcW w:type="dxa" w:w="4968"/>
          </w:tcPr>
          <w:p>
            <w:r>
              <w:t>SLA Monitoring</w:t>
            </w:r>
          </w:p>
        </w:tc>
        <w:tc>
          <w:tcPr>
            <w:tcW w:type="dxa" w:w="4968"/>
          </w:tcPr>
          <w:p>
            <w:r>
              <w:t>Response and resolution deadlines should be tracked.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Relevant users and support teams should receive automated notifications.</w:t>
            </w:r>
          </w:p>
        </w:tc>
      </w:tr>
      <w:tr>
        <w:tc>
          <w:tcPr>
            <w:tcW w:type="dxa" w:w="4968"/>
          </w:tcPr>
          <w:p>
            <w:r>
              <w:t>State Management</w:t>
            </w:r>
          </w:p>
        </w:tc>
        <w:tc>
          <w:tcPr>
            <w:tcW w:type="dxa" w:w="4968"/>
          </w:tcPr>
          <w:p>
            <w:r>
              <w:t>Incidents should move through defined states such as New, In Progress, On Hold, Resolved and Closed.</w:t>
            </w:r>
          </w:p>
        </w:tc>
      </w:tr>
      <w:tr>
        <w:tc>
          <w:tcPr>
            <w:tcW w:type="dxa" w:w="4968"/>
          </w:tcPr>
          <w:p>
            <w:r>
              <w:t>Knowledge Management</w:t>
            </w:r>
          </w:p>
        </w:tc>
        <w:tc>
          <w:tcPr>
            <w:tcW w:type="dxa" w:w="4968"/>
          </w:tcPr>
          <w:p>
            <w:r>
              <w:t>Useful incident resolutions should be captured as knowledge for future reuse.</w:t>
            </w:r>
          </w:p>
        </w:tc>
      </w:tr>
      <w:tr>
        <w:tc>
          <w:tcPr>
            <w:tcW w:type="dxa" w:w="4968"/>
          </w:tcPr>
          <w:p>
            <w:r>
              <w:t>Reporting</w:t>
            </w:r>
          </w:p>
        </w:tc>
        <w:tc>
          <w:tcPr>
            <w:tcW w:type="dxa" w:w="4968"/>
          </w:tcPr>
          <w:p>
            <w:r>
              <w:t>Reports and dashboards should provide visibility into incident volume, status, priority and SLA performance.</w:t>
            </w:r>
          </w:p>
        </w:tc>
      </w:tr>
    </w:tbl>
    <w:p/>
    <w:p>
      <w:pPr>
        <w:pStyle w:val="Heading1"/>
      </w:pPr>
      <w:r>
        <w:t>3. Non-Functional Requirements</w:t>
      </w:r>
    </w:p>
    <w:p>
      <w:pPr>
        <w:pStyle w:val="ListBullet"/>
      </w:pPr>
      <w:r>
        <w:t>Performance: incident transactions should be processed efficiently.</w:t>
      </w:r>
    </w:p>
    <w:p>
      <w:pPr>
        <w:pStyle w:val="ListBullet"/>
      </w:pPr>
      <w:r>
        <w:t>Security: access to incident information and actions should follow user roles and permissions.</w:t>
      </w:r>
    </w:p>
    <w:p>
      <w:pPr>
        <w:pStyle w:val="ListBullet"/>
      </w:pPr>
      <w:r>
        <w:t>Reliability: incident records and lifecycle information should be stored consistently.</w:t>
      </w:r>
    </w:p>
    <w:p>
      <w:pPr>
        <w:pStyle w:val="ListBullet"/>
      </w:pPr>
      <w:r>
        <w:t>Usability: forms and workflows should be easy for users and support agents to understand.</w:t>
      </w:r>
    </w:p>
    <w:p>
      <w:pPr>
        <w:pStyle w:val="ListBullet"/>
      </w:pPr>
      <w:r>
        <w:t>Maintainability: automation rules should be structured so they can be modified when requirements change.</w:t>
      </w:r>
    </w:p>
    <w:p>
      <w:pPr>
        <w:pStyle w:val="ListBullet"/>
      </w:pPr>
      <w:r>
        <w:t>Scalability: the solution should support increasing incident volumes and users.</w:t>
      </w:r>
    </w:p>
    <w:p>
      <w:pPr>
        <w:pStyle w:val="Heading1"/>
      </w:pPr>
      <w:r>
        <w:t>4. Data Requirements</w:t>
      </w:r>
    </w:p>
    <w:p>
      <w:pPr>
        <w:pStyle w:val="ListBullet"/>
      </w:pPr>
      <w:r>
        <w:t>Incident Number</w:t>
      </w:r>
    </w:p>
    <w:p>
      <w:pPr>
        <w:pStyle w:val="ListBullet"/>
      </w:pPr>
      <w:r>
        <w:t>Caller</w:t>
      </w:r>
    </w:p>
    <w:p>
      <w:pPr>
        <w:pStyle w:val="ListBullet"/>
      </w:pPr>
      <w:r>
        <w:t>Short Description and Description</w:t>
      </w:r>
    </w:p>
    <w:p>
      <w:pPr>
        <w:pStyle w:val="ListBullet"/>
      </w:pPr>
      <w:r>
        <w:t>Category and Subcategory</w:t>
      </w:r>
    </w:p>
    <w:p>
      <w:pPr>
        <w:pStyle w:val="ListBullet"/>
      </w:pPr>
      <w:r>
        <w:t>Impact and Urgency</w:t>
      </w:r>
    </w:p>
    <w:p>
      <w:pPr>
        <w:pStyle w:val="ListBullet"/>
      </w:pPr>
      <w:r>
        <w:t>Priority</w:t>
      </w:r>
    </w:p>
    <w:p>
      <w:pPr>
        <w:pStyle w:val="ListBullet"/>
      </w:pPr>
      <w:r>
        <w:t>Assignment Group and Assigned To</w:t>
      </w:r>
    </w:p>
    <w:p>
      <w:pPr>
        <w:pStyle w:val="ListBullet"/>
      </w:pPr>
      <w:r>
        <w:t>State</w:t>
      </w:r>
    </w:p>
    <w:p>
      <w:pPr>
        <w:pStyle w:val="ListBullet"/>
      </w:pPr>
      <w:r>
        <w:t>Work Notes and Additional Comments</w:t>
      </w:r>
    </w:p>
    <w:p>
      <w:pPr>
        <w:pStyle w:val="ListBullet"/>
      </w:pPr>
      <w:r>
        <w:t>SLA information</w:t>
      </w:r>
    </w:p>
    <w:p>
      <w:pPr>
        <w:pStyle w:val="ListBullet"/>
      </w:pPr>
      <w:r>
        <w:t>Resolution Code and Resolution Notes</w:t>
      </w:r>
    </w:p>
    <w:p>
      <w:pPr>
        <w:pStyle w:val="ListBullet"/>
      </w:pPr>
      <w:r>
        <w:t>Created, Resolved and Closed timestamps</w:t>
      </w:r>
    </w:p>
    <w:p>
      <w:pPr>
        <w:pStyle w:val="Heading1"/>
      </w:pPr>
      <w:r>
        <w:t>5. ServiceNow Features Required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Client Scripts</w:t>
      </w:r>
    </w:p>
    <w:p>
      <w:pPr>
        <w:pStyle w:val="ListBullet"/>
      </w:pPr>
      <w:r>
        <w:t>UI Policies</w:t>
      </w:r>
    </w:p>
    <w:p>
      <w:pPr>
        <w:pStyle w:val="ListBullet"/>
      </w:pPr>
      <w:r>
        <w:t>Flow Designer / workflow automation</w:t>
      </w:r>
    </w:p>
    <w:p>
      <w:pPr>
        <w:pStyle w:val="ListBullet"/>
      </w:pPr>
      <w:r>
        <w:t>Assignment Rules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SLA Definitions</w:t>
      </w:r>
    </w:p>
    <w:p>
      <w:pPr>
        <w:pStyle w:val="ListBullet"/>
      </w:pPr>
      <w:r>
        <w:t>Knowledge Management</w:t>
      </w:r>
    </w:p>
    <w:p>
      <w:pPr>
        <w:pStyle w:val="ListBullet"/>
      </w:pPr>
      <w:r>
        <w:t>Reports and Dashboards</w:t>
      </w:r>
    </w:p>
    <w:p>
      <w:pPr>
        <w:pStyle w:val="Heading1"/>
      </w:pPr>
      <w:r>
        <w:t>6. Acceptance Criteria</w:t>
      </w:r>
    </w:p>
    <w:p>
      <w:pPr>
        <w:pStyle w:val="ListNumber"/>
      </w:pPr>
      <w:r>
        <w:t>A valid incident can be created successfully.</w:t>
      </w:r>
    </w:p>
    <w:p>
      <w:pPr>
        <w:pStyle w:val="ListNumber"/>
      </w:pPr>
      <w:r>
        <w:t>The incident receives the expected category and priority.</w:t>
      </w:r>
    </w:p>
    <w:p>
      <w:pPr>
        <w:pStyle w:val="ListNumber"/>
      </w:pPr>
      <w:r>
        <w:t>The incident is assigned to the intended support group.</w:t>
      </w:r>
    </w:p>
    <w:p>
      <w:pPr>
        <w:pStyle w:val="ListNumber"/>
      </w:pPr>
      <w:r>
        <w:t>Applicable SLA tracking starts correctly.</w:t>
      </w:r>
    </w:p>
    <w:p>
      <w:pPr>
        <w:pStyle w:val="ListNumber"/>
      </w:pPr>
      <w:r>
        <w:t>Notifications are generated for configured events.</w:t>
      </w:r>
    </w:p>
    <w:p>
      <w:pPr>
        <w:pStyle w:val="ListNumber"/>
      </w:pPr>
      <w:r>
        <w:t>The incident can progress through the defined lifecycle.</w:t>
      </w:r>
    </w:p>
    <w:p>
      <w:pPr>
        <w:pStyle w:val="ListNumber"/>
      </w:pPr>
      <w:r>
        <w:t>Resolution details can be recorded and the incident can be closed.</w:t>
      </w:r>
    </w:p>
    <w:p>
      <w:pPr>
        <w:pStyle w:val="ListNumber"/>
      </w:pPr>
      <w:r>
        <w:t>Reports reflect the stored incident data accurately.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