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5 – Project Development Phase</w:t>
      </w:r>
    </w:p>
    <w:p>
      <w:pPr>
        <w:jc w:val="center"/>
      </w:pPr>
      <w:r>
        <w:rPr>
          <w:i/>
          <w:sz w:val="24"/>
        </w:rPr>
        <w:t>Incident Lifecycle Automation in ServiceNow</w:t>
      </w:r>
    </w:p>
    <w:p/>
    <w:p>
      <w:pPr>
        <w:pStyle w:val="Heading1"/>
      </w:pPr>
      <w:r>
        <w:t>1. Purpose</w:t>
      </w:r>
    </w:p>
    <w:p>
      <w:r>
        <w:t>The Project Development Phase describes the actual implementation of Incident Lifecycle Automation in ServiceNow. The configured components work together to automate incident handling from creation to closure.</w:t>
      </w:r>
    </w:p>
    <w:p>
      <w:pPr>
        <w:pStyle w:val="Heading1"/>
      </w:pPr>
      <w:r>
        <w:t>2. Incident Creation and Management</w:t>
      </w:r>
    </w:p>
    <w:p>
      <w:r>
        <w:t>The Incident module is configured to capture details such as caller, short description, description, category, subcategory, impact, urgency, priority, assignment group, assigned user, state, comments, work notes and resolution details.</w:t>
      </w:r>
    </w:p>
    <w:p>
      <w:pPr>
        <w:pStyle w:val="Heading1"/>
      </w:pPr>
      <w:r>
        <w:t>3. Incident Classification and Prioritization</w:t>
      </w:r>
    </w:p>
    <w:p>
      <w:r>
        <w:t>Incidents are classified using category and subcategory values. Impact and urgency are used to establish the appropriate priority so that high-impact and high-urgency incidents receive appropriate attention.</w:t>
      </w:r>
    </w:p>
    <w:p>
      <w:pPr>
        <w:pStyle w:val="Heading1"/>
      </w:pPr>
      <w:r>
        <w:t>4. Automatic Assignment</w:t>
      </w:r>
    </w:p>
    <w:p>
      <w:r>
        <w:t>Assignment rules or Flow Designer logic route incidents to suitable support groups based on configured conditions. For example, network-related issues can be routed to a network support group and hardware issues to a hardware support group.</w:t>
      </w:r>
    </w:p>
    <w:p>
      <w:pPr>
        <w:pStyle w:val="Heading1"/>
      </w:pPr>
      <w:r>
        <w:t>5. SLA Management</w:t>
      </w:r>
    </w:p>
    <w:p>
      <w:r>
        <w:t>SLA definitions are configured to track response and resolution commitments. The system can show SLA progress, pause conditions, completion, warnings and breaches according to the configured rules.</w:t>
      </w:r>
    </w:p>
    <w:p>
      <w:pPr>
        <w:pStyle w:val="Heading1"/>
      </w:pPr>
      <w:r>
        <w:t>6. Notification Automation</w:t>
      </w:r>
    </w:p>
    <w:p>
      <w:pPr>
        <w:pStyle w:val="ListBullet"/>
      </w:pPr>
      <w:r>
        <w:t>Notify the support team when an incident is assigned.</w:t>
      </w:r>
    </w:p>
    <w:p>
      <w:pPr>
        <w:pStyle w:val="ListBullet"/>
      </w:pPr>
      <w:r>
        <w:t>Notify relevant users when important incident states change.</w:t>
      </w:r>
    </w:p>
    <w:p>
      <w:pPr>
        <w:pStyle w:val="ListBullet"/>
      </w:pPr>
      <w:r>
        <w:t>Notify the caller when an incident is resolved.</w:t>
      </w:r>
    </w:p>
    <w:p>
      <w:pPr>
        <w:pStyle w:val="ListBullet"/>
      </w:pPr>
      <w:r>
        <w:t>Notify responsible teams when an SLA is approaching or breached.</w:t>
      </w:r>
    </w:p>
    <w:p>
      <w:pPr>
        <w:pStyle w:val="Heading1"/>
      </w:pPr>
      <w:r>
        <w:t>7. Knowledge Management</w:t>
      </w:r>
    </w:p>
    <w:p>
      <w:r>
        <w:t>Solutions from incidents can be documented as knowledge articles. This allows support teams to reuse proven solutions when similar incidents occur.</w:t>
      </w:r>
    </w:p>
    <w:p>
      <w:pPr>
        <w:pStyle w:val="Heading1"/>
      </w:pPr>
      <w:r>
        <w:t>8. Screenshot Documentation</w:t>
      </w:r>
    </w:p>
    <w:p>
      <w:r>
        <w:t>The following screenshots should be inserted in this phase because they demonstrate the implemented ServiceNow solution.</w:t>
      </w:r>
    </w:p>
    <w:p>
      <w:r>
        <w:rPr>
          <w:b/>
        </w:rPr>
        <w:t>Figure 5.1: Incident Record and Related Records in ServiceNow</w:t>
      </w:r>
    </w:p>
    <w:p>
      <w:r>
        <w:t>Insert the screenshot showing incident INC0010002, the incident details, related records, Task SLAs, caller information, and SLA status here.</w:t>
      </w:r>
    </w:p>
    <w:p>
      <w:r>
        <w:rPr>
          <w:b/>
        </w:rPr>
        <w:t>Figure 5.2: Knowledge Article Created from the Incident</w:t>
      </w:r>
    </w:p>
    <w:p>
      <w:r>
        <w:t>Insert the screenshot showing knowledge article KB0010001, its issue and resolution content, source task, and Agent Assist suggestions here.</w:t>
      </w:r>
    </w:p>
    <w:p>
      <w:pPr>
        <w:pStyle w:val="Heading1"/>
      </w:pPr>
      <w:r>
        <w:t>9. Testing and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4968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4968"/>
          </w:tcPr>
          <w:p>
            <w:r>
              <w:t>Create a valid incident</w:t>
            </w:r>
          </w:p>
        </w:tc>
        <w:tc>
          <w:tcPr>
            <w:tcW w:type="dxa" w:w="4968"/>
          </w:tcPr>
          <w:p>
            <w:r>
              <w:t>Incident record is created successfully.</w:t>
            </w:r>
          </w:p>
        </w:tc>
      </w:tr>
      <w:tr>
        <w:tc>
          <w:tcPr>
            <w:tcW w:type="dxa" w:w="4968"/>
          </w:tcPr>
          <w:p>
            <w:r>
              <w:t>Select a defined category</w:t>
            </w:r>
          </w:p>
        </w:tc>
        <w:tc>
          <w:tcPr>
            <w:tcW w:type="dxa" w:w="4968"/>
          </w:tcPr>
          <w:p>
            <w:r>
              <w:t>Configured classification/assignment behavior occurs.</w:t>
            </w:r>
          </w:p>
        </w:tc>
      </w:tr>
      <w:tr>
        <w:tc>
          <w:tcPr>
            <w:tcW w:type="dxa" w:w="4968"/>
          </w:tcPr>
          <w:p>
            <w:r>
              <w:t>Set impact and urgency</w:t>
            </w:r>
          </w:p>
        </w:tc>
        <w:tc>
          <w:tcPr>
            <w:tcW w:type="dxa" w:w="4968"/>
          </w:tcPr>
          <w:p>
            <w:r>
              <w:t>Expected priority is assigned.</w:t>
            </w:r>
          </w:p>
        </w:tc>
      </w:tr>
      <w:tr>
        <w:tc>
          <w:tcPr>
            <w:tcW w:type="dxa" w:w="4968"/>
          </w:tcPr>
          <w:p>
            <w:r>
              <w:t>Incident is assigned</w:t>
            </w:r>
          </w:p>
        </w:tc>
        <w:tc>
          <w:tcPr>
            <w:tcW w:type="dxa" w:w="4968"/>
          </w:tcPr>
          <w:p>
            <w:r>
              <w:t>Appropriate support group/agent receives the task.</w:t>
            </w:r>
          </w:p>
        </w:tc>
      </w:tr>
      <w:tr>
        <w:tc>
          <w:tcPr>
            <w:tcW w:type="dxa" w:w="4968"/>
          </w:tcPr>
          <w:p>
            <w:r>
              <w:t>SLA approaches its limit</w:t>
            </w:r>
          </w:p>
        </w:tc>
        <w:tc>
          <w:tcPr>
            <w:tcW w:type="dxa" w:w="4968"/>
          </w:tcPr>
          <w:p>
            <w:r>
              <w:t>Configured warning is generated.</w:t>
            </w:r>
          </w:p>
        </w:tc>
      </w:tr>
      <w:tr>
        <w:tc>
          <w:tcPr>
            <w:tcW w:type="dxa" w:w="4968"/>
          </w:tcPr>
          <w:p>
            <w:r>
              <w:t>Incident is resolved</w:t>
            </w:r>
          </w:p>
        </w:tc>
        <w:tc>
          <w:tcPr>
            <w:tcW w:type="dxa" w:w="4968"/>
          </w:tcPr>
          <w:p>
            <w:r>
              <w:t>Resolution information is stored and notifications are triggered as configured.</w:t>
            </w:r>
          </w:p>
        </w:tc>
      </w:tr>
      <w:tr>
        <w:tc>
          <w:tcPr>
            <w:tcW w:type="dxa" w:w="4968"/>
          </w:tcPr>
          <w:p>
            <w:r>
              <w:t>Incident is closed</w:t>
            </w:r>
          </w:p>
        </w:tc>
        <w:tc>
          <w:tcPr>
            <w:tcW w:type="dxa" w:w="4968"/>
          </w:tcPr>
          <w:p>
            <w:r>
              <w:t>Incident reaches the final lifecycle state according to closure rules.</w:t>
            </w:r>
          </w:p>
        </w:tc>
      </w:tr>
      <w:tr>
        <w:tc>
          <w:tcPr>
            <w:tcW w:type="dxa" w:w="4968"/>
          </w:tcPr>
          <w:p>
            <w:r>
              <w:t>Knowledge is created</w:t>
            </w:r>
          </w:p>
        </w:tc>
        <w:tc>
          <w:tcPr>
            <w:tcW w:type="dxa" w:w="4968"/>
          </w:tcPr>
          <w:p>
            <w:r>
              <w:t>Knowledge article is linked to the source incident.</w:t>
            </w:r>
          </w:p>
        </w:tc>
      </w:tr>
    </w:tbl>
    <w:p/>
    <w:p>
      <w:pPr>
        <w:pStyle w:val="Heading1"/>
      </w:pPr>
      <w:r>
        <w:t>10. Reports and Dashboard</w:t>
      </w:r>
    </w:p>
    <w:p>
      <w:pPr>
        <w:pStyle w:val="ListBullet"/>
      </w:pPr>
      <w:r>
        <w:t>Total incidents.</w:t>
      </w:r>
    </w:p>
    <w:p>
      <w:pPr>
        <w:pStyle w:val="ListBullet"/>
      </w:pPr>
      <w:r>
        <w:t>Open and resolved incidents.</w:t>
      </w:r>
    </w:p>
    <w:p>
      <w:pPr>
        <w:pStyle w:val="ListBullet"/>
      </w:pPr>
      <w:r>
        <w:t>Incidents by category.</w:t>
      </w:r>
    </w:p>
    <w:p>
      <w:pPr>
        <w:pStyle w:val="ListBullet"/>
      </w:pPr>
      <w:r>
        <w:t>Incidents by priority.</w:t>
      </w:r>
    </w:p>
    <w:p>
      <w:pPr>
        <w:pStyle w:val="ListBullet"/>
      </w:pPr>
      <w:r>
        <w:t>Incidents by assignment group.</w:t>
      </w:r>
    </w:p>
    <w:p>
      <w:pPr>
        <w:pStyle w:val="ListBullet"/>
      </w:pPr>
      <w:r>
        <w:t>SLA-breached incidents.</w:t>
      </w:r>
    </w:p>
    <w:p>
      <w:pPr>
        <w:pStyle w:val="ListBullet"/>
      </w:pPr>
      <w:r>
        <w:t>Average incident resolution time.</w:t>
      </w:r>
    </w:p>
    <w:p>
      <w:pPr>
        <w:pStyle w:val="Heading1"/>
      </w:pPr>
      <w:r>
        <w:t>11. Development Outcome</w:t>
      </w:r>
    </w:p>
    <w:p>
      <w:r>
        <w:t>The developed solution demonstrates how ServiceNow automation can standardize incident processing, reduce manual routing and follow-up activities, monitor SLAs, capture reusable knowledge, and improve visibility into incident performance.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