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jc w:val="center"/>
      </w:pPr>
      <w:r>
        <w:rPr>
          <w:rFonts w:ascii="Arial" w:cs="Arial" w:eastAsia="Arial" w:hAnsi="Arial"/>
          <w:b/>
          <w:bCs/>
          <w:color w:val="1F4E79"/>
          <w:sz w:val="56"/>
          <w:szCs w:val="56"/>
        </w:rPr>
        <w:t xml:space="preserve">GitHub Enterprise → GitHub EU</w:t>
      </w:r>
    </w:p>
    <w:p>
      <w:pPr>
        <w:spacing w:after="80" w:before="80"/>
        <w:jc w:val="center"/>
      </w:pPr>
      <w:r>
        <w:rPr>
          <w:rFonts w:ascii="Arial" w:cs="Arial" w:eastAsia="Arial" w:hAnsi="Arial"/>
          <w:b/>
          <w:bCs/>
          <w:color w:val="2E75B6"/>
          <w:sz w:val="40"/>
          <w:szCs w:val="40"/>
        </w:rPr>
        <w:t xml:space="preserve">Full Migration Plan</w:t>
      </w:r>
    </w:p>
    <w:p>
      <w:pPr>
        <w:pBdr>
          <w:bottom w:val="single" w:color="1F4E79" w:sz="10"/>
        </w:pBdr>
        <w:spacing w:after="0" w:before="0"/>
        <w:jc w:val="center"/>
      </w:pPr>
      <w:r>
        <w:t xml:space="preserve"/>
      </w:r>
    </w:p>
    <w:p>
      <w:pPr>
        <w:spacing w:after="80" w:before="80"/>
      </w:pPr>
      <w:r>
        <w:t xml:space="preserve"/>
      </w:r>
    </w:p>
    <w:p>
      <w:pPr>
        <w:spacing w:after="60" w:before="0"/>
        <w:jc w:val="center"/>
      </w:pPr>
      <w:r>
        <w:rPr>
          <w:rFonts w:ascii="Arial" w:cs="Arial" w:eastAsia="Arial" w:hAnsi="Arial"/>
          <w:i/>
          <w:iCs/>
          <w:color w:val="595959"/>
          <w:sz w:val="22"/>
          <w:szCs w:val="22"/>
        </w:rPr>
        <w:t xml:space="preserve">Design · Gap Analysis · Infrastructure · Data Upload Prevention · Execution Plan · Team Engagement · Templates</w:t>
      </w:r>
    </w:p>
    <w:p>
      <w:pPr>
        <w:jc w:val="center"/>
      </w:pPr>
      <w:r>
        <w:rPr>
          <w:rFonts w:ascii="Arial" w:cs="Arial" w:eastAsia="Arial" w:hAnsi="Arial"/>
          <w:b/>
          <w:bCs/>
          <w:color w:val="C00000"/>
          <w:sz w:val="22"/>
          <w:szCs w:val="22"/>
        </w:rPr>
        <w:t xml:space="preserve">UK Regulated Bank  ·  ~250 Repos  ·  Data Science Heavy  ·  Cloud Build CI  ·  ACG Governance</w:t>
      </w:r>
    </w:p>
    <w:p>
      <w:pPr>
        <w:spacing w:after="60" w:before="60"/>
      </w:pPr>
      <w:r>
        <w:t xml:space="preserve"/>
      </w:r>
    </w:p>
    <w:p>
      <w:pPr>
        <w:jc w:val="center"/>
      </w:pPr>
      <w:r>
        <w:rPr>
          <w:rFonts w:ascii="Arial" w:cs="Arial" w:eastAsia="Arial" w:hAnsi="Arial"/>
          <w:color w:val="595959"/>
          <w:sz w:val="20"/>
          <w:szCs w:val="20"/>
        </w:rPr>
        <w:t xml:space="preserve">Author: (you)  ·  27 April 2026  ·  v1.0 Final</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026"/>
      </w:tblGrid>
      <w:tr>
        <w:trPr>
          <w:tblHeader/>
        </w:trPr>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Part</w:t>
            </w:r>
          </w:p>
        </w:tc>
        <w:tc>
          <w:tcPr>
            <w:tcW w:type="dxa" w:w="13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Sections</w:t>
            </w:r>
          </w:p>
        </w:tc>
        <w:tc>
          <w:tcPr>
            <w:tcW w:type="dxa" w:w="7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Contents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 — Context &amp; Gaps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1–5</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we have, what we are moving to, Cloud Build question, gap analysis, open decisions, what transfers cleanly</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 Post-Migration Design</w:t>
            </w:r>
          </w:p>
        </w:tc>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6–8</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 structure, ACG steady state, day-to-day experience, data upload prevention design, governance policy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 — Execution Plan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9–10</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phases 0–4, master timeline, phase details, wave runbook, validation checklists, rollback procedures</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 Team Engagement</w:t>
            </w:r>
          </w:p>
        </w:tc>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11–13</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Dependency tiers D1–D4, data science special handling, platform team relationship</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 — Communication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14–15</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Communication plan and timeline, per-tier engagement plans step by step</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 — Risks, Gaps &amp; Done</w:t>
            </w:r>
          </w:p>
        </w:tc>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16–18</w:t>
            </w:r>
          </w:p>
        </w:tc>
        <w:tc>
          <w:tcPr>
            <w:tcW w:type="dxa" w:w="7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Risk register, gaps tracker, definition of done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 — Templates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19–23</w:t>
            </w:r>
          </w:p>
        </w:tc>
        <w:tc>
          <w:tcPr>
            <w:tcW w:type="dxa" w:w="7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notifications (3 versions), weekly status report, meeting log, decisions &amp; actions log, team register</w:t>
            </w:r>
          </w:p>
        </w:tc>
      </w:tr>
    </w:tbl>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1</w:t>
      </w:r>
    </w:p>
    <w:p>
      <w:pPr>
        <w:spacing w:after="80" w:before="80"/>
      </w:pPr>
      <w:r>
        <w:t xml:space="preserve"/>
      </w:r>
    </w:p>
    <w:p>
      <w:pPr>
        <w:spacing w:after="80" w:before="0"/>
        <w:jc w:val="center"/>
      </w:pPr>
      <w:r>
        <w:rPr>
          <w:rFonts w:ascii="Arial" w:cs="Arial" w:eastAsia="Arial" w:hAnsi="Arial"/>
          <w:b/>
          <w:bCs/>
          <w:color w:val="1F4E79"/>
          <w:sz w:val="50"/>
          <w:szCs w:val="50"/>
        </w:rPr>
        <w:t xml:space="preserve">Context &amp; Gap Analysis</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What we have, what we are moving to, and every gap mapped</w:t>
      </w:r>
    </w:p>
    <w:p>
      <w:r>
        <w:br w:type="page"/>
      </w:r>
    </w:p>
    <w:p>
      <w:pPr>
        <w:pStyle w:val="Heading1"/>
        <w:spacing w:after="180" w:before="480"/>
      </w:pPr>
      <w:r>
        <w:rPr>
          <w:rFonts w:ascii="Arial" w:cs="Arial" w:eastAsia="Arial" w:hAnsi="Arial"/>
          <w:b/>
          <w:bCs/>
          <w:color w:val="1F4E79"/>
          <w:sz w:val="38"/>
          <w:szCs w:val="38"/>
        </w:rPr>
        <w:t xml:space="preserve">1. What We Are Doing and Why</w:t>
      </w:r>
    </w:p>
    <w:p>
      <w:pPr>
        <w:spacing w:after="80" w:before="60"/>
      </w:pPr>
      <w:r>
        <w:rPr>
          <w:rFonts w:ascii="Arial" w:cs="Arial" w:eastAsia="Arial" w:hAnsi="Arial"/>
          <w:color w:val="1A1A1A"/>
          <w:sz w:val="22"/>
          <w:szCs w:val="22"/>
        </w:rPr>
        <w:t xml:space="preserve">We are migrating approximately 250 repositories from our self-hosted GitHub Enterprise Server (GHES) to GitHub EU — a cloud-hosted GitHub instance with EU data residency, managed through Backstage. This is not a simple lift-and-shift. The two platforms are architecturally different and several capabilities we rely on today do not exist in cloud GitHub.</w:t>
      </w:r>
    </w:p>
    <w:p>
      <w:pPr>
        <w:spacing w:after="80" w:before="60"/>
      </w:pPr>
      <w:r>
        <w:rPr>
          <w:rFonts w:ascii="Arial" w:cs="Arial" w:eastAsia="Arial" w:hAnsi="Arial"/>
          <w:color w:val="1A1A1A"/>
          <w:sz w:val="22"/>
          <w:szCs w:val="22"/>
        </w:rPr>
        <w:t xml:space="preserve">ACG (Automated Code Governance) is our internal CLI that writes and audits standard governance files across all repositories. It is wired into Backstage so new repos are governed from first commit with no manual steps.</w:t>
      </w:r>
    </w:p>
    <w:p>
      <w:pPr>
        <w:spacing w:after="80" w:before="60"/>
      </w:pPr>
      <w:r>
        <w:rPr>
          <w:rFonts w:ascii="Arial" w:cs="Arial" w:eastAsia="Arial" w:hAnsi="Arial"/>
          <w:color w:val="1A1A1A"/>
          <w:sz w:val="22"/>
          <w:szCs w:val="22"/>
        </w:rPr>
        <w:t xml:space="preserve">We work in a regulated UK bank. FCA/PRA obligations, DORA operational resilience requirements, and internal data classification policies shape every decision here. A choice that would be straightforward elsewhere may require a formal CAB change request, business owner sign-off, and audit evidence in our context.</w:t>
      </w:r>
    </w:p>
    <w:p>
      <w:pPr>
        <w:spacing w:after="50" w:before="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The three things this document answers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1. What do we have on GHES, and does it transfer to GitHub EU?</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2. Where it does not transfer — what is the alternative and have we agreed it?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3. How do we execute the migration across ~250 repos without disrupting teams?</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1.1 Current Platform: GHES</w:t>
      </w:r>
    </w:p>
    <w:p>
      <w:pPr>
        <w:pStyle w:val="ListParagraph"/>
        <w:numPr>
          <w:ilvl w:val="0"/>
          <w:numId w:val="2"/>
        </w:numPr>
        <w:spacing w:after="40" w:before="40"/>
      </w:pPr>
      <w:r>
        <w:rPr>
          <w:rFonts w:ascii="Arial" w:cs="Arial" w:eastAsia="Arial" w:hAnsi="Arial"/>
          <w:color w:val="1A1A1A"/>
          <w:sz w:val="22"/>
          <w:szCs w:val="22"/>
        </w:rPr>
        <w:t xml:space="preserve">Self-hosted — full server-level control including server-side hooks</w:t>
      </w:r>
    </w:p>
    <w:p>
      <w:pPr>
        <w:pStyle w:val="ListParagraph"/>
        <w:numPr>
          <w:ilvl w:val="0"/>
          <w:numId w:val="2"/>
        </w:numPr>
        <w:spacing w:after="40" w:before="40"/>
      </w:pPr>
      <w:r>
        <w:rPr>
          <w:rFonts w:ascii="Arial" w:cs="Arial" w:eastAsia="Arial" w:hAnsi="Arial"/>
          <w:color w:val="1A1A1A"/>
          <w:sz w:val="22"/>
          <w:szCs w:val="22"/>
        </w:rPr>
        <w:t xml:space="preserve">Pre-receive hooks — server-side hard block before a push is accepted (data upload prevention)</w:t>
      </w:r>
    </w:p>
    <w:p>
      <w:pPr>
        <w:pStyle w:val="ListParagraph"/>
        <w:numPr>
          <w:ilvl w:val="0"/>
          <w:numId w:val="2"/>
        </w:numPr>
        <w:spacing w:after="40" w:before="40"/>
      </w:pPr>
      <w:r>
        <w:rPr>
          <w:rFonts w:ascii="Arial" w:cs="Arial" w:eastAsia="Arial" w:hAnsi="Arial"/>
          <w:color w:val="1A1A1A"/>
          <w:sz w:val="22"/>
          <w:szCs w:val="22"/>
        </w:rPr>
        <w:t xml:space="preserve">Cloud Build for CI/CD — we do not use GitHub Actions on GHES; Cloud Build is triggered by GitHub webhook events</w:t>
      </w:r>
    </w:p>
    <w:p>
      <w:pPr>
        <w:pStyle w:val="ListParagraph"/>
        <w:numPr>
          <w:ilvl w:val="0"/>
          <w:numId w:val="2"/>
        </w:numPr>
        <w:spacing w:after="40" w:before="40"/>
      </w:pPr>
      <w:r>
        <w:rPr>
          <w:rFonts w:ascii="Arial" w:cs="Arial" w:eastAsia="Arial" w:hAnsi="Arial"/>
          <w:color w:val="1A1A1A"/>
          <w:sz w:val="22"/>
          <w:szCs w:val="22"/>
        </w:rPr>
        <w:t xml:space="preserve">GitHub Pages — accessible to all engineers without special access</w:t>
      </w:r>
    </w:p>
    <w:p>
      <w:pPr>
        <w:pStyle w:val="ListParagraph"/>
        <w:numPr>
          <w:ilvl w:val="0"/>
          <w:numId w:val="2"/>
        </w:numPr>
        <w:spacing w:after="40" w:before="40"/>
      </w:pPr>
      <w:r>
        <w:rPr>
          <w:rFonts w:ascii="Arial" w:cs="Arial" w:eastAsia="Arial" w:hAnsi="Arial"/>
          <w:color w:val="1A1A1A"/>
          <w:sz w:val="22"/>
          <w:szCs w:val="22"/>
        </w:rPr>
        <w:t xml:space="preserve">Full admin API access for automation and inventory</w:t>
      </w:r>
    </w:p>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1.2 Target Platform: GitHub EU</w:t>
      </w:r>
    </w:p>
    <w:p>
      <w:pPr>
        <w:pStyle w:val="ListParagraph"/>
        <w:numPr>
          <w:ilvl w:val="0"/>
          <w:numId w:val="2"/>
        </w:numPr>
        <w:spacing w:after="40" w:before="40"/>
      </w:pPr>
      <w:r>
        <w:rPr>
          <w:rFonts w:ascii="Arial" w:cs="Arial" w:eastAsia="Arial" w:hAnsi="Arial"/>
          <w:color w:val="1A1A1A"/>
          <w:sz w:val="22"/>
          <w:szCs w:val="22"/>
        </w:rPr>
        <w:t xml:space="preserve">Cloud-hosted — org and repo level configuration only; no server access</w:t>
      </w:r>
    </w:p>
    <w:p>
      <w:pPr>
        <w:pStyle w:val="ListParagraph"/>
        <w:numPr>
          <w:ilvl w:val="0"/>
          <w:numId w:val="2"/>
        </w:numPr>
        <w:spacing w:after="40" w:before="40"/>
      </w:pPr>
      <w:r>
        <w:rPr>
          <w:rFonts w:ascii="Arial" w:cs="Arial" w:eastAsia="Arial" w:hAnsi="Arial"/>
          <w:color w:val="1A1A1A"/>
          <w:sz w:val="22"/>
          <w:szCs w:val="22"/>
        </w:rPr>
        <w:t xml:space="preserve">No pre-receive hooks — GHES-only feature; does not exist on GitHub.com/EU</w:t>
      </w:r>
    </w:p>
    <w:p>
      <w:pPr>
        <w:pStyle w:val="ListParagraph"/>
        <w:numPr>
          <w:ilvl w:val="0"/>
          <w:numId w:val="2"/>
        </w:numPr>
        <w:spacing w:after="40" w:before="40"/>
      </w:pPr>
      <w:r>
        <w:rPr>
          <w:rFonts w:ascii="Arial" w:cs="Arial" w:eastAsia="Arial" w:hAnsi="Arial"/>
          <w:color w:val="1A1A1A"/>
          <w:sz w:val="22"/>
          <w:szCs w:val="22"/>
        </w:rPr>
        <w:t xml:space="preserve">Cloud Build integration method changes — webhook becomes GitHub App (needs PoC confirmation)</w:t>
      </w:r>
    </w:p>
    <w:p>
      <w:pPr>
        <w:pStyle w:val="ListParagraph"/>
        <w:numPr>
          <w:ilvl w:val="0"/>
          <w:numId w:val="2"/>
        </w:numPr>
        <w:spacing w:after="40" w:before="40"/>
      </w:pPr>
      <w:r>
        <w:rPr>
          <w:rFonts w:ascii="Arial" w:cs="Arial" w:eastAsia="Arial" w:hAnsi="Arial"/>
          <w:color w:val="1A1A1A"/>
          <w:sz w:val="22"/>
          <w:szCs w:val="22"/>
        </w:rPr>
        <w:t xml:space="preserve">Backstage as the central portal for repo creation, catalog, governance, and documentation</w:t>
      </w:r>
    </w:p>
    <w:p>
      <w:pPr>
        <w:pStyle w:val="ListParagraph"/>
        <w:numPr>
          <w:ilvl w:val="0"/>
          <w:numId w:val="2"/>
        </w:numPr>
        <w:spacing w:after="40" w:before="40"/>
      </w:pPr>
      <w:r>
        <w:rPr>
          <w:rFonts w:ascii="Arial" w:cs="Arial" w:eastAsia="Arial" w:hAnsi="Arial"/>
          <w:color w:val="1A1A1A"/>
          <w:sz w:val="22"/>
          <w:szCs w:val="22"/>
        </w:rPr>
        <w:t xml:space="preserve">ACG as the automated governance layer replacing manual per-repo configuration</w:t>
      </w:r>
    </w:p>
    <w:p>
      <w:pPr>
        <w:pStyle w:val="ListParagraph"/>
        <w:numPr>
          <w:ilvl w:val="0"/>
          <w:numId w:val="2"/>
        </w:numPr>
        <w:spacing w:after="40" w:before="40"/>
      </w:pPr>
      <w:r>
        <w:rPr>
          <w:rFonts w:ascii="Arial" w:cs="Arial" w:eastAsia="Arial" w:hAnsi="Arial"/>
          <w:color w:val="1A1A1A"/>
          <w:sz w:val="22"/>
          <w:szCs w:val="22"/>
        </w:rPr>
        <w:t xml:space="preserve">GitHub Rulesets + required CI status checks as the merge-gate enforcement mechanism</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Today (GHES) — problems we are solving</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After Migration (GitHub EU) — target state</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Repos created manually with no standard</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All repos created from Backstage templates</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No enforced policy on what gets committed</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ACG enforces governance on every repo</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Pre-receive hooks prevent data uploads server-side</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Rulesets + required CI checks at merge-gate</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Cloud Build triggered via GHES webhooks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Cloud Build via GitHub App (needs PoC)</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GitHub Pages open to all engineers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Docs in Confluence (interim) or Backstage (long-term)</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Config differs per repo, per team</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ACG standardises all repos automatically</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No central catalog of what repos we own</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Backstage catalog — single source of truth</w:t>
            </w:r>
          </w:p>
        </w:tc>
      </w:tr>
      <w:tr>
        <w:tc>
          <w:tcPr>
            <w:tcW w:type="dxa" w:w="4513"/>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color w:val="1A1A1A"/>
                <w:sz w:val="20"/>
                <w:szCs w:val="20"/>
              </w:rPr>
              <w:t xml:space="preserve">No drift detection</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Weekly ACG audit with Grafana dashboard</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2. The Urgent Open Question — Cloud Build on GitHub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 Resolve before any D2 team gets a confirmed migration date</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On GHES: Cloud Build is triggered by GitHub webhook events (push / pull_request).</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On GitHub EU: Cloud Build connects via a GitHub App, not a webhook. Different mechanism.</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Until this is tested and confirmed, D2 team migration dates are provisional.</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2.1 The Technical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rPr>
          <w:tblHeader/>
        </w:trPr>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GHES (today)</w:t>
            </w:r>
          </w:p>
        </w:tc>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GitHub EU (target)</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Connection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 GHES sends events to Cloud Build trigger URL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 — Cloud Build app installed on GitHub EU org via OAuth</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Different setup. Not just a URL change — new credentials and trigger config required.</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secret</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 credentials (App ID + private key)</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New credentials to create and manage. Platform team must approve App installation.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Status reporting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API via PAT or service account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 token (preferred on cloud GitHub)</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PAT may not work the same way. Must test on GitHub EU.</w:t>
            </w:r>
          </w:p>
        </w:tc>
      </w:tr>
      <w:tr>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Network path</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GHES (may be internal/private)</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api.github.com (public internet, EU-scoped)</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If GHES is on private network: no issue today. GitHub EU requires egress to api.github.com. Security team must approve.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 config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trigger references GHES repo URL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 must reference GitHub EU repo URL</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Triggers need recreating per repo, not just updating.</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2.2 Questions to Answer and Who to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4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Ask Who</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Has Cloud Build been tested with GitHub EU? Is there a confirmed integration approach?</w:t>
            </w:r>
          </w:p>
        </w:tc>
        <w:tc>
          <w:tcPr>
            <w:tcW w:type="dxa" w:w="4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Cloud/GCP team</w:t>
            </w:r>
          </w:p>
        </w:tc>
      </w:tr>
      <w:tr>
        <w:tc>
          <w:tcPr>
            <w:tcW w:type="dxa" w:w="4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Is Cloud Build connecting to GHES via webhook or via the Cloud Build GitHub App?</w:t>
            </w:r>
          </w:p>
        </w:tc>
        <w:tc>
          <w:tcPr>
            <w:tcW w:type="dxa" w:w="4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Cloud/GCP team or whoever manages Cloud Build triggers</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Are Cloud Build pipelines configured to report status back as required checks on PRs?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Each team with a Cloud Build pipeline</w:t>
            </w:r>
          </w:p>
        </w:tc>
      </w:tr>
      <w:tr>
        <w:tc>
          <w:tcPr>
            <w:tcW w:type="dxa" w:w="4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Does Cloud Build have approved egress to reach api.github.com from our environment?</w:t>
            </w:r>
          </w:p>
        </w:tc>
        <w:tc>
          <w:tcPr>
            <w:tcW w:type="dxa" w:w="4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Security/Network team + Cloud/GCP team</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Will the platform team approve the Cloud Build GitHub App installation on GitHub EU org?</w:t>
            </w:r>
          </w:p>
        </w:tc>
        <w:tc>
          <w:tcPr>
            <w:tcW w:type="dxa" w:w="4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4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happens to existing Cloud Build triggers that reference GHES repo URLs after migration?</w:t>
            </w:r>
          </w:p>
        </w:tc>
        <w:tc>
          <w:tcPr>
            <w:tcW w:type="dxa" w:w="4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Cloud/GCP team</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Required: Run a Cloud Build PoC in Phase 0</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Pick one non-critical repo with a Cloud Build pipeline. Work with platform team and Cloud/GCP team.</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Set up Cloud Build GitHub App on GitHub EU org. Migrate that repo. Confirm trigger fires. Confirm status reporting works.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Document the setup steps — this becomes the template for all D2 team migrations.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Do this before Phase 1 ends. No D2 team gets a confirmed migration date without a successful PoC.</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3. Feature Gap Analysis — GHES vs GitHub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7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Gap with no agreed alternative — needs a decision</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Alternative</w:t>
            </w:r>
          </w:p>
        </w:tc>
        <w:tc>
          <w:tcPr>
            <w:tcW w:type="dxa" w:w="7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Clear alternative identified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 Progress</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Being investigated</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Resolved</w:t>
            </w:r>
          </w:p>
        </w:tc>
        <w:tc>
          <w:tcPr>
            <w:tcW w:type="dxa" w:w="7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directly or equivalent confirmed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TBC</w:t>
            </w:r>
          </w:p>
        </w:tc>
        <w:tc>
          <w:tcPr>
            <w:tcW w:type="dxa" w:w="7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 yet assessed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4726"/>
      </w:tblGrid>
      <w:tr>
        <w:trPr>
          <w:tblHeader/>
        </w:trPr>
        <w:tc>
          <w:tcPr>
            <w:tcW w:type="dxa" w:w="21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11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GHES</w:t>
            </w:r>
          </w:p>
        </w:tc>
        <w:tc>
          <w:tcPr>
            <w:tcW w:type="dxa" w:w="11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GitHub EU</w:t>
            </w:r>
          </w:p>
        </w:tc>
        <w:tc>
          <w:tcPr>
            <w:tcW w:type="dxa" w:w="47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Gap / Alternative / Notes</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SERVER-SIDE HOOKS</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Pre-receive hooks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 data upload prevention</w:t>
            </w:r>
          </w:p>
        </w:tc>
        <w:tc>
          <w:tcPr>
            <w:tcW w:type="dxa" w:w="1100"/>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r>
              <w:rPr>
                <w:rFonts w:ascii="Arial" w:cs="Arial" w:eastAsia="Arial" w:hAnsi="Arial"/>
                <w:b w:val="false"/>
                <w:bCs w:val="false"/>
                <w:color w:val="C00000"/>
                <w:sz w:val="20"/>
                <w:szCs w:val="20"/>
              </w:rPr>
              <w:t xml:space="preserve">Not available</w:t>
            </w:r>
          </w:p>
        </w:tc>
        <w:tc>
          <w:tcPr>
            <w:tcW w:type="dxa" w:w="4726"/>
            <w:tcBorders>
              <w:top w:val="single" w:color="CCCCCC" w:sz="1"/>
              <w:left w:val="single" w:color="CCCCCC" w:sz="1"/>
              <w:bottom w:val="single" w:color="CCCCCC" w:sz="1"/>
              <w:right w:val="single" w:color="CCCCCC" w:sz="1"/>
            </w:tcBorders>
            <w:shd w:fill="FCE4D6" w:val="clear"/>
            <w:tcMar>
              <w:top w:type="dxa" w:w="70"/>
              <w:left w:type="dxa" w:w="130"/>
              <w:bottom w:type="dxa" w:w="70"/>
              <w:right w:type="dxa" w:w="130"/>
            </w:tcMar>
          </w:tcPr>
          <w:p>
            <w:pPr>
              <w:spacing w:after="18" w:before="18"/>
            </w:pPr>
            <w:r>
              <w:rPr>
                <w:rFonts w:ascii="Arial" w:cs="Arial" w:eastAsia="Arial" w:hAnsi="Arial"/>
                <w:color w:val="1A1A1A"/>
                <w:sz w:val="20"/>
                <w:szCs w:val="20"/>
              </w:rPr>
              <w:t xml:space="preserve">MAJOR GAP. Server-side hard block before push accepted.</w:t>
            </w:r>
          </w:p>
          <w:p>
            <w:pPr>
              <w:spacing w:after="18" w:before="18"/>
            </w:pPr>
            <w:r>
              <w:rPr>
                <w:rFonts w:ascii="Arial" w:cs="Arial" w:eastAsia="Arial" w:hAnsi="Arial"/>
                <w:color w:val="1A1A1A"/>
                <w:sz w:val="20"/>
                <w:szCs w:val="20"/>
              </w:rPr>
              <w:t xml:space="preserve">Enforcement moves from push-gate to merge-gate on GitHub EU.</w:t>
            </w:r>
          </w:p>
          <w:p>
            <w:pPr>
              <w:spacing w:after="18" w:before="18"/>
            </w:pPr>
            <w:r>
              <w:rPr>
                <w:rFonts w:ascii="Arial" w:cs="Arial" w:eastAsia="Arial" w:hAnsi="Arial"/>
                <w:color w:val="1A1A1A"/>
                <w:sz w:val="20"/>
                <w:szCs w:val="20"/>
              </w:rPr>
              <w:t xml:space="preserve">Replacement: CI required status checks + GitHub Rulesets.</w:t>
            </w:r>
          </w:p>
          <w:p>
            <w:pPr>
              <w:spacing w:after="18" w:before="18"/>
            </w:pPr>
            <w:r>
              <w:rPr>
                <w:rFonts w:ascii="Arial" w:cs="Arial" w:eastAsia="Arial" w:hAnsi="Arial"/>
                <w:color w:val="1A1A1A"/>
                <w:sz w:val="20"/>
                <w:szCs w:val="20"/>
              </w:rPr>
              <w:t xml:space="preserve">See Section 7 for the full replacement design.</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Post-receive hooks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Not as hooks</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Alternative: GitHub Actions on push event. Equivalent for notifications and downstream triggers.</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CI / BUILD</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integration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Webhook-triggered from GHES</w:t>
            </w:r>
          </w:p>
        </w:tc>
        <w:tc>
          <w:tcPr>
            <w:tcW w:type="dxa" w:w="1100"/>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b w:val="false"/>
                <w:bCs w:val="false"/>
                <w:color w:val="7F6000"/>
                <w:sz w:val="20"/>
                <w:szCs w:val="20"/>
              </w:rPr>
              <w:t xml:space="preserve">GitHub App (TBC — PoC required)</w:t>
            </w:r>
          </w:p>
        </w:tc>
        <w:tc>
          <w:tcPr>
            <w:tcW w:type="dxa" w:w="4726"/>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pPr>
              <w:spacing w:after="18" w:before="18"/>
            </w:pPr>
            <w:r>
              <w:rPr>
                <w:rFonts w:ascii="Arial" w:cs="Arial" w:eastAsia="Arial" w:hAnsi="Arial"/>
                <w:color w:val="1A1A1A"/>
                <w:sz w:val="20"/>
                <w:szCs w:val="20"/>
              </w:rPr>
              <w:t xml:space="preserve">OPEN QUESTION. Integration mechanism changes from webhook to GitHub App.</w:t>
            </w:r>
          </w:p>
          <w:p>
            <w:pPr>
              <w:spacing w:after="18" w:before="18"/>
            </w:pPr>
            <w:r>
              <w:rPr>
                <w:rFonts w:ascii="Arial" w:cs="Arial" w:eastAsia="Arial" w:hAnsi="Arial"/>
                <w:color w:val="1A1A1A"/>
                <w:sz w:val="20"/>
                <w:szCs w:val="20"/>
              </w:rPr>
              <w:t xml:space="preserve">PoC required in Phase 0. No D2 migration dates without successful PoC.</w:t>
            </w:r>
          </w:p>
          <w:p>
            <w:pPr>
              <w:spacing w:after="18" w:before="18"/>
            </w:pPr>
            <w:r>
              <w:rPr>
                <w:rFonts w:ascii="Arial" w:cs="Arial" w:eastAsia="Arial" w:hAnsi="Arial"/>
                <w:color w:val="1A1A1A"/>
                <w:sz w:val="20"/>
                <w:szCs w:val="20"/>
              </w:rPr>
              <w:t xml:space="preserve">Cloud Build triggers need recreating per repo. Status reporting must be tested.</w:t>
            </w:r>
          </w:p>
          <w:p>
            <w:pPr>
              <w:spacing w:after="18" w:before="18"/>
            </w:pPr>
            <w:r>
              <w:rPr>
                <w:rFonts w:ascii="Arial" w:cs="Arial" w:eastAsia="Arial" w:hAnsi="Arial"/>
                <w:color w:val="1A1A1A"/>
                <w:sz w:val="20"/>
                <w:szCs w:val="20"/>
              </w:rPr>
              <w:t xml:space="preserve">Security approval needed for egress to api.github.com.</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Not used on GHES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New capability on GitHub EU. ACG governance workflow runs as a GitHub Actions workflow. Reusable workflow pattern is the enforcement mechanism.</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Required status checks + Rulesets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 org-level Rulesets</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Improved. Rulesets provide org-level enforcement without per-repo config. Primary pre-receive hook replacement at merge-gate.</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DOCUMENTATION</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Pages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All engineers can view</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Backstage access-restricted</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pPr>
              <w:spacing w:after="18" w:before="18"/>
            </w:pPr>
            <w:r>
              <w:rPr>
                <w:rFonts w:ascii="Arial" w:cs="Arial" w:eastAsia="Arial" w:hAnsi="Arial"/>
                <w:color w:val="1A1A1A"/>
                <w:sz w:val="20"/>
                <w:szCs w:val="20"/>
              </w:rPr>
              <w:t xml:space="preserve">SIGNIFICANT GAP. TechDocs in Backstage requires Backstage access.</w:t>
            </w:r>
          </w:p>
          <w:p>
            <w:pPr>
              <w:spacing w:after="18" w:before="18"/>
            </w:pPr>
            <w:r>
              <w:rPr>
                <w:rFonts w:ascii="Arial" w:cs="Arial" w:eastAsia="Arial" w:hAnsi="Arial"/>
                <w:color w:val="1A1A1A"/>
                <w:sz w:val="20"/>
                <w:szCs w:val="20"/>
              </w:rPr>
              <w:t xml:space="preserve">Currently only admins and owners have access. Most engineers cannot read governance docs.</w:t>
            </w:r>
          </w:p>
          <w:p>
            <w:pPr>
              <w:spacing w:after="18" w:before="18"/>
            </w:pPr>
            <w:r>
              <w:rPr>
                <w:rFonts w:ascii="Arial" w:cs="Arial" w:eastAsia="Arial" w:hAnsi="Arial"/>
                <w:color w:val="1A1A1A"/>
                <w:sz w:val="20"/>
                <w:szCs w:val="20"/>
              </w:rPr>
              <w:t xml:space="preserve">Interim: Confluence. Long-term: broader Backstage read access. See Decision 2.</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REPOSITORY MANAGEMENT</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creation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7F6000"/>
                <w:sz w:val="20"/>
                <w:szCs w:val="20"/>
              </w:rPr>
              <w:t xml:space="preserve">GitHub UI or API</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Backstage templates only</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changes. All new repos via Backstage templates. Ensures consistent governed starting state. Teams using API scripts need to update their process.</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settings / config</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Manual per-repo</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ACG-managed</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Improvement. ACG standardises settings across all repos, eliminating configuration drift.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history, branches, tags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Full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Full via GH Importer</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using GitHub Enterprise Importer. Verify commit, branch, and tag counts post-migration.</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 PRs and Issues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Migrated by importer</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GHES URLs in comments become stale but functional while GHES is read-only.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CODEOWNERS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directly with repo history. No action needed.</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INTEGRATIONS &amp; WEBHOOKS</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7F6000"/>
                <w:sz w:val="20"/>
                <w:szCs w:val="20"/>
              </w:rPr>
              <w:t xml:space="preserve">Available — URLs change</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URLs change after migration. External systems stop receiving events. Inventory all webhooks. Update configs on migration day.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Apps / OAuth Apps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7F6000"/>
                <w:sz w:val="20"/>
                <w:szCs w:val="20"/>
              </w:rPr>
              <w:t xml:space="preserve">Needs re-installation</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Apps do not transfer. Re-install on GitHub EU org. Check EU data residency and cloud compatibility. Platform team must approve each.</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Deploy keys / SSH keys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C00000"/>
                <w:sz w:val="20"/>
                <w:szCs w:val="20"/>
              </w:rPr>
              <w:t xml:space="preserve">Not transferred</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Must be recreated per repo on GitHub EU. Inventory in discovery. Plan recreation as part of migration day steps.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Packages / Registry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Available (GHES registry)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7F6000"/>
                <w:sz w:val="20"/>
                <w:szCs w:val="20"/>
              </w:rPr>
              <w:t xml:space="preserve">Different namespace</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Namespace changes. Pipelines and scripts referencing GHES registry will break. Re-publish packages to GitHub EU registry. Coordinate with consuming teams.</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ACCESS &amp; SECURITY</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SSO / SAML</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Self-managed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Org-level SAML</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Supported. Confirm SAML configuration is in place for GitHub EU org before engineers are onboarded.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GitHub Secrets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C00000"/>
                <w:sz w:val="20"/>
                <w:szCs w:val="20"/>
              </w:rPr>
              <w:t xml:space="preserve">Available — not transferred</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Encrypted to GHES instance. Every secret must be manually recreated on GitHub EU. Consider migrating to a central secrets manager.</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permissions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GHES admin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Backstage-managed</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but team membership needs re-mapping. Backstage manages team access to GitHub EU repos.</w:t>
            </w:r>
          </w:p>
        </w:tc>
      </w:tr>
      <w:tr>
        <w:tc>
          <w:tcPr>
            <w:tcW w:type="dxa" w:w="2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bCs/>
                <w:color w:val="FFFFFF"/>
                <w:sz w:val="20"/>
                <w:szCs w:val="20"/>
              </w:rPr>
              <w:t xml:space="preserve">NEW CAPABILITIES (GitHub EU + ACG)</w:t>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c>
          <w:tcPr>
            <w:tcW w:type="dxa" w:w="4726"/>
            <w:tcBorders>
              <w:top w:val="single" w:color="CCCCCC" w:sz="1"/>
              <w:left w:val="single" w:color="CCCCCC" w:sz="1"/>
              <w:bottom w:val="single" w:color="CCCCCC" w:sz="1"/>
              <w:right w:val="single" w:color="CCCCCC" w:sz="1"/>
            </w:tcBorders>
            <w:shd w:fill="1F4E79"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 Automated Code Governance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internal tooling</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writes and audits standard governance files across all repos. Wired into Backstage. New repos governed from first commit. Replaces manual per-repo configuration.</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Rulesets (org-level)</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N/A</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capability</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push/merge rules applied across all repos without per-repo config. Key pre-receive hook replacement.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software catalog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capability</w:t>
            </w:r>
          </w:p>
        </w:tc>
        <w:tc>
          <w:tcPr>
            <w:tcW w:type="dxa" w:w="4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view of all repos, ownership, and docs. ACG writes catalog-info.yaml. All migrated repos need this file added.</w:t>
            </w:r>
          </w:p>
        </w:tc>
      </w:tr>
      <w:tr>
        <w:tc>
          <w:tcPr>
            <w:tcW w:type="dxa" w:w="2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Drift detection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N/A</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375623"/>
                <w:sz w:val="20"/>
                <w:szCs w:val="20"/>
              </w:rPr>
              <w:t xml:space="preserve">New via ACG</w:t>
            </w:r>
          </w:p>
        </w:tc>
        <w:tc>
          <w:tcPr>
            <w:tcW w:type="dxa" w:w="4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scheduled ACG audit feeds Grafana dashboard. Alerts on config drift, spec lag, enforcement mode.</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4. Open Design Decisions</w:t>
      </w:r>
    </w:p>
    <w:p>
      <w:pPr>
        <w:spacing w:after="80" w:before="60"/>
      </w:pPr>
      <w:r>
        <w:rPr>
          <w:rFonts w:ascii="Arial" w:cs="Arial" w:eastAsia="Arial" w:hAnsi="Arial"/>
          <w:color w:val="1A1A1A"/>
          <w:sz w:val="22"/>
          <w:szCs w:val="22"/>
        </w:rPr>
        <w:t xml:space="preserve">Four decisions that must be made before the execution plan is finalised. All require platform team and/or leadership input.</w:t>
      </w:r>
    </w:p>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Decision 1 — Pre-Receive Hook Replacement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Required from: Engineering lead + Platform team</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Pre-receive hooks gave a server-side hard block. GitHub EU has no equivalent.</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Enforcement must move from push-gate to merge-gate. This needs explicit sign-off.</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1400"/>
        <w:gridCol w:w="826"/>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w:t>
            </w:r>
          </w:p>
        </w:tc>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Strength</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Effort</w:t>
            </w:r>
          </w:p>
        </w:tc>
        <w:tc>
          <w:tcPr>
            <w:tcW w:type="dxa" w:w="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Actions CI (required status check)</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Runs on pull_request. Merge blocked if CI fails.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Strong merge-gate. Cannot block the push itself.</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 reusable ACG workflow</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Primary approach</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Rulesets (file pattern rules)</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 rule blocks pushes of banned file types to default branch.</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Partial push-gate for default branch.</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 config only</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Complement to CI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Custom GitHub App (push listener)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 receives push webhook, runs checks, reports as required check.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Closest to pre-receive. Very flexible.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custom build</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Future option</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226"/>
      </w:tblGrid>
      <w:tr>
        <w:trPr>
          <w:tblHeader/>
        </w:trPr>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replaces pre-receive hooks?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Accept merge-gate vs push-gate enforcement?</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Which file types must be blocked? (from old hook scripts)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Decision 2 — Engineer-Facing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Required from: Platform team + PM</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TechDocs in Backstage is restricted to admins and owners. Most engineers — especially data scientists —</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cannot read governance policy docs about rules being enforced on them.</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426"/>
        <w:gridCol w:w="1200"/>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Pros</w:t>
            </w:r>
          </w:p>
        </w:tc>
        <w:tc>
          <w:tcPr>
            <w:tcW w:type="dxa" w:w="2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Cons</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Effort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Confluence (interim)</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Most engineers have access. Immediately available.</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Separate from code.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 — start here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Broaden Backstage read access</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Keeps docs next to the code. Long-term design.</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Access policy change required.</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Wiki (central repo)</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auth issues.</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Less structured.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226"/>
      </w:tblGrid>
      <w:tr>
        <w:trPr>
          <w:tblHeader/>
        </w:trPr>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1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Where do engineer-facing docs live?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Can we broaden Backstage read access?</w:t>
            </w:r>
          </w:p>
        </w:tc>
        <w:tc>
          <w:tcPr>
            <w:tcW w:type="dxa" w:w="1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Decision 3 — Secrets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Required from: Platform team + DevEx + team leads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Secrets are encrypted to the GHES instance. Every repo and org secret must be manually recreated.</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200"/>
        <w:gridCol w:w="1626"/>
      </w:tblGrid>
      <w:tr>
        <w:trPr>
          <w:tblHeader/>
        </w:trPr>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do we migrate secrets per repo?</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self-service / DevEx coordinates / Central secret manager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Move to a central secret manager?</w:t>
            </w:r>
          </w:p>
        </w:tc>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(Vault/AWS) / No — recreate in GitHub</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Decision 4 — GHES During and After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200"/>
        <w:gridCol w:w="16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Agreed?</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read-only for a repo immediately after it migrates?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30-day window / Per tier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How long does GHES stay accessible post full migration?</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30 / 60 / 90 days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Pending</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5. What Transfers Cleanly</w:t>
      </w:r>
    </w:p>
    <w:p>
      <w:pPr>
        <w:spacing w:after="80" w:before="60"/>
      </w:pPr>
      <w:r>
        <w:rPr>
          <w:rFonts w:ascii="Arial" w:cs="Arial" w:eastAsia="Arial" w:hAnsi="Arial"/>
          <w:color w:val="1A1A1A"/>
          <w:sz w:val="22"/>
          <w:szCs w:val="22"/>
        </w:rPr>
        <w:t xml:space="preserve">These items require no design decisions. They transfer with low or zero effort.</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5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history, all branches, all tags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Enterprise Importer. Verify: commit count, branch count, tag count.</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Pull requests and issues</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Importer. GHES URLs become stale but functional during read-only period.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CODEOWNERS files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Text files — migrate with repo. No action needed.</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workflow YAML files</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with repo. ACG governance workflow added on top. Existing workflows unaffected.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README and in-repo markdown docs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Plain files — transfer with repo.</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 config (per-repo)</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Re-applied by ACG during governance setup. Improved with org-level Rulesets.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Labels and milestones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Migrated by GH Enterprise Importer.</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.gitignore</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Transfers with repo. ACG standardises .gitignore going forward.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visibility (public/private/internal)</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Preserved on migration. Verify post-migration per repo.</w:t>
            </w:r>
          </w:p>
        </w:tc>
      </w:tr>
    </w:tbl>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2</w:t>
      </w:r>
    </w:p>
    <w:p>
      <w:pPr>
        <w:spacing w:after="80" w:before="80"/>
      </w:pPr>
      <w:r>
        <w:t xml:space="preserve"/>
      </w:r>
    </w:p>
    <w:p>
      <w:pPr>
        <w:spacing w:after="80" w:before="0"/>
        <w:jc w:val="center"/>
      </w:pPr>
      <w:r>
        <w:rPr>
          <w:rFonts w:ascii="Arial" w:cs="Arial" w:eastAsia="Arial" w:hAnsi="Arial"/>
          <w:b/>
          <w:bCs/>
          <w:color w:val="1F4E79"/>
          <w:sz w:val="50"/>
          <w:szCs w:val="50"/>
        </w:rPr>
        <w:t xml:space="preserve">Post-Migration Design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GitHub EU org structure, ACG steady state, data upload prevention, governance policy</w:t>
      </w:r>
    </w:p>
    <w:p>
      <w:r>
        <w:br w:type="page"/>
      </w:r>
    </w:p>
    <w:p>
      <w:pPr>
        <w:pStyle w:val="Heading1"/>
        <w:spacing w:after="180" w:before="480"/>
      </w:pPr>
      <w:r>
        <w:rPr>
          <w:rFonts w:ascii="Arial" w:cs="Arial" w:eastAsia="Arial" w:hAnsi="Arial"/>
          <w:b/>
          <w:bCs/>
          <w:color w:val="1F4E79"/>
          <w:sz w:val="38"/>
          <w:szCs w:val="38"/>
        </w:rPr>
        <w:t xml:space="preserve">6. Post-Migration Infrastructure Design</w:t>
      </w:r>
    </w:p>
    <w:p>
      <w:pPr>
        <w:pStyle w:val="Heading2"/>
        <w:pBdr>
          <w:bottom w:val="single" w:color="2E75B6" w:sz="4"/>
        </w:pBdr>
        <w:spacing w:after="120" w:before="320"/>
      </w:pPr>
      <w:r>
        <w:rPr>
          <w:rFonts w:ascii="Arial" w:cs="Arial" w:eastAsia="Arial" w:hAnsi="Arial"/>
          <w:b/>
          <w:bCs/>
          <w:color w:val="2E75B6"/>
          <w:sz w:val="28"/>
          <w:szCs w:val="28"/>
        </w:rPr>
        <w:t xml:space="preserve">6.1 GitHub EU Org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800"/>
        <w:gridCol w:w="1526"/>
      </w:tblGrid>
      <w:tr>
        <w:trPr>
          <w:tblHeader/>
        </w:trPr>
        <w:tc>
          <w:tcPr>
            <w:tcW w:type="dxa" w:w="1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Managed by</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Organisation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github-eu-org</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GitHub EU org containing all ~250 repos. SAML SSO enforced.</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Rulesets</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Org-wide push/merge rules: block banned file types, require PR, disallow force push.</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org/governance repo</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Central repo: reusable ACG CI workflow, versioned spec templates (spec/v1.x/), CHANGELOG.</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Org-level</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github-acg-bot service account</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Service account with write access to all repos. Used by ACG to open governance PRs.</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Team-level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teams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Each team has a Backstage team. Membership controls GitHub EU repo access.</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team leads</w:t>
            </w:r>
          </w:p>
        </w:tc>
      </w:tr>
      <w:tr>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required check. PR review required. No force push. Applied by ACG.</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(automated)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Repo-level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catalog-info.yaml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catalog entry per repo. Owner, lifecycle, spec version. Written by ACG.</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 repo team</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6.2 Backstage Architecture (Steady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Uses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Software Catalog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Source of truth for all repos, owners, and metadata. Feeds from catalog-info.yaml.</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 (read) · Platform team (admin)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Templates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repo creation. Engineers select template. ACG runs automatically. Governed from first commit.</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TechDocs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policy docs and engineering guides. Currently admin/owner only. Interim: Confluence.</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engineers (read) · DevEx (write)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Scaffolder</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Runs on template use. Calls ACG apply. Sets branch protection. Adds to catalog. All automated.</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6.3 ACG in Steady State</w:t>
      </w:r>
    </w:p>
    <w:p>
      <w:pPr>
        <w:pStyle w:val="Heading3"/>
        <w:spacing w:after="80" w:before="220"/>
      </w:pPr>
      <w:r>
        <w:rPr>
          <w:rFonts w:ascii="Arial" w:cs="Arial" w:eastAsia="Arial" w:hAnsi="Arial"/>
          <w:b/>
          <w:bCs/>
          <w:color w:val="1D6B6B"/>
          <w:sz w:val="24"/>
          <w:szCs w:val="24"/>
        </w:rPr>
        <w:t xml:space="preserve">Apply — new repo creation</w:t>
      </w:r>
    </w:p>
    <w:p>
      <w:pPr>
        <w:pStyle w:val="ListParagraph"/>
        <w:numPr>
          <w:ilvl w:val="0"/>
          <w:numId w:val="2"/>
        </w:numPr>
        <w:spacing w:after="40" w:before="40"/>
      </w:pPr>
      <w:r>
        <w:rPr>
          <w:rFonts w:ascii="Arial" w:cs="Arial" w:eastAsia="Arial" w:hAnsi="Arial"/>
          <w:color w:val="1A1A1A"/>
          <w:sz w:val="22"/>
          <w:szCs w:val="22"/>
        </w:rPr>
        <w:t xml:space="preserve">Called automatically by Backstage scaffolder when a new repo is created</w:t>
      </w:r>
    </w:p>
    <w:p>
      <w:pPr>
        <w:pStyle w:val="ListParagraph"/>
        <w:numPr>
          <w:ilvl w:val="0"/>
          <w:numId w:val="2"/>
        </w:numPr>
        <w:spacing w:after="40" w:before="40"/>
      </w:pPr>
      <w:r>
        <w:rPr>
          <w:rFonts w:ascii="Arial" w:cs="Arial" w:eastAsia="Arial" w:hAnsi="Arial"/>
          <w:color w:val="1A1A1A"/>
          <w:sz w:val="22"/>
          <w:szCs w:val="22"/>
        </w:rPr>
        <w:t xml:space="preserve">Writes: .gitignore, .github/workflows/governance.yml, catalog-info.yaml, mkdocs.yml</w:t>
      </w:r>
    </w:p>
    <w:p>
      <w:pPr>
        <w:pStyle w:val="ListParagraph"/>
        <w:numPr>
          <w:ilvl w:val="0"/>
          <w:numId w:val="2"/>
        </w:numPr>
        <w:spacing w:after="40" w:before="40"/>
      </w:pPr>
      <w:r>
        <w:rPr>
          <w:rFonts w:ascii="Arial" w:cs="Arial" w:eastAsia="Arial" w:hAnsi="Arial"/>
          <w:color w:val="1A1A1A"/>
          <w:sz w:val="22"/>
          <w:szCs w:val="22"/>
        </w:rPr>
        <w:t xml:space="preserve">Applies branch protection: governance-ci required, PR review required, no force push</w:t>
      </w:r>
    </w:p>
    <w:p>
      <w:pPr>
        <w:pStyle w:val="ListParagraph"/>
        <w:numPr>
          <w:ilvl w:val="0"/>
          <w:numId w:val="2"/>
        </w:numPr>
        <w:spacing w:after="40" w:before="40"/>
      </w:pPr>
      <w:r>
        <w:rPr>
          <w:rFonts w:ascii="Arial" w:cs="Arial" w:eastAsia="Arial" w:hAnsi="Arial"/>
          <w:color w:val="1A1A1A"/>
          <w:sz w:val="22"/>
          <w:szCs w:val="22"/>
        </w:rPr>
        <w:t xml:space="preserve">New repo is governed from its first commit. Zero manual steps.</w:t>
      </w:r>
    </w:p>
    <w:p>
      <w:pPr>
        <w:spacing w:after="30" w:before="30"/>
      </w:pPr>
      <w:r>
        <w:t xml:space="preserve"/>
      </w:r>
    </w:p>
    <w:p>
      <w:pPr>
        <w:pStyle w:val="Heading3"/>
        <w:spacing w:after="80" w:before="220"/>
      </w:pPr>
      <w:r>
        <w:rPr>
          <w:rFonts w:ascii="Arial" w:cs="Arial" w:eastAsia="Arial" w:hAnsi="Arial"/>
          <w:b/>
          <w:bCs/>
          <w:color w:val="1D6B6B"/>
          <w:sz w:val="24"/>
          <w:szCs w:val="24"/>
        </w:rPr>
        <w:t xml:space="preserve">Audit — weekly drift detection</w:t>
      </w:r>
    </w:p>
    <w:p>
      <w:pPr>
        <w:pStyle w:val="ListParagraph"/>
        <w:numPr>
          <w:ilvl w:val="0"/>
          <w:numId w:val="2"/>
        </w:numPr>
        <w:spacing w:after="40" w:before="40"/>
      </w:pPr>
      <w:r>
        <w:rPr>
          <w:rFonts w:ascii="Arial" w:cs="Arial" w:eastAsia="Arial" w:hAnsi="Arial"/>
          <w:color w:val="1A1A1A"/>
          <w:sz w:val="22"/>
          <w:szCs w:val="22"/>
        </w:rPr>
        <w:t xml:space="preserve">Weekly scheduled GitHub Actions job in org/governance runs ACG audit --all</w:t>
      </w:r>
    </w:p>
    <w:p>
      <w:pPr>
        <w:pStyle w:val="ListParagraph"/>
        <w:numPr>
          <w:ilvl w:val="0"/>
          <w:numId w:val="2"/>
        </w:numPr>
        <w:spacing w:after="40" w:before="40"/>
      </w:pPr>
      <w:r>
        <w:rPr>
          <w:rFonts w:ascii="Arial" w:cs="Arial" w:eastAsia="Arial" w:hAnsi="Arial"/>
          <w:color w:val="1A1A1A"/>
          <w:sz w:val="22"/>
          <w:szCs w:val="22"/>
        </w:rPr>
        <w:t xml:space="preserve">Checks every repo: governance files present? Match current spec? Branch protection correct?</w:t>
      </w:r>
    </w:p>
    <w:p>
      <w:pPr>
        <w:pStyle w:val="ListParagraph"/>
        <w:numPr>
          <w:ilvl w:val="0"/>
          <w:numId w:val="2"/>
        </w:numPr>
        <w:spacing w:after="40" w:before="40"/>
      </w:pPr>
      <w:r>
        <w:rPr>
          <w:rFonts w:ascii="Arial" w:cs="Arial" w:eastAsia="Arial" w:hAnsi="Arial"/>
          <w:color w:val="1A1A1A"/>
          <w:sz w:val="22"/>
          <w:szCs w:val="22"/>
        </w:rPr>
        <w:t xml:space="preserve">Repos with drift: GitHub issue opened automatically</w:t>
      </w:r>
    </w:p>
    <w:p>
      <w:pPr>
        <w:pStyle w:val="ListParagraph"/>
        <w:numPr>
          <w:ilvl w:val="0"/>
          <w:numId w:val="2"/>
        </w:numPr>
        <w:spacing w:after="40" w:before="40"/>
      </w:pPr>
      <w:r>
        <w:rPr>
          <w:rFonts w:ascii="Arial" w:cs="Arial" w:eastAsia="Arial" w:hAnsi="Arial"/>
          <w:color w:val="1A1A1A"/>
          <w:sz w:val="22"/>
          <w:szCs w:val="22"/>
        </w:rPr>
        <w:t xml:space="preserve">If drift count &gt; threshold: Slack alert to platform team on-call</w:t>
      </w:r>
    </w:p>
    <w:p>
      <w:pPr>
        <w:pStyle w:val="ListParagraph"/>
        <w:numPr>
          <w:ilvl w:val="0"/>
          <w:numId w:val="2"/>
        </w:numPr>
        <w:spacing w:after="40" w:before="40"/>
      </w:pPr>
      <w:r>
        <w:rPr>
          <w:rFonts w:ascii="Arial" w:cs="Arial" w:eastAsia="Arial" w:hAnsi="Arial"/>
          <w:color w:val="1A1A1A"/>
          <w:sz w:val="22"/>
          <w:szCs w:val="22"/>
        </w:rPr>
        <w:t xml:space="preserve">Feeds Grafana dashboard: coverage %, drift count, spec lag, false positives, enforcement mode</w:t>
      </w:r>
    </w:p>
    <w:p>
      <w:pPr>
        <w:spacing w:after="30" w:before="30"/>
      </w:pPr>
      <w:r>
        <w:t xml:space="preserve"/>
      </w:r>
    </w:p>
    <w:p>
      <w:pPr>
        <w:pStyle w:val="Heading3"/>
        <w:spacing w:after="80" w:before="220"/>
      </w:pPr>
      <w:r>
        <w:rPr>
          <w:rFonts w:ascii="Arial" w:cs="Arial" w:eastAsia="Arial" w:hAnsi="Arial"/>
          <w:b/>
          <w:bCs/>
          <w:color w:val="1D6B6B"/>
          <w:sz w:val="24"/>
          <w:szCs w:val="24"/>
        </w:rPr>
        <w:t xml:space="preserve">Batch — migration and spec upgrades</w:t>
      </w:r>
    </w:p>
    <w:p>
      <w:pPr>
        <w:pStyle w:val="ListParagraph"/>
        <w:numPr>
          <w:ilvl w:val="0"/>
          <w:numId w:val="2"/>
        </w:numPr>
        <w:spacing w:after="40" w:before="40"/>
      </w:pPr>
      <w:r>
        <w:rPr>
          <w:rFonts w:ascii="Arial" w:cs="Arial" w:eastAsia="Arial" w:hAnsi="Arial"/>
          <w:color w:val="1A1A1A"/>
          <w:sz w:val="22"/>
          <w:szCs w:val="22"/>
        </w:rPr>
        <w:t xml:space="preserve">ACG apply --repo-list wave-N.txt runs governance across all repos in a wave file</w:t>
      </w:r>
    </w:p>
    <w:p>
      <w:pPr>
        <w:pStyle w:val="ListParagraph"/>
        <w:numPr>
          <w:ilvl w:val="0"/>
          <w:numId w:val="2"/>
        </w:numPr>
        <w:spacing w:after="40" w:before="40"/>
      </w:pPr>
      <w:r>
        <w:rPr>
          <w:rFonts w:ascii="Arial" w:cs="Arial" w:eastAsia="Arial" w:hAnsi="Arial"/>
          <w:color w:val="1A1A1A"/>
          <w:sz w:val="22"/>
          <w:szCs w:val="22"/>
        </w:rPr>
        <w:t xml:space="preserve">Produces machine-readable JSON log per repo: status, spec version, files written, PR URL, errors</w:t>
      </w:r>
    </w:p>
    <w:p>
      <w:pPr>
        <w:pStyle w:val="ListParagraph"/>
        <w:numPr>
          <w:ilvl w:val="0"/>
          <w:numId w:val="2"/>
        </w:numPr>
        <w:spacing w:after="40" w:before="40"/>
      </w:pPr>
      <w:r>
        <w:rPr>
          <w:rFonts w:ascii="Arial" w:cs="Arial" w:eastAsia="Arial" w:hAnsi="Arial"/>
          <w:color w:val="1A1A1A"/>
          <w:sz w:val="22"/>
          <w:szCs w:val="22"/>
        </w:rPr>
        <w:t xml:space="preserve">Used during migration waves and when governance spec is upgraded</w:t>
      </w:r>
    </w:p>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6.4 Day-to-Day: Raising a 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Normal Flow</w:t>
            </w:r>
          </w:p>
        </w:tc>
        <w:tc>
          <w:tcPr>
            <w:tcW w:type="dxa" w:w="3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If Something Fails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 pushes branch</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created. Org Ruleset: no banned file types pushed to default branch.</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Push rejected if file type blocked by Ruleset. Clear error message.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opened</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created targeting default branch.</w:t>
            </w:r>
          </w:p>
        </w:tc>
        <w:tc>
          <w:tcPr>
            <w:tcW w:type="dxa" w:w="3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check runs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reusable workflow runs: data file check, notebook output check, governance file check.</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CI shows which check failed. Links to docs.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 review</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At least 1 approval required.</w:t>
            </w:r>
          </w:p>
        </w:tc>
        <w:tc>
          <w:tcPr>
            <w:tcW w:type="dxa" w:w="3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without approval.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required checks green.</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button disabled if any required check fails.</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6.5 Monitoring — Grafana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Measures</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Alert Threshold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governance.coverage_pct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of catalog repos with governance at current spec</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&lt; 95% → alert</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governance.drift_count</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with governance files missing or modified</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5 → alert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governance.spec_lag_count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more than 1 minor version behind spec</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20 → alert</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governance.violations_per_week</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PRs blocked by governance-ci</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Informational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governance.false_positives_per_week</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Violations reported as false positives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3/week → review</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governance.time_to_governed</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Minutes from Backstage creation to governance applied</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&amp;gt; 15 min → alert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governance.enforcement_mode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Count of repos in warn vs. block mode</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block after migration</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7. Data Upload Prevention Design</w:t>
      </w:r>
    </w:p>
    <w:p>
      <w:pPr>
        <w:spacing w:after="80" w:before="60"/>
      </w:pPr>
      <w:r>
        <w:rPr>
          <w:rFonts w:ascii="Arial" w:cs="Arial" w:eastAsia="Arial" w:hAnsi="Arial"/>
          <w:color w:val="1A1A1A"/>
          <w:sz w:val="22"/>
          <w:szCs w:val="22"/>
        </w:rPr>
        <w:t xml:space="preserve">On GHES, pre-receive hooks gave a server-side hard block before data files could enter a repo. On GitHub EU this mechanism does not exist. The replacement is layered: Rulesets block at push level for pattern-matched file types; CI blocks at merge level with content-aware checking.</w:t>
      </w:r>
    </w:p>
    <w:p>
      <w:pPr>
        <w:spacing w:after="40" w:before="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7.1 What the Old Hook Was Protecting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5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 Matters in a Bank</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PII / customer data committed to git — e.g. a CSV containing account numbers or transaction history</w:t>
            </w:r>
          </w:p>
        </w:tc>
        <w:tc>
          <w:tcPr>
            <w:tcW w:type="dxa" w:w="5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Regulatory breach. Data in git history is permanent. Even a deleted file leaves traces.</w:t>
            </w:r>
          </w:p>
        </w:tc>
      </w:tr>
      <w:tr>
        <w:tc>
          <w:tcPr>
            <w:tcW w:type="dxa" w:w="3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 data files bloating repos — e.g. a 50GB model training dataset committed to git</w:t>
            </w:r>
          </w:p>
        </w:tc>
        <w:tc>
          <w:tcPr>
            <w:tcW w:type="dxa" w:w="5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Storage cost, performance degradation, and poor data engineering practice.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Model weights and outputs — serialised model files (.pkl, .h5) alongside code</w:t>
            </w:r>
          </w:p>
        </w:tc>
        <w:tc>
          <w:tcPr>
            <w:tcW w:type="dxa" w:w="5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Model files can contain embedded training data. Storage and versioning problem.</w:t>
            </w:r>
          </w:p>
        </w:tc>
      </w:tr>
      <w:tr>
        <w:tc>
          <w:tcPr>
            <w:tcW w:type="dxa" w:w="3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Sensitive config / secrets accidentally committed</w:t>
            </w:r>
          </w:p>
        </w:tc>
        <w:tc>
          <w:tcPr>
            <w:tcW w:type="dxa" w:w="5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Security incident. Server-side enforcement was the guarantee.</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7.2 The Replacement Architecture — Three Layers</w:t>
      </w:r>
    </w:p>
    <w:p>
      <w:pPr>
        <w:pStyle w:val="Heading3"/>
        <w:spacing w:after="80" w:before="220"/>
      </w:pPr>
      <w:r>
        <w:rPr>
          <w:rFonts w:ascii="Arial" w:cs="Arial" w:eastAsia="Arial" w:hAnsi="Arial"/>
          <w:b/>
          <w:bCs/>
          <w:color w:val="1D6B6B"/>
          <w:sz w:val="24"/>
          <w:szCs w:val="24"/>
        </w:rPr>
        <w:t xml:space="preserve">Layer 1: GitHub Org Rulesets — Push Gate (partial)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rPr>
          <w:tblHeader/>
        </w:trPr>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3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Limitation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 push of specific extensions to default branch</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Prevent .csv, .parquet, .pkl, .npy, .h5, .hdf5, .db, .sqlite, .zip, .tar, .gz, .7z from pushing directly to main</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Only protects default branch. Feature branches unprotected.</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 PR before merging to default branch</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 direct pushes to main. All changes go through a PR.</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Does not check file content. Extension matching only.</w:t>
            </w:r>
          </w:p>
        </w:tc>
      </w:tr>
    </w:tbl>
    <w:p>
      <w:pPr>
        <w:spacing w:after="30" w:before="30"/>
      </w:pPr>
      <w:r>
        <w:t xml:space="preserve"/>
      </w:r>
    </w:p>
    <w:p>
      <w:pPr>
        <w:pStyle w:val="Heading3"/>
        <w:spacing w:after="80" w:before="220"/>
      </w:pPr>
      <w:r>
        <w:rPr>
          <w:rFonts w:ascii="Arial" w:cs="Arial" w:eastAsia="Arial" w:hAnsi="Arial"/>
          <w:b/>
          <w:bCs/>
          <w:color w:val="1D6B6B"/>
          <w:sz w:val="24"/>
          <w:szCs w:val="24"/>
        </w:rPr>
        <w:t xml:space="preserve">Layer 2: ACG CI Governance Check — Merge Gate (primary)</w:t>
      </w:r>
    </w:p>
    <w:p>
      <w:pPr>
        <w:spacing w:after="80" w:before="60"/>
      </w:pPr>
      <w:r>
        <w:rPr>
          <w:rFonts w:ascii="Arial" w:cs="Arial" w:eastAsia="Arial" w:hAnsi="Arial"/>
          <w:color w:val="1A1A1A"/>
          <w:sz w:val="22"/>
          <w:szCs w:val="22"/>
        </w:rPr>
        <w:t xml:space="preserve">The governance-ci required status check runs on every PR. A PR cannot merge if this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Guard</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Checks</w:t>
            </w:r>
          </w:p>
        </w:tc>
        <w:tc>
          <w:tcPr>
            <w:tcW w:type="dxa" w:w="3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Result if Failed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data-file-guard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File type matches blocked extension list. Size exceeds threshold inside tests/data/.</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Clear error message. Exception process linked.</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notebook-output-guard</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.ipynb in the PR diff contains cell outputs or execution counts.</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Instructions to strip outputs. nbstripout docs linked.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governance-file-guard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Required governance files present and match current spec version.</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ACG governance PR must be merged first.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large-file-guard</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single file in the PR diff exceeds size threshold (default: 10MB).</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cannot merge. File must be removed from the PR.</w:t>
            </w:r>
          </w:p>
        </w:tc>
      </w:tr>
    </w:tbl>
    <w:p>
      <w:pPr>
        <w:spacing w:after="30" w:before="30"/>
      </w:pPr>
      <w:r>
        <w:t xml:space="preserve"/>
      </w:r>
    </w:p>
    <w:p>
      <w:pPr>
        <w:pStyle w:val="Heading3"/>
        <w:spacing w:after="80" w:before="220"/>
      </w:pPr>
      <w:r>
        <w:rPr>
          <w:rFonts w:ascii="Arial" w:cs="Arial" w:eastAsia="Arial" w:hAnsi="Arial"/>
          <w:b/>
          <w:bCs/>
          <w:color w:val="1D6B6B"/>
          <w:sz w:val="24"/>
          <w:szCs w:val="24"/>
        </w:rPr>
        <w:t xml:space="preserve">Layer 3: Exception Process</w:t>
      </w:r>
    </w:p>
    <w:p>
      <w:pPr>
        <w:pStyle w:val="ListParagraph"/>
        <w:numPr>
          <w:ilvl w:val="0"/>
          <w:numId w:val="3"/>
        </w:numPr>
        <w:spacing w:after="40" w:before="40"/>
      </w:pPr>
      <w:r>
        <w:rPr>
          <w:rFonts w:ascii="Arial" w:cs="Arial" w:eastAsia="Arial" w:hAnsi="Arial"/>
          <w:color w:val="1A1A1A"/>
          <w:sz w:val="22"/>
          <w:szCs w:val="22"/>
        </w:rPr>
        <w:t xml:space="preserve">Engineer submits exception request via Backstage governance exception form</w:t>
      </w:r>
    </w:p>
    <w:p>
      <w:pPr>
        <w:pStyle w:val="ListParagraph"/>
        <w:numPr>
          <w:ilvl w:val="0"/>
          <w:numId w:val="3"/>
        </w:numPr>
        <w:spacing w:after="40" w:before="40"/>
      </w:pPr>
      <w:r>
        <w:rPr>
          <w:rFonts w:ascii="Arial" w:cs="Arial" w:eastAsia="Arial" w:hAnsi="Arial"/>
          <w:color w:val="1A1A1A"/>
          <w:sz w:val="22"/>
          <w:szCs w:val="22"/>
        </w:rPr>
        <w:t xml:space="preserve">Platform team reviews within 3 business days (urgent: same day via #github-migration)</w:t>
      </w:r>
    </w:p>
    <w:p>
      <w:pPr>
        <w:pStyle w:val="ListParagraph"/>
        <w:numPr>
          <w:ilvl w:val="0"/>
          <w:numId w:val="3"/>
        </w:numPr>
        <w:spacing w:after="40" w:before="40"/>
      </w:pPr>
      <w:r>
        <w:rPr>
          <w:rFonts w:ascii="Arial" w:cs="Arial" w:eastAsia="Arial" w:hAnsi="Arial"/>
          <w:color w:val="1A1A1A"/>
          <w:sz w:val="22"/>
          <w:szCs w:val="22"/>
        </w:rPr>
        <w:t xml:space="preserve">If approved: exception written into catalog-info.yaml under governance/exceptions</w:t>
      </w:r>
    </w:p>
    <w:p>
      <w:pPr>
        <w:pStyle w:val="ListParagraph"/>
        <w:numPr>
          <w:ilvl w:val="0"/>
          <w:numId w:val="3"/>
        </w:numPr>
        <w:spacing w:after="40" w:before="40"/>
      </w:pPr>
      <w:r>
        <w:rPr>
          <w:rFonts w:ascii="Arial" w:cs="Arial" w:eastAsia="Arial" w:hAnsi="Arial"/>
          <w:color w:val="1A1A1A"/>
          <w:sz w:val="22"/>
          <w:szCs w:val="22"/>
        </w:rPr>
        <w:t xml:space="preserve">ACG apply and audit respect declared exceptions</w:t>
      </w:r>
    </w:p>
    <w:p>
      <w:pPr>
        <w:pStyle w:val="ListParagraph"/>
        <w:numPr>
          <w:ilvl w:val="0"/>
          <w:numId w:val="3"/>
        </w:numPr>
        <w:spacing w:after="40" w:before="40"/>
      </w:pPr>
      <w:r>
        <w:rPr>
          <w:rFonts w:ascii="Arial" w:cs="Arial" w:eastAsia="Arial" w:hAnsi="Arial"/>
          <w:color w:val="1A1A1A"/>
          <w:sz w:val="22"/>
          <w:szCs w:val="22"/>
        </w:rPr>
        <w:t xml:space="preserve">Exceptions reviewed quarterly. Expired exceptions removed automatically.</w:t>
      </w:r>
    </w:p>
    <w:p>
      <w:pPr>
        <w:spacing w:after="40" w:before="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7.3 What the Replacement Covers vs What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is covered</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it does not cover vs pre-receive</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Banned file types blocked from merging to main (CI)</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Cannot block push to feature branches — files can briefly exist</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Banned types blocked from pushing to main directly (Ruleset)</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Cannot scan file content (PII patterns, credentials) — extension and size only</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Notebook outputs blocked from merging</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No real-time block on the push itself — enforcement is at merge-gate</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Large files blocked from merging</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Content scanning (regex patterns for account numbers etc.) needs a separate tool</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Governance file presence enforced on every PR</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Consider adding Gitleaks or Trivy as an additional secrets scanning layer</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Weekly drift detection catches bypass attempts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All CI failures logged in GitHub audit log</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Exception process provides documented overrides for legitimate cases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Important: If the old pre-receive hook scanned content patterns (PII, account numbers), that needs a separate design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Rulesets and CI file-type guards check extensions and sizes — not content.</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If the old hook was checking for patterns (account number formats, credit card numbers, etc.):</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that capability needs to be replaced by a dedicated secrets/content scanning tool.</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Raise this with the platform team as a separate security requirement.</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8. Governance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Sign-off required from Engineering VP, Security lead, and major product team leads before Phase 3 bulk migration</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Hard gate. Phase 3 does not start without written sign-off from all three parties.</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8.1 Notebook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5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.ipynb files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Permitted in any directory. Notebooks themselves are not blocked.</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Cell outputs</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FORBIDDEN in any committed notebook.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Execution counts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FORBIDDEN in any committed notebook.</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governance-ci check fails on any PR adding/modifying a .ipynb with outputs.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None. Outputs must always be stripped. Use nbstripout or equivalent.</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8.2 Data File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5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Blocked file types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.csv .tsv .parquet .feather .orc .pkl .pickle .npy .npz .h5 .hdf5 .db .sqlite .sqlite3 .zip .tar .tar.gz .tgz .gz .7z .rar</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Allowed path</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tests/data/** only — small test fixtures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Allowed size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1 MB per file in tests/data/</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fails on any PR adding a banned file outside tests/data/, or exceeding size cap inside tests/data/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process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Submit via Backstage exception form. Platform team reviews within 3 business days.</w:t>
            </w:r>
          </w:p>
        </w:tc>
      </w:tr>
    </w:tbl>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3</w:t>
      </w:r>
    </w:p>
    <w:p>
      <w:pPr>
        <w:spacing w:after="80" w:before="80"/>
      </w:pPr>
      <w:r>
        <w:t xml:space="preserve"/>
      </w:r>
    </w:p>
    <w:p>
      <w:pPr>
        <w:spacing w:after="80" w:before="0"/>
        <w:jc w:val="center"/>
      </w:pPr>
      <w:r>
        <w:rPr>
          <w:rFonts w:ascii="Arial" w:cs="Arial" w:eastAsia="Arial" w:hAnsi="Arial"/>
          <w:b/>
          <w:bCs/>
          <w:color w:val="1F4E79"/>
          <w:sz w:val="50"/>
          <w:szCs w:val="50"/>
        </w:rPr>
        <w:t xml:space="preserve">Migration Execution Plan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Phases 0–4, master timeline, wave runbooks, validation checklists, rollback</w:t>
      </w:r>
    </w:p>
    <w:p>
      <w:r>
        <w:br w:type="page"/>
      </w:r>
    </w:p>
    <w:p>
      <w:pPr>
        <w:pStyle w:val="Heading1"/>
        <w:spacing w:after="180" w:before="480"/>
      </w:pPr>
      <w:r>
        <w:rPr>
          <w:rFonts w:ascii="Arial" w:cs="Arial" w:eastAsia="Arial" w:hAnsi="Arial"/>
          <w:b/>
          <w:bCs/>
          <w:color w:val="1F4E79"/>
          <w:sz w:val="38"/>
          <w:szCs w:val="38"/>
        </w:rPr>
        <w:t xml:space="preserve">9. Migration Execution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Core principles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1. Inventory before touching anything — know what you have before you move it.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2. Policy signed off before enforcement — governance rules need stakeholder agreement.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3. Cloud Build PoC before D2 migrations — no D2 team gets a confirmed date without a successful PoC.</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4. Pilot before bulk — validate on a small cohort before touching 250 repos.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5. Warn before block — CI starts in warn mode. Teams have a 5-day window before enforcement.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6. Wave-gated — do not start the next wave until the current one passes all exit criteria.</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7. GHES stays read-only — never decommission until access logs confirm no active usage.</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9.1 Master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600"/>
        <w:gridCol w:w="1526"/>
      </w:tblGrid>
      <w:tr>
        <w:trPr>
          <w:tblHeader/>
        </w:trPr>
        <w:tc>
          <w:tcPr>
            <w:tcW w:type="dxa" w:w="13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Period</w:t>
            </w:r>
          </w:p>
        </w:tc>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 / Activity</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Deliverable</w:t>
            </w:r>
          </w:p>
        </w:tc>
        <w:tc>
          <w:tcPr>
            <w:tcW w:type="dxa" w:w="1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Gate?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1–2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 Foundation &amp; Inventory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 tier classification, policy sign-off, GitHub EU org setup, ACG validated, Cloud Build PoC started</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success criteria</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2–4</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 Backstage &amp; ACG Integration</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wired into Backstage, governance spec v1.0, docs published, smoke test passed</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success criteria</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4–6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2 — Pilot Migration (10–20 repos)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Pilot repos migrated and governed in block mode, retrospective held</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all success criteria</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6–7</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1 — D1 Inactive</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Low-risk inactive repos migrated.</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7–8</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2 — D1 Active DS teams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Active data science repos. Governance impact first felt.</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8–9</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3 — D1 Standard active</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Bulk of simpler repos.</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9–10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4 — D1 Remaining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Complete D1 estate.</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10–12</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5 — D2 Cloud Build integrated</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ONLY after Cloud Build PoC confirmed. Triggers recreated and tested.</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 + PoC</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12–13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6 — D3 Release / Package publishing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downstream consumers mapped. Coordinated cutover.</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 + consumer map</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13–14</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 — D4 Mission critical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Individual plans per repo. CAB approvals. Dedicated change windows.</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Per-repo CAB approval</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Wks 14–16</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4 — Hardening &amp; Steady State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Coverage audit, drift detection live, Grafana dashboard, GHES read-only</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Definition of Done</w:t>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Wk 16+</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Ongoing — Steady State</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drift, monthly metrics, GHES decommission at day 90</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Day 90 sign-off</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10. Phase Details</w:t>
      </w:r>
    </w:p>
    <w:p>
      <w:pPr>
        <w:pStyle w:val="Heading2"/>
        <w:pBdr>
          <w:bottom w:val="single" w:color="2E75B6" w:sz="4"/>
        </w:pBdr>
        <w:spacing w:after="120" w:before="320"/>
      </w:pPr>
      <w:r>
        <w:rPr>
          <w:rFonts w:ascii="Arial" w:cs="Arial" w:eastAsia="Arial" w:hAnsi="Arial"/>
          <w:b/>
          <w:bCs/>
          <w:color w:val="2E75B6"/>
          <w:sz w:val="28"/>
          <w:szCs w:val="28"/>
        </w:rPr>
        <w:t xml:space="preserve">Phase 0 — Foundation &amp; Inventory (Weeks 1–2)</w:t>
      </w:r>
    </w:p>
    <w:p>
      <w:pPr>
        <w:pStyle w:val="Heading4"/>
        <w:spacing w:after="60" w:before="160"/>
      </w:pPr>
      <w:r>
        <w:rPr>
          <w:rFonts w:ascii="Arial" w:cs="Arial" w:eastAsia="Arial" w:hAnsi="Arial"/>
          <w:b/>
          <w:bCs/>
          <w:color w:val="595959"/>
          <w:sz w:val="22"/>
          <w:szCs w:val="22"/>
        </w:rPr>
        <w:t xml:space="preserve">Repo Inventory — pull from GHES admin API and enrich each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5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to Get It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Primary language</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GET /repos/:owner/:repo/languages</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Last commit date</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 pushed_at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Active contributors (12 months)</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/contributors</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Contains .ipynb files</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code search: extension:ipynb</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Notebook output violations</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nbstripout --verify on each .ipynb found</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Contains banned data file types</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code search per blocked extension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 files committed</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ls-files --others + size check</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triggers on this repo</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API — list triggers, filter by repo URL</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Webhooks configured</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GET /repos/:owner/:repo/hooks</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Apps installed</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 installed apps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Deploy keys</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GET /repos/:owner/:repo/keys</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(count only)</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GET /repos/:owner/:repo/actions/secrets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Packages published</w:t>
            </w:r>
          </w:p>
        </w:tc>
        <w:tc>
          <w:tcPr>
            <w:tcW w:type="dxa" w:w="5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API → packages</w:t>
            </w:r>
          </w:p>
        </w:tc>
      </w:tr>
      <w:tr>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 BU ownership</w:t>
            </w:r>
          </w:p>
        </w:tc>
        <w:tc>
          <w:tcPr>
            <w:tcW w:type="dxa" w:w="5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Cross-reference CODEOWNERS or Backstage catalog</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Repo Dependency Tier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Tier</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Criteria</w:t>
            </w:r>
          </w:p>
        </w:tc>
        <w:tc>
          <w:tcPr>
            <w:tcW w:type="dxa" w:w="1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 Code Store / Data Science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Cloud Build triggers. No webhooks. Uses GitHub for code storage and notebooks only.</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1–4</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 Cloud Build Integrated</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Has Cloud Build triggers. Pipeline fires on push/PR. May report required status checks.</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5 (after PoC)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 Release / Package Publishing</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Publishes GitHub Packages or Releases consumed by other teams.</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6</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 Mission Critical</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Prod deployment pipeline, regulatory control (four-eyes), or risk model feed.</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Phase 0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spreadsheet complete — every repo has a dependency tier and violation flags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policy document signed off by Engineering VP, Security lead, and product team leads</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 infrastructure operational (SAML, Rulesets, org/governance, ACG service account)</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CLI validated on 5 test repos (apply, audit, batch, idempotency confirmed)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started (or completed if fast)</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four Open Design Decisions from Section 4 resolved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catalog contains all GHES repos (or reconciled inventory)</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Phase 1 — Backstage &amp; ACG Integration (Weeks 2–4)</w:t>
      </w:r>
    </w:p>
    <w:p>
      <w:pPr>
        <w:pStyle w:val="Heading4"/>
        <w:spacing w:after="60" w:before="160"/>
      </w:pPr>
      <w:r>
        <w:rPr>
          <w:rFonts w:ascii="Arial" w:cs="Arial" w:eastAsia="Arial" w:hAnsi="Arial"/>
          <w:b/>
          <w:bCs/>
          <w:color w:val="595959"/>
          <w:sz w:val="22"/>
          <w:szCs w:val="22"/>
        </w:rPr>
        <w:t xml:space="preserve">Governance Spec v1.0 — what ACG writes to every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6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ACG Writes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.gitignore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Banned file extensions, Jupyter checkpoint dirs, Python artifact dirs</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.github/workflows/governance.yml</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Calls org/governance reusable workflow. mode: warn initially. Runs on pull_request.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catalog-info.yaml</w:t>
            </w:r>
          </w:p>
        </w:tc>
        <w:tc>
          <w:tcPr>
            <w:tcW w:type="dxa" w:w="6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apiVersion, kind, metadata (name, annotations incl. governance/spec-version: 1.0), spec (owner, lifecycle, type)</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mkdocs.yml</w:t>
            </w:r>
          </w:p>
        </w:tc>
        <w:tc>
          <w:tcPr>
            <w:tcW w:type="dxa" w:w="6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MkDocs config for TechDocs pipeline</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Phase 1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spec v1.0 defined and version-tagged in org/governance</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Reusable governance CI workflow live in org/governance</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scaffolder action live and tested on 3 net-new repos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complete — integration approach confirmed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docs published in agreed platform (Confluence or Backstage)</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Backstage repo templates updated to call ACG apply on creation</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Phase 2 — Pilot Migration (Weeks 4–6)</w:t>
      </w:r>
    </w:p>
    <w:p>
      <w:pPr>
        <w:pStyle w:val="Heading4"/>
        <w:spacing w:after="60" w:before="160"/>
      </w:pPr>
      <w:r>
        <w:rPr>
          <w:rFonts w:ascii="Arial" w:cs="Arial" w:eastAsia="Arial" w:hAnsi="Arial"/>
          <w:b/>
          <w:bCs/>
          <w:color w:val="595959"/>
          <w:sz w:val="22"/>
          <w:szCs w:val="22"/>
        </w:rPr>
        <w:t xml:space="preserve">Pilot cohort: 10–20 repos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Category</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Count</w:t>
            </w:r>
          </w:p>
        </w:tc>
        <w:tc>
          <w:tcPr>
            <w:tcW w:type="dxa" w:w="5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inactive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tooling with minimal risk</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D1 active DS — no violations</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4–6</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governance under normal conditions. Governance PR impact on DS teams.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active DS — with notebook outputs in history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2–3</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warn-mode and legacy violation guidance.</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Cloud Build (one only, after PoC complete)</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0–1</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Early signal on Cloud Build migration.</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Per-repo migration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5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Notify owner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 What is happening, what changes, docs link, DevEx contact.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Dry run</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--dry-run &lt;repo&gt;. Review diff with owner. Move surprises to next wave.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Import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GH Enterprise Importer. Poll until status = complete.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Verify import</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count, branch count, tag count match GHES.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Apply governance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&lt;repo&gt;. Governance PR opened by github-acg-bot.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Set read-only on GHES</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repo set to read-only. Log outcome to pilot-results.json.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window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T+1 to T+5</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in warn mode. Owner reviews governance PR. DevEx merges at T+5 if no activity.</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 cutover</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 warn → mode: block. Slack notification sent to team.</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Per-repo validation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Check</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Pass?</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governance files present and correct</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check active on default branch</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Clean PR → CI passes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 with banned data file → CI fails with clear message</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 with notebook outputs → CI fails with clear message</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 existing workflows broken</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 Backstage catalog correctly</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repo set to read-only</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pipeline still fires correctly (D2 repos only)</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Phase 3 — Bulk Migration Wave Runbook</w:t>
      </w:r>
    </w:p>
    <w:p>
      <w:pPr>
        <w:pStyle w:val="Heading4"/>
        <w:spacing w:after="60" w:before="160"/>
      </w:pPr>
      <w:r>
        <w:rPr>
          <w:rFonts w:ascii="Arial" w:cs="Arial" w:eastAsia="Arial" w:hAnsi="Arial"/>
          <w:b/>
          <w:bCs/>
          <w:color w:val="595959"/>
          <w:sz w:val="22"/>
          <w:szCs w:val="22"/>
        </w:rPr>
        <w:t xml:space="preserve">Wave gate criteria — must all be met before starting the next wave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Do NOT start the next wave until ALL of the following are met</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 95% of governance PRs merged (not just opened)</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Zero unresolved P0 issues (CI completely broken, team blocked on shipping)</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False positive rate &lt; 5% for the wave</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&lt; 2% repos with 'failed' import status in machine-readable log</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Wave metrics reviewed by you and platform team lead — sign-off given</w:t>
            </w:r>
          </w:p>
        </w:tc>
      </w:tr>
    </w:tbl>
    <w:p>
      <w:pPr>
        <w:spacing w:after="30" w:before="30"/>
      </w:pPr>
      <w:r>
        <w:t xml:space="preserve"/>
      </w:r>
    </w:p>
    <w:p>
      <w:pPr>
        <w:pStyle w:val="Heading4"/>
        <w:spacing w:after="60" w:before="160"/>
      </w:pPr>
      <w:r>
        <w:rPr>
          <w:rFonts w:ascii="Arial" w:cs="Arial" w:eastAsia="Arial" w:hAnsi="Arial"/>
          <w:b/>
          <w:bCs/>
          <w:color w:val="595959"/>
          <w:sz w:val="22"/>
          <w:szCs w:val="22"/>
        </w:rPr>
        <w:t xml:space="preserve">Wave execution timeline (per wave)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5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Prepare wave repo list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T−14 days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Create wave-N.txt with org/repo per line. Grouped by team.</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team notifications</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 to each affected team channel. Use template in Section 19.</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dry run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--dry-run --repo-list wave-N.txt &gt; wave-N-dryrun.json</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dry run output</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 unexpected diffs → move to next wave. Unresolvable conflicts → Wave 7.</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import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GH Enterprise Importer per repo. Parallelise per team, not all at once.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verify</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branch, tag counts match between GHES and GitHub EU.</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govern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apply --repo-list wave-N.txt. Governance PRs opened by github-acg-bot.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GHES read-only</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Set GHES repos to read-only. Log outcome to wave-N-results.json.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Merge window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T+1 to T+5</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in warn mode. Monitor PR merge rate daily. Respond to false positives same day.</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Auto-merge unmerged PRs</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merges any governance PRs with no activity. Pre-communicated at T−7.</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 cutover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c>
          <w:tcPr>
            <w:tcW w:type="dxa" w:w="5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Single commit to org/governance: mode: warn → mode: block. Slack notification sent.</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close review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w:t>
            </w:r>
          </w:p>
        </w:tc>
        <w:tc>
          <w:tcPr>
            <w:tcW w:type="dxa" w:w="5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wave-N-results.json. Stats, patterns, false positives. Platform team signs off.</w:t>
            </w:r>
          </w:p>
        </w:tc>
      </w:tr>
    </w:tbl>
    <w:p>
      <w:pPr>
        <w:spacing w:after="100" w:before="100"/>
      </w:pPr>
      <w:r>
        <w:t xml:space="preserve"/>
      </w:r>
    </w:p>
    <w:p>
      <w:pPr>
        <w:pBdr>
          <w:bottom w:val="single" w:color="F2F2F2" w:sz="4"/>
        </w:pBdr>
        <w:spacing w:after="140" w:before="14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Phase 4 — Hardening &amp; Steady State (Weeks 14–16+)</w:t>
      </w:r>
    </w:p>
    <w:p>
      <w:pPr>
        <w:pStyle w:val="ListParagraph"/>
        <w:numPr>
          <w:ilvl w:val="0"/>
          <w:numId w:val="2"/>
        </w:numPr>
        <w:spacing w:after="40" w:before="40"/>
      </w:pPr>
      <w:r>
        <w:rPr>
          <w:rFonts w:ascii="Arial" w:cs="Arial" w:eastAsia="Arial" w:hAnsi="Arial"/>
          <w:color w:val="1A1A1A"/>
          <w:sz w:val="22"/>
          <w:szCs w:val="22"/>
        </w:rPr>
        <w:t xml:space="preserve">Run ACG audit --all --format json &gt; coverage-audit.json. Remediate all gaps.</w:t>
      </w:r>
    </w:p>
    <w:p>
      <w:pPr>
        <w:pStyle w:val="ListParagraph"/>
        <w:numPr>
          <w:ilvl w:val="0"/>
          <w:numId w:val="2"/>
        </w:numPr>
        <w:spacing w:after="40" w:before="40"/>
      </w:pPr>
      <w:r>
        <w:rPr>
          <w:rFonts w:ascii="Arial" w:cs="Arial" w:eastAsia="Arial" w:hAnsi="Arial"/>
          <w:color w:val="1A1A1A"/>
          <w:sz w:val="22"/>
          <w:szCs w:val="22"/>
        </w:rPr>
        <w:t xml:space="preserve">Confirm weekly drift detection job is live in org/governance and alerting correctly.</w:t>
      </w:r>
    </w:p>
    <w:p>
      <w:pPr>
        <w:pStyle w:val="ListParagraph"/>
        <w:numPr>
          <w:ilvl w:val="0"/>
          <w:numId w:val="2"/>
        </w:numPr>
        <w:spacing w:after="40" w:before="40"/>
      </w:pPr>
      <w:r>
        <w:rPr>
          <w:rFonts w:ascii="Arial" w:cs="Arial" w:eastAsia="Arial" w:hAnsi="Arial"/>
          <w:color w:val="1A1A1A"/>
          <w:sz w:val="22"/>
          <w:szCs w:val="22"/>
        </w:rPr>
        <w:t xml:space="preserve">Confirm Grafana dashboard showing all 7 metrics from Section 6.5.</w:t>
      </w:r>
    </w:p>
    <w:p>
      <w:pPr>
        <w:pStyle w:val="ListParagraph"/>
        <w:numPr>
          <w:ilvl w:val="0"/>
          <w:numId w:val="2"/>
        </w:numPr>
        <w:spacing w:after="40" w:before="40"/>
      </w:pPr>
      <w:r>
        <w:rPr>
          <w:rFonts w:ascii="Arial" w:cs="Arial" w:eastAsia="Arial" w:hAnsi="Arial"/>
          <w:color w:val="1A1A1A"/>
          <w:sz w:val="22"/>
          <w:szCs w:val="22"/>
        </w:rPr>
        <w:t xml:space="preserve">GHES decommission: read-only for agreed window (30/60/90 days). Decommission at day 90 with platform team sign-off.</w:t>
      </w:r>
    </w:p>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Rollback Procedures</w:t>
      </w:r>
    </w:p>
    <w:p>
      <w:pPr>
        <w:pStyle w:val="Heading3"/>
        <w:spacing w:after="80" w:before="220"/>
      </w:pPr>
      <w:r>
        <w:rPr>
          <w:rFonts w:ascii="Arial" w:cs="Arial" w:eastAsia="Arial" w:hAnsi="Arial"/>
          <w:b/>
          <w:bCs/>
          <w:color w:val="1D6B6B"/>
          <w:sz w:val="24"/>
          <w:szCs w:val="24"/>
        </w:rPr>
        <w:t xml:space="preserve">Single repo — target: &lt; 30 minutes</w:t>
      </w:r>
    </w:p>
    <w:p>
      <w:pPr>
        <w:pStyle w:val="ListParagraph"/>
        <w:numPr>
          <w:ilvl w:val="0"/>
          <w:numId w:val="3"/>
        </w:numPr>
        <w:spacing w:after="40" w:before="40"/>
      </w:pPr>
      <w:r>
        <w:rPr>
          <w:rFonts w:ascii="Arial" w:cs="Arial" w:eastAsia="Arial" w:hAnsi="Arial"/>
          <w:color w:val="1A1A1A"/>
          <w:sz w:val="22"/>
          <w:szCs w:val="22"/>
        </w:rPr>
        <w:t xml:space="preserve">Click 'Revert' on the governance PR in GitHub EU. Repo becomes ungoverned.</w:t>
      </w:r>
    </w:p>
    <w:p>
      <w:pPr>
        <w:pStyle w:val="ListParagraph"/>
        <w:numPr>
          <w:ilvl w:val="0"/>
          <w:numId w:val="3"/>
        </w:numPr>
        <w:spacing w:after="40" w:before="40"/>
      </w:pPr>
      <w:r>
        <w:rPr>
          <w:rFonts w:ascii="Arial" w:cs="Arial" w:eastAsia="Arial" w:hAnsi="Arial"/>
          <w:color w:val="1A1A1A"/>
          <w:sz w:val="22"/>
          <w:szCs w:val="22"/>
        </w:rPr>
        <w:t xml:space="preserve">Platform team / DevEx diagnoses root cause.</w:t>
      </w:r>
    </w:p>
    <w:p>
      <w:pPr>
        <w:pStyle w:val="ListParagraph"/>
        <w:numPr>
          <w:ilvl w:val="0"/>
          <w:numId w:val="3"/>
        </w:numPr>
        <w:spacing w:after="40" w:before="40"/>
      </w:pPr>
      <w:r>
        <w:rPr>
          <w:rFonts w:ascii="Arial" w:cs="Arial" w:eastAsia="Arial" w:hAnsi="Arial"/>
          <w:color w:val="1A1A1A"/>
          <w:sz w:val="22"/>
          <w:szCs w:val="22"/>
        </w:rPr>
        <w:t xml:space="preserve">Fix in org/governance central workflow, or add exception to catalog-info.yaml.</w:t>
      </w:r>
    </w:p>
    <w:p>
      <w:pPr>
        <w:pStyle w:val="ListParagraph"/>
        <w:numPr>
          <w:ilvl w:val="0"/>
          <w:numId w:val="3"/>
        </w:numPr>
        <w:spacing w:after="40" w:before="40"/>
      </w:pPr>
      <w:r>
        <w:rPr>
          <w:rFonts w:ascii="Arial" w:cs="Arial" w:eastAsia="Arial" w:hAnsi="Arial"/>
          <w:color w:val="1A1A1A"/>
          <w:sz w:val="22"/>
          <w:szCs w:val="22"/>
        </w:rPr>
        <w:t xml:space="preserve">Re-open governance PR. Repo goes back through the 5-day merge window.</w:t>
      </w:r>
    </w:p>
    <w:p>
      <w:pPr>
        <w:spacing w:after="30" w:before="30"/>
      </w:pPr>
      <w:r>
        <w:t xml:space="preserve"/>
      </w:r>
    </w:p>
    <w:p>
      <w:pPr>
        <w:pStyle w:val="Heading3"/>
        <w:spacing w:after="80" w:before="220"/>
      </w:pPr>
      <w:r>
        <w:rPr>
          <w:rFonts w:ascii="Arial" w:cs="Arial" w:eastAsia="Arial" w:hAnsi="Arial"/>
          <w:b/>
          <w:bCs/>
          <w:color w:val="1D6B6B"/>
          <w:sz w:val="24"/>
          <w:szCs w:val="24"/>
        </w:rPr>
        <w:t xml:space="preserve">Wave-level — target: &lt; 2 hours</w:t>
      </w:r>
    </w:p>
    <w:p>
      <w:pPr>
        <w:pStyle w:val="ListParagraph"/>
        <w:numPr>
          <w:ilvl w:val="0"/>
          <w:numId w:val="3"/>
        </w:numPr>
        <w:spacing w:after="40" w:before="40"/>
      </w:pPr>
      <w:r>
        <w:rPr>
          <w:rFonts w:ascii="Arial" w:cs="Arial" w:eastAsia="Arial" w:hAnsi="Arial"/>
          <w:color w:val="1A1A1A"/>
          <w:sz w:val="22"/>
          <w:szCs w:val="22"/>
        </w:rPr>
        <w:t xml:space="preserve">Platform team lead halts the wave immediately.</w:t>
      </w:r>
    </w:p>
    <w:p>
      <w:pPr>
        <w:pStyle w:val="ListParagraph"/>
        <w:numPr>
          <w:ilvl w:val="0"/>
          <w:numId w:val="3"/>
        </w:numPr>
        <w:spacing w:after="40" w:before="40"/>
      </w:pPr>
      <w:r>
        <w:rPr>
          <w:rFonts w:ascii="Arial" w:cs="Arial" w:eastAsia="Arial" w:hAnsi="Arial"/>
          <w:color w:val="1A1A1A"/>
          <w:sz w:val="22"/>
          <w:szCs w:val="22"/>
        </w:rPr>
        <w:t xml:space="preserve">Single commit to org/governance: mode: warn for all wave repos. Propagates immediately.</w:t>
      </w:r>
    </w:p>
    <w:p>
      <w:pPr>
        <w:pStyle w:val="ListParagraph"/>
        <w:numPr>
          <w:ilvl w:val="0"/>
          <w:numId w:val="3"/>
        </w:numPr>
        <w:spacing w:after="40" w:before="40"/>
      </w:pPr>
      <w:r>
        <w:rPr>
          <w:rFonts w:ascii="Arial" w:cs="Arial" w:eastAsia="Arial" w:hAnsi="Arial"/>
          <w:color w:val="1A1A1A"/>
          <w:sz w:val="22"/>
          <w:szCs w:val="22"/>
        </w:rPr>
        <w:t xml:space="preserve">Repos stop blocking PRs within minutes. No per-repo action required.</w:t>
      </w:r>
    </w:p>
    <w:p>
      <w:pPr>
        <w:pStyle w:val="ListParagraph"/>
        <w:numPr>
          <w:ilvl w:val="0"/>
          <w:numId w:val="3"/>
        </w:numPr>
        <w:spacing w:after="40" w:before="40"/>
      </w:pPr>
      <w:r>
        <w:rPr>
          <w:rFonts w:ascii="Arial" w:cs="Arial" w:eastAsia="Arial" w:hAnsi="Arial"/>
          <w:color w:val="1A1A1A"/>
          <w:sz w:val="22"/>
          <w:szCs w:val="22"/>
        </w:rPr>
        <w:t xml:space="preserve">Incident review within 24 hours. Fix root cause. Re-run dry run before restarting.</w:t>
      </w:r>
    </w:p>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4</w:t>
      </w:r>
    </w:p>
    <w:p>
      <w:pPr>
        <w:spacing w:after="80" w:before="80"/>
      </w:pPr>
      <w:r>
        <w:t xml:space="preserve"/>
      </w:r>
    </w:p>
    <w:p>
      <w:pPr>
        <w:spacing w:after="80" w:before="0"/>
        <w:jc w:val="center"/>
      </w:pPr>
      <w:r>
        <w:rPr>
          <w:rFonts w:ascii="Arial" w:cs="Arial" w:eastAsia="Arial" w:hAnsi="Arial"/>
          <w:b/>
          <w:bCs/>
          <w:color w:val="1F4E79"/>
          <w:sz w:val="50"/>
          <w:szCs w:val="50"/>
        </w:rPr>
        <w:t xml:space="preserve">Team Engagement</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Dependency tiers, data science teams, platform team relationship</w:t>
      </w:r>
    </w:p>
    <w:p>
      <w:r>
        <w:br w:type="page"/>
      </w:r>
    </w:p>
    <w:p>
      <w:pPr>
        <w:pStyle w:val="Heading1"/>
        <w:spacing w:after="180" w:before="480"/>
      </w:pPr>
      <w:r>
        <w:rPr>
          <w:rFonts w:ascii="Arial" w:cs="Arial" w:eastAsia="Arial" w:hAnsi="Arial"/>
          <w:b/>
          <w:bCs/>
          <w:color w:val="1F4E79"/>
          <w:sz w:val="38"/>
          <w:szCs w:val="38"/>
        </w:rPr>
        <w:t xml:space="preserve">11. Team Dependency Tiers</w:t>
      </w:r>
    </w:p>
    <w:p>
      <w:pPr>
        <w:spacing w:after="80" w:before="60"/>
      </w:pPr>
      <w:r>
        <w:rPr>
          <w:rFonts w:ascii="Arial" w:cs="Arial" w:eastAsia="Arial" w:hAnsi="Arial"/>
          <w:color w:val="1A1A1A"/>
          <w:sz w:val="22"/>
          <w:szCs w:val="22"/>
        </w:rPr>
        <w:t xml:space="preserve">Classify every team into one dependency tier. This determines wave order and engagement intensity. Use the highest applicable tier.</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375623" w:val="clear"/>
            <w:tcMar>
              <w:top w:type="dxa" w:w="100"/>
              <w:left w:type="dxa" w:w="160"/>
              <w:bottom w:type="dxa" w:w="100"/>
              <w:right w:type="dxa" w:w="160"/>
            </w:tcMar>
          </w:tcPr>
          <w:p>
            <w:r>
              <w:rPr>
                <w:rFonts w:ascii="Arial" w:cs="Arial" w:eastAsia="Arial" w:hAnsi="Arial"/>
                <w:b/>
                <w:bCs/>
                <w:color w:val="FFFFFF"/>
                <w:sz w:val="26"/>
                <w:szCs w:val="26"/>
              </w:rPr>
              <w:t xml:space="preserve">D1 — Code Store / Data Science  |  Majority of your estate  |  LOW risk</w:t>
            </w:r>
          </w:p>
        </w:tc>
      </w:tr>
      <w:tr>
        <w:tc>
          <w:tcPr>
            <w:tcW w:type="dxa" w:w="9026"/>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60"/>
            </w:tcMar>
          </w:tcPr>
          <w:p>
            <w:pPr>
              <w:spacing w:after="14" w:before="8"/>
            </w:pPr>
            <w:r>
              <w:rPr>
                <w:rFonts w:ascii="Arial" w:cs="Arial" w:eastAsia="Arial" w:hAnsi="Arial"/>
                <w:color w:val="1A1A1A"/>
                <w:sz w:val="20"/>
                <w:szCs w:val="20"/>
              </w:rPr>
              <w:t xml:space="preserve">Teams using GitHub as a remote store for notebooks, scripts, and analysis code. No automated pipelines, no external integrations, no publishing. This is the majority of your data science estate.</w:t>
            </w:r>
          </w:p>
          <w:p>
            <w:pPr>
              <w:spacing w:after="8" w:before="14"/>
            </w:pPr>
            <w:r>
              <w:rPr>
                <w:rFonts w:ascii="Arial" w:cs="Arial" w:eastAsia="Arial" w:hAnsi="Arial"/>
                <w:b/>
                <w:bCs/>
                <w:color w:val="375623"/>
                <w:sz w:val="20"/>
                <w:szCs w:val="20"/>
              </w:rPr>
              <w:t xml:space="preserve">Signs:</w:t>
            </w:r>
          </w:p>
          <w:p>
            <w:pPr>
              <w:spacing w:after="4" w:before="4"/>
            </w:pPr>
            <w:r>
              <w:rPr>
                <w:rFonts w:ascii="Arial" w:cs="Arial" w:eastAsia="Arial" w:hAnsi="Arial"/>
                <w:color w:val="1A1A1A"/>
                <w:sz w:val="20"/>
                <w:szCs w:val="20"/>
              </w:rPr>
              <w:t xml:space="preserve">  ·  No Cloud Build triggers on these repos</w:t>
            </w:r>
          </w:p>
          <w:p>
            <w:pPr>
              <w:spacing w:after="4" w:before="4"/>
            </w:pPr>
            <w:r>
              <w:rPr>
                <w:rFonts w:ascii="Arial" w:cs="Arial" w:eastAsia="Arial" w:hAnsi="Arial"/>
                <w:color w:val="1A1A1A"/>
                <w:sz w:val="20"/>
                <w:szCs w:val="20"/>
              </w:rPr>
              <w:t xml:space="preserve">  ·  No webhooks configured</w:t>
            </w:r>
          </w:p>
          <w:p>
            <w:pPr>
              <w:spacing w:after="4" w:before="4"/>
            </w:pPr>
            <w:r>
              <w:rPr>
                <w:rFonts w:ascii="Arial" w:cs="Arial" w:eastAsia="Arial" w:hAnsi="Arial"/>
                <w:color w:val="1A1A1A"/>
                <w:sz w:val="20"/>
                <w:szCs w:val="20"/>
              </w:rPr>
              <w:t xml:space="preserve">  ·  Jupyter notebooks committed (often with outputs)</w:t>
            </w:r>
          </w:p>
          <w:p>
            <w:pPr>
              <w:spacing w:after="4" w:before="4"/>
            </w:pPr>
            <w:r>
              <w:rPr>
                <w:rFonts w:ascii="Arial" w:cs="Arial" w:eastAsia="Arial" w:hAnsi="Arial"/>
                <w:color w:val="1A1A1A"/>
                <w:sz w:val="20"/>
                <w:szCs w:val="20"/>
              </w:rPr>
              <w:t xml:space="preserve">  ·  Data files sometimes present in the repo</w:t>
            </w:r>
          </w:p>
          <w:p>
            <w:pPr>
              <w:spacing w:after="4" w:before="4"/>
            </w:pPr>
            <w:r>
              <w:rPr>
                <w:rFonts w:ascii="Arial" w:cs="Arial" w:eastAsia="Arial" w:hAnsi="Arial"/>
                <w:color w:val="1A1A1A"/>
                <w:sz w:val="20"/>
                <w:szCs w:val="20"/>
              </w:rPr>
              <w:t xml:space="preserve">  ·  Commits infrequent or exploratory</w:t>
            </w:r>
          </w:p>
          <w:p>
            <w:pPr>
              <w:spacing w:after="8" w:before="14"/>
            </w:pPr>
            <w:r>
              <w:rPr>
                <w:rFonts w:ascii="Arial" w:cs="Arial" w:eastAsia="Arial" w:hAnsi="Arial"/>
                <w:b/>
                <w:bCs/>
                <w:color w:val="375623"/>
                <w:sz w:val="20"/>
                <w:szCs w:val="20"/>
              </w:rPr>
              <w:t xml:space="preserve">Risk:  LOW</w:t>
            </w:r>
          </w:p>
          <w:p>
            <w:pPr>
              <w:spacing w:after="4" w:before="4"/>
            </w:pPr>
            <w:r>
              <w:rPr>
                <w:rFonts w:ascii="Arial" w:cs="Arial" w:eastAsia="Arial" w:hAnsi="Arial"/>
                <w:color w:val="1A1A1A"/>
                <w:sz w:val="20"/>
                <w:szCs w:val="20"/>
              </w:rPr>
              <w:t xml:space="preserve">  ·  Engineers will notice the URL has changed. That is the main disruption.</w:t>
            </w:r>
          </w:p>
          <w:p>
            <w:pPr>
              <w:spacing w:after="4" w:before="4"/>
            </w:pPr>
            <w:r>
              <w:rPr>
                <w:rFonts w:ascii="Arial" w:cs="Arial" w:eastAsia="Arial" w:hAnsi="Arial"/>
                <w:color w:val="1A1A1A"/>
                <w:sz w:val="20"/>
                <w:szCs w:val="20"/>
              </w:rPr>
              <w:t xml:space="preserve">  ·  The governance PR will appear — may confuse data scientists unfamiliar with the process.</w:t>
            </w:r>
          </w:p>
          <w:p>
            <w:pPr>
              <w:spacing w:after="4" w:before="4"/>
            </w:pPr>
            <w:r>
              <w:rPr>
                <w:rFonts w:ascii="Arial" w:cs="Arial" w:eastAsia="Arial" w:hAnsi="Arial"/>
                <w:color w:val="1A1A1A"/>
                <w:sz w:val="20"/>
                <w:szCs w:val="20"/>
              </w:rPr>
              <w:t xml:space="preserve">  ·  Notebook output and data file rules have the biggest impact on this group.</w:t>
            </w:r>
          </w:p>
          <w:p>
            <w:pPr>
              <w:spacing w:after="4" w:before="4"/>
            </w:pPr>
            <w:r>
              <w:rPr>
                <w:rFonts w:ascii="Arial" w:cs="Arial" w:eastAsia="Arial" w:hAnsi="Arial"/>
                <w:color w:val="1A1A1A"/>
                <w:sz w:val="20"/>
                <w:szCs w:val="20"/>
              </w:rPr>
              <w:t xml:space="preserve">  ·  GHES set to read-only immediately after migration.</w:t>
            </w:r>
          </w:p>
          <w:p>
            <w:pPr>
              <w:spacing w:after="4" w:before="14"/>
            </w:pPr>
            <w:r>
              <w:rPr>
                <w:rFonts w:ascii="Arial" w:cs="Arial" w:eastAsia="Arial" w:hAnsi="Arial"/>
                <w:b/>
                <w:bCs/>
                <w:color w:val="375623"/>
                <w:sz w:val="20"/>
                <w:szCs w:val="20"/>
              </w:rPr>
              <w:t xml:space="preserve">Migrate:  Waves 1–4 — migrate first, standard process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D2 — Cloud Build Integrated  |  MEDIUM risk  |  OPEN QUESTION pending PoC</w:t>
            </w:r>
          </w:p>
        </w:tc>
      </w:tr>
      <w:tr>
        <w:tc>
          <w:tcPr>
            <w:tcW w:type="dxa" w:w="9026"/>
            <w:tcBorders>
              <w:top w:val="single" w:color="AAAAAA" w:sz="1"/>
              <w:left w:val="single" w:color="AAAAAA" w:sz="1"/>
              <w:bottom w:val="single" w:color="AAAAAA" w:sz="1"/>
              <w:right w:val="single" w:color="AAAAAA" w:sz="1"/>
            </w:tcBorders>
            <w:shd w:fill="D6E4F0" w:val="clear"/>
            <w:tcMar>
              <w:top w:type="dxa" w:w="80"/>
              <w:left w:type="dxa" w:w="160"/>
              <w:bottom w:type="dxa" w:w="80"/>
              <w:right w:type="dxa" w:w="160"/>
            </w:tcMar>
          </w:tcPr>
          <w:p>
            <w:pPr>
              <w:spacing w:after="14" w:before="8"/>
            </w:pPr>
            <w:r>
              <w:rPr>
                <w:rFonts w:ascii="Arial" w:cs="Arial" w:eastAsia="Arial" w:hAnsi="Arial"/>
                <w:color w:val="1A1A1A"/>
                <w:sz w:val="20"/>
                <w:szCs w:val="20"/>
              </w:rPr>
              <w:t xml:space="preserve">Teams whose repos trigger Cloud Build pipelines on push or PR events. Could be model training, automated testing, or deployment automation. Integration mechanism changes on migration.</w:t>
            </w:r>
          </w:p>
          <w:p>
            <w:pPr>
              <w:spacing w:after="8" w:before="14"/>
            </w:pPr>
            <w:r>
              <w:rPr>
                <w:rFonts w:ascii="Arial" w:cs="Arial" w:eastAsia="Arial" w:hAnsi="Arial"/>
                <w:b/>
                <w:bCs/>
                <w:color w:val="2E75B6"/>
                <w:sz w:val="20"/>
                <w:szCs w:val="20"/>
              </w:rPr>
              <w:t xml:space="preserve">Signs:</w:t>
            </w:r>
          </w:p>
          <w:p>
            <w:pPr>
              <w:spacing w:after="4" w:before="4"/>
            </w:pPr>
            <w:r>
              <w:rPr>
                <w:rFonts w:ascii="Arial" w:cs="Arial" w:eastAsia="Arial" w:hAnsi="Arial"/>
                <w:color w:val="1A1A1A"/>
                <w:sz w:val="20"/>
                <w:szCs w:val="20"/>
              </w:rPr>
              <w:t xml:space="preserve">  ·  Cloud Build triggers reference this repo's URL</w:t>
            </w:r>
          </w:p>
          <w:p>
            <w:pPr>
              <w:spacing w:after="4" w:before="4"/>
            </w:pPr>
            <w:r>
              <w:rPr>
                <w:rFonts w:ascii="Arial" w:cs="Arial" w:eastAsia="Arial" w:hAnsi="Arial"/>
                <w:color w:val="1A1A1A"/>
                <w:sz w:val="20"/>
                <w:szCs w:val="20"/>
              </w:rPr>
              <w:t xml:space="preserve">  ·  Push or PR events trigger a Cloud Build job</w:t>
            </w:r>
          </w:p>
          <w:p>
            <w:pPr>
              <w:spacing w:after="4" w:before="4"/>
            </w:pPr>
            <w:r>
              <w:rPr>
                <w:rFonts w:ascii="Arial" w:cs="Arial" w:eastAsia="Arial" w:hAnsi="Arial"/>
                <w:color w:val="1A1A1A"/>
                <w:sz w:val="20"/>
                <w:szCs w:val="20"/>
              </w:rPr>
              <w:t xml:space="preserve">  ·  Cloud Build may report a required status check back to PRs</w:t>
            </w:r>
          </w:p>
          <w:p>
            <w:pPr>
              <w:spacing w:after="4" w:before="4"/>
            </w:pPr>
            <w:r>
              <w:rPr>
                <w:rFonts w:ascii="Arial" w:cs="Arial" w:eastAsia="Arial" w:hAnsi="Arial"/>
                <w:color w:val="1A1A1A"/>
                <w:sz w:val="20"/>
                <w:szCs w:val="20"/>
              </w:rPr>
              <w:t xml:space="preserve">  ·  Team's workflow depends on Cloud Build completing</w:t>
            </w:r>
          </w:p>
          <w:p>
            <w:pPr>
              <w:spacing w:after="8" w:before="14"/>
            </w:pPr>
            <w:r>
              <w:rPr>
                <w:rFonts w:ascii="Arial" w:cs="Arial" w:eastAsia="Arial" w:hAnsi="Arial"/>
                <w:b/>
                <w:bCs/>
                <w:color w:val="2E75B6"/>
                <w:sz w:val="20"/>
                <w:szCs w:val="20"/>
              </w:rPr>
              <w:t xml:space="preserve">Risk:  MEDIUM — higher if Cloud Build → GitHub EU is not confirmed</w:t>
            </w:r>
          </w:p>
          <w:p>
            <w:pPr>
              <w:spacing w:after="4" w:before="4"/>
            </w:pPr>
            <w:r>
              <w:rPr>
                <w:rFonts w:ascii="Arial" w:cs="Arial" w:eastAsia="Arial" w:hAnsi="Arial"/>
                <w:color w:val="1A1A1A"/>
                <w:sz w:val="20"/>
                <w:szCs w:val="20"/>
              </w:rPr>
              <w:t xml:space="preserve">  ·  Cloud Build triggers need recreating to point at GitHub EU repo URLs.</w:t>
            </w:r>
          </w:p>
          <w:p>
            <w:pPr>
              <w:spacing w:after="4" w:before="4"/>
            </w:pPr>
            <w:r>
              <w:rPr>
                <w:rFonts w:ascii="Arial" w:cs="Arial" w:eastAsia="Arial" w:hAnsi="Arial"/>
                <w:color w:val="1A1A1A"/>
                <w:sz w:val="20"/>
                <w:szCs w:val="20"/>
              </w:rPr>
              <w:t xml:space="preserve">  ·  Platform team must approve Cloud Build GitHub App on GitHub EU org.</w:t>
            </w:r>
          </w:p>
          <w:p>
            <w:pPr>
              <w:spacing w:after="4" w:before="4"/>
            </w:pPr>
            <w:r>
              <w:rPr>
                <w:rFonts w:ascii="Arial" w:cs="Arial" w:eastAsia="Arial" w:hAnsi="Arial"/>
                <w:color w:val="1A1A1A"/>
                <w:sz w:val="20"/>
                <w:szCs w:val="20"/>
              </w:rPr>
              <w:t xml:space="preserve">  ·  Status check reporting must be confirmed working before migration day.</w:t>
            </w:r>
          </w:p>
          <w:p>
            <w:pPr>
              <w:spacing w:after="4" w:before="4"/>
            </w:pPr>
            <w:r>
              <w:rPr>
                <w:rFonts w:ascii="Arial" w:cs="Arial" w:eastAsia="Arial" w:hAnsi="Arial"/>
                <w:color w:val="1A1A1A"/>
                <w:sz w:val="20"/>
                <w:szCs w:val="20"/>
              </w:rPr>
              <w:t xml:space="preserve">  ·  Do NOT migrate any D2 team without a successful Cloud Build PoC first.</w:t>
            </w:r>
          </w:p>
          <w:p>
            <w:pPr>
              <w:spacing w:after="4" w:before="14"/>
            </w:pPr>
            <w:r>
              <w:rPr>
                <w:rFonts w:ascii="Arial" w:cs="Arial" w:eastAsia="Arial" w:hAnsi="Arial"/>
                <w:b/>
                <w:bCs/>
                <w:color w:val="2E75B6"/>
                <w:sz w:val="20"/>
                <w:szCs w:val="20"/>
              </w:rPr>
              <w:t xml:space="preserve">Migrate:  Wave 5 — ONLY after Cloud Build PoC is complete and confirmed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1"/>
              <w:left w:val="single" w:color="7F6000" w:sz="1"/>
              <w:bottom w:val="single" w:color="7F6000" w:sz="1"/>
              <w:right w:val="single" w:color="7F6000" w:sz="1"/>
            </w:tcBorders>
            <w:shd w:fill="7F6000" w:val="clear"/>
            <w:tcMar>
              <w:top w:type="dxa" w:w="100"/>
              <w:left w:type="dxa" w:w="160"/>
              <w:bottom w:type="dxa" w:w="100"/>
              <w:right w:type="dxa" w:w="160"/>
            </w:tcMar>
          </w:tcPr>
          <w:p>
            <w:r>
              <w:rPr>
                <w:rFonts w:ascii="Arial" w:cs="Arial" w:eastAsia="Arial" w:hAnsi="Arial"/>
                <w:b/>
                <w:bCs/>
                <w:color w:val="FFFFFF"/>
                <w:sz w:val="26"/>
                <w:szCs w:val="26"/>
              </w:rPr>
              <w:t xml:space="preserve">D3 — Release &amp; Package Publishing  |  HIGH risk  |  Cross-team blast radius</w:t>
            </w:r>
          </w:p>
        </w:tc>
      </w:tr>
      <w:tr>
        <w:tc>
          <w:tcPr>
            <w:tcW w:type="dxa" w:w="9026"/>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60"/>
            </w:tcMar>
          </w:tcPr>
          <w:p>
            <w:pPr>
              <w:spacing w:after="14" w:before="8"/>
            </w:pPr>
            <w:r>
              <w:rPr>
                <w:rFonts w:ascii="Arial" w:cs="Arial" w:eastAsia="Arial" w:hAnsi="Arial"/>
                <w:color w:val="1A1A1A"/>
                <w:sz w:val="20"/>
                <w:szCs w:val="20"/>
              </w:rPr>
              <w:t xml:space="preserve">Teams publishing Python packages, model artifacts, or GitHub Releases consumed by other teams. Migration changes the package namespace or release URL — downstream teams break.</w:t>
            </w:r>
          </w:p>
          <w:p>
            <w:pPr>
              <w:spacing w:after="8" w:before="14"/>
            </w:pPr>
            <w:r>
              <w:rPr>
                <w:rFonts w:ascii="Arial" w:cs="Arial" w:eastAsia="Arial" w:hAnsi="Arial"/>
                <w:b/>
                <w:bCs/>
                <w:color w:val="7F6000"/>
                <w:sz w:val="20"/>
                <w:szCs w:val="20"/>
              </w:rPr>
              <w:t xml:space="preserve">Signs:</w:t>
            </w:r>
          </w:p>
          <w:p>
            <w:pPr>
              <w:spacing w:after="4" w:before="4"/>
            </w:pPr>
            <w:r>
              <w:rPr>
                <w:rFonts w:ascii="Arial" w:cs="Arial" w:eastAsia="Arial" w:hAnsi="Arial"/>
                <w:color w:val="1A1A1A"/>
                <w:sz w:val="20"/>
                <w:szCs w:val="20"/>
              </w:rPr>
              <w:t xml:space="preserve">  ·  GitHub Packages used to publish Python packages or Docker images</w:t>
            </w:r>
          </w:p>
          <w:p>
            <w:pPr>
              <w:spacing w:after="4" w:before="4"/>
            </w:pPr>
            <w:r>
              <w:rPr>
                <w:rFonts w:ascii="Arial" w:cs="Arial" w:eastAsia="Arial" w:hAnsi="Arial"/>
                <w:color w:val="1A1A1A"/>
                <w:sz w:val="20"/>
                <w:szCs w:val="20"/>
              </w:rPr>
              <w:t xml:space="preserve">  ·  GitHub Releases tag versioned artifacts consumed by other teams</w:t>
            </w:r>
          </w:p>
          <w:p>
            <w:pPr>
              <w:spacing w:after="4" w:before="4"/>
            </w:pPr>
            <w:r>
              <w:rPr>
                <w:rFonts w:ascii="Arial" w:cs="Arial" w:eastAsia="Arial" w:hAnsi="Arial"/>
                <w:color w:val="1A1A1A"/>
                <w:sz w:val="20"/>
                <w:szCs w:val="20"/>
              </w:rPr>
              <w:t xml:space="preserve">  ·  Other teams pip install or docker pull from this team's packages</w:t>
            </w:r>
          </w:p>
          <w:p>
            <w:pPr>
              <w:spacing w:after="4" w:before="4"/>
            </w:pPr>
            <w:r>
              <w:rPr>
                <w:rFonts w:ascii="Arial" w:cs="Arial" w:eastAsia="Arial" w:hAnsi="Arial"/>
                <w:color w:val="1A1A1A"/>
                <w:sz w:val="20"/>
                <w:szCs w:val="20"/>
              </w:rPr>
              <w:t xml:space="preserve">  ·  Downstream consumers have references to the GHES registry</w:t>
            </w:r>
          </w:p>
          <w:p>
            <w:pPr>
              <w:spacing w:after="8" w:before="14"/>
            </w:pPr>
            <w:r>
              <w:rPr>
                <w:rFonts w:ascii="Arial" w:cs="Arial" w:eastAsia="Arial" w:hAnsi="Arial"/>
                <w:b/>
                <w:bCs/>
                <w:color w:val="7F6000"/>
                <w:sz w:val="20"/>
                <w:szCs w:val="20"/>
              </w:rPr>
              <w:t xml:space="preserve">Risk:  HIGH — downstream teams affected, not just this team</w:t>
            </w:r>
          </w:p>
          <w:p>
            <w:pPr>
              <w:spacing w:after="4" w:before="4"/>
            </w:pPr>
            <w:r>
              <w:rPr>
                <w:rFonts w:ascii="Arial" w:cs="Arial" w:eastAsia="Arial" w:hAnsi="Arial"/>
                <w:color w:val="1A1A1A"/>
                <w:sz w:val="20"/>
                <w:szCs w:val="20"/>
              </w:rPr>
              <w:t xml:space="preserve">  ·  GitHub Packages namespace changes. Downstream pip installs break.</w:t>
            </w:r>
          </w:p>
          <w:p>
            <w:pPr>
              <w:spacing w:after="4" w:before="4"/>
            </w:pPr>
            <w:r>
              <w:rPr>
                <w:rFonts w:ascii="Arial" w:cs="Arial" w:eastAsia="Arial" w:hAnsi="Arial"/>
                <w:color w:val="1A1A1A"/>
                <w:sz w:val="20"/>
                <w:szCs w:val="20"/>
              </w:rPr>
              <w:t xml:space="preserve">  ·  Map ALL consumers before migration day.</w:t>
            </w:r>
          </w:p>
          <w:p>
            <w:pPr>
              <w:spacing w:after="4" w:before="4"/>
            </w:pPr>
            <w:r>
              <w:rPr>
                <w:rFonts w:ascii="Arial" w:cs="Arial" w:eastAsia="Arial" w:hAnsi="Arial"/>
                <w:color w:val="1A1A1A"/>
                <w:sz w:val="20"/>
                <w:szCs w:val="20"/>
              </w:rPr>
              <w:t xml:space="preserve">  ·  Package re-publishing to GitHub EU registry happens on migration day, not before.</w:t>
            </w:r>
          </w:p>
          <w:p>
            <w:pPr>
              <w:spacing w:after="4" w:before="4"/>
            </w:pPr>
            <w:r>
              <w:rPr>
                <w:rFonts w:ascii="Arial" w:cs="Arial" w:eastAsia="Arial" w:hAnsi="Arial"/>
                <w:color w:val="1A1A1A"/>
                <w:sz w:val="20"/>
                <w:szCs w:val="20"/>
              </w:rPr>
              <w:t xml:space="preserve">  ·  Coordinated cutover: publishing team and all consumers update references on the same day.</w:t>
            </w:r>
          </w:p>
          <w:p>
            <w:pPr>
              <w:spacing w:after="4" w:before="14"/>
            </w:pPr>
            <w:r>
              <w:rPr>
                <w:rFonts w:ascii="Arial" w:cs="Arial" w:eastAsia="Arial" w:hAnsi="Arial"/>
                <w:b/>
                <w:bCs/>
                <w:color w:val="7F6000"/>
                <w:sz w:val="20"/>
                <w:szCs w:val="20"/>
              </w:rPr>
              <w:t xml:space="preserve">Migrate:  Wave 6 — only after all downstream consumers are mapped and ready</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0000" w:sz="1"/>
              <w:left w:val="single" w:color="880000" w:sz="1"/>
              <w:bottom w:val="single" w:color="880000" w:sz="1"/>
              <w:right w:val="single" w:color="880000" w:sz="1"/>
            </w:tcBorders>
            <w:shd w:fill="880000" w:val="clear"/>
            <w:tcMar>
              <w:top w:type="dxa" w:w="100"/>
              <w:left w:type="dxa" w:w="160"/>
              <w:bottom w:type="dxa" w:w="100"/>
              <w:right w:type="dxa" w:w="160"/>
            </w:tcMar>
          </w:tcPr>
          <w:p>
            <w:r>
              <w:rPr>
                <w:rFonts w:ascii="Arial" w:cs="Arial" w:eastAsia="Arial" w:hAnsi="Arial"/>
                <w:b/>
                <w:bCs/>
                <w:color w:val="FFFFFF"/>
                <w:sz w:val="26"/>
                <w:szCs w:val="26"/>
              </w:rPr>
              <w:t xml:space="preserve">D4 — Mission Critical  |  CRITICAL risk  |  Formal change process required</w:t>
            </w:r>
          </w:p>
        </w:tc>
      </w:tr>
      <w:tr>
        <w:tc>
          <w:tcPr>
            <w:tcW w:type="dxa" w:w="9026"/>
            <w:tcBorders>
              <w:top w:val="single" w:color="AAAAAA" w:sz="1"/>
              <w:left w:val="single" w:color="AAAAAA" w:sz="1"/>
              <w:bottom w:val="single" w:color="AAAAAA" w:sz="1"/>
              <w:right w:val="single" w:color="AAAAAA" w:sz="1"/>
            </w:tcBorders>
            <w:shd w:fill="FDF0F0" w:val="clear"/>
            <w:tcMar>
              <w:top w:type="dxa" w:w="80"/>
              <w:left w:type="dxa" w:w="160"/>
              <w:bottom w:type="dxa" w:w="80"/>
              <w:right w:type="dxa" w:w="160"/>
            </w:tcMar>
          </w:tcPr>
          <w:p>
            <w:pPr>
              <w:spacing w:after="14" w:before="8"/>
            </w:pPr>
            <w:r>
              <w:rPr>
                <w:rFonts w:ascii="Arial" w:cs="Arial" w:eastAsia="Arial" w:hAnsi="Arial"/>
                <w:color w:val="1A1A1A"/>
                <w:sz w:val="20"/>
                <w:szCs w:val="20"/>
              </w:rPr>
              <w:t xml:space="preserve">Repos whose Cloud Build pipelines deploy to production, where PR approval is an auditable four-eyes control, or whose outputs feed regulatory or risk reporting systems. Disruption here is potentially a regulated operational resilience event under DORA and FCA requirements.</w:t>
            </w:r>
          </w:p>
          <w:p>
            <w:pPr>
              <w:spacing w:after="8" w:before="14"/>
            </w:pPr>
            <w:r>
              <w:rPr>
                <w:rFonts w:ascii="Arial" w:cs="Arial" w:eastAsia="Arial" w:hAnsi="Arial"/>
                <w:b/>
                <w:bCs/>
                <w:color w:val="880000"/>
                <w:sz w:val="20"/>
                <w:szCs w:val="20"/>
              </w:rPr>
              <w:t xml:space="preserve">Signs:</w:t>
            </w:r>
          </w:p>
          <w:p>
            <w:pPr>
              <w:spacing w:after="4" w:before="4"/>
            </w:pPr>
            <w:r>
              <w:rPr>
                <w:rFonts w:ascii="Arial" w:cs="Arial" w:eastAsia="Arial" w:hAnsi="Arial"/>
                <w:color w:val="1A1A1A"/>
                <w:sz w:val="20"/>
                <w:szCs w:val="20"/>
              </w:rPr>
              <w:t xml:space="preserve">  ·  Cloud Build pipeline deploys to production or pre-production</w:t>
            </w:r>
          </w:p>
          <w:p>
            <w:pPr>
              <w:spacing w:after="4" w:before="4"/>
            </w:pPr>
            <w:r>
              <w:rPr>
                <w:rFonts w:ascii="Arial" w:cs="Arial" w:eastAsia="Arial" w:hAnsi="Arial"/>
                <w:color w:val="1A1A1A"/>
                <w:sz w:val="20"/>
                <w:szCs w:val="20"/>
              </w:rPr>
              <w:t xml:space="preserve">  ·  PR approval is a segregation of duties / four-eyes control</w:t>
            </w:r>
          </w:p>
          <w:p>
            <w:pPr>
              <w:spacing w:after="4" w:before="4"/>
            </w:pPr>
            <w:r>
              <w:rPr>
                <w:rFonts w:ascii="Arial" w:cs="Arial" w:eastAsia="Arial" w:hAnsi="Arial"/>
                <w:color w:val="1A1A1A"/>
                <w:sz w:val="20"/>
                <w:szCs w:val="20"/>
              </w:rPr>
              <w:t xml:space="preserve">  ·  Repo output feeds a risk model, regulatory report, or compliance system</w:t>
            </w:r>
          </w:p>
          <w:p>
            <w:pPr>
              <w:spacing w:after="4" w:before="4"/>
            </w:pPr>
            <w:r>
              <w:rPr>
                <w:rFonts w:ascii="Arial" w:cs="Arial" w:eastAsia="Arial" w:hAnsi="Arial"/>
                <w:color w:val="1A1A1A"/>
                <w:sz w:val="20"/>
                <w:szCs w:val="20"/>
              </w:rPr>
              <w:t xml:space="preserve">  ·  Business owner exists outside the tech team</w:t>
            </w:r>
          </w:p>
          <w:p>
            <w:pPr>
              <w:spacing w:after="4" w:before="4"/>
            </w:pPr>
            <w:r>
              <w:rPr>
                <w:rFonts w:ascii="Arial" w:cs="Arial" w:eastAsia="Arial" w:hAnsi="Arial"/>
                <w:color w:val="1A1A1A"/>
                <w:sz w:val="20"/>
                <w:szCs w:val="20"/>
              </w:rPr>
              <w:t xml:space="preserve">  ·  Migration failure could affect a reportable business service</w:t>
            </w:r>
          </w:p>
          <w:p>
            <w:pPr>
              <w:spacing w:after="8" w:before="14"/>
            </w:pPr>
            <w:r>
              <w:rPr>
                <w:rFonts w:ascii="Arial" w:cs="Arial" w:eastAsia="Arial" w:hAnsi="Arial"/>
                <w:b/>
                <w:bCs/>
                <w:color w:val="880000"/>
                <w:sz w:val="20"/>
                <w:szCs w:val="20"/>
              </w:rPr>
              <w:t xml:space="preserve">Risk:  CRITICAL — potentially a regulated operational resilience event</w:t>
            </w:r>
          </w:p>
          <w:p>
            <w:pPr>
              <w:spacing w:after="4" w:before="4"/>
            </w:pPr>
            <w:r>
              <w:rPr>
                <w:rFonts w:ascii="Arial" w:cs="Arial" w:eastAsia="Arial" w:hAnsi="Arial"/>
                <w:color w:val="1A1A1A"/>
                <w:sz w:val="20"/>
                <w:szCs w:val="20"/>
              </w:rPr>
              <w:t xml:space="preserve">  ·  Raise a formal CAB change request. Business owner must sign off.</w:t>
            </w:r>
          </w:p>
          <w:p>
            <w:pPr>
              <w:spacing w:after="4" w:before="4"/>
            </w:pPr>
            <w:r>
              <w:rPr>
                <w:rFonts w:ascii="Arial" w:cs="Arial" w:eastAsia="Arial" w:hAnsi="Arial"/>
                <w:color w:val="1A1A1A"/>
                <w:sz w:val="20"/>
                <w:szCs w:val="20"/>
              </w:rPr>
              <w:t xml:space="preserve">  ·  Dedicated change window — agreed in writing, weekend morning preferred.</w:t>
            </w:r>
          </w:p>
          <w:p>
            <w:pPr>
              <w:spacing w:after="4" w:before="4"/>
            </w:pPr>
            <w:r>
              <w:rPr>
                <w:rFonts w:ascii="Arial" w:cs="Arial" w:eastAsia="Arial" w:hAnsi="Arial"/>
                <w:color w:val="1A1A1A"/>
                <w:sz w:val="20"/>
                <w:szCs w:val="20"/>
              </w:rPr>
              <w:t xml:space="preserve">  ·  Repo freeze: no PRs, no releases, no Cloud Build deployments during migration window.</w:t>
            </w:r>
          </w:p>
          <w:p>
            <w:pPr>
              <w:spacing w:after="4" w:before="4"/>
            </w:pPr>
            <w:r>
              <w:rPr>
                <w:rFonts w:ascii="Arial" w:cs="Arial" w:eastAsia="Arial" w:hAnsi="Arial"/>
                <w:color w:val="1A1A1A"/>
                <w:sz w:val="20"/>
                <w:szCs w:val="20"/>
              </w:rPr>
              <w:t xml:space="preserve">  ·  Platform team engineer present throughout migration day. Not just on standby.</w:t>
            </w:r>
          </w:p>
          <w:p>
            <w:pPr>
              <w:spacing w:after="4" w:before="4"/>
            </w:pPr>
            <w:r>
              <w:rPr>
                <w:rFonts w:ascii="Arial" w:cs="Arial" w:eastAsia="Arial" w:hAnsi="Arial"/>
                <w:color w:val="1A1A1A"/>
                <w:sz w:val="20"/>
                <w:szCs w:val="20"/>
              </w:rPr>
              <w:t xml:space="preserve">  ·  4-week hypercare period post-migration.</w:t>
            </w:r>
          </w:p>
          <w:p>
            <w:pPr>
              <w:spacing w:after="4" w:before="14"/>
            </w:pPr>
            <w:r>
              <w:rPr>
                <w:rFonts w:ascii="Arial" w:cs="Arial" w:eastAsia="Arial" w:hAnsi="Arial"/>
                <w:b/>
                <w:bCs/>
                <w:color w:val="880000"/>
                <w:sz w:val="20"/>
                <w:szCs w:val="20"/>
              </w:rPr>
              <w:t xml:space="preserve">Migrate:  Wave 7 — last, individually planned, formal CAB change request required</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12. Data Science Teams — Special Handling</w:t>
      </w:r>
    </w:p>
    <w:p>
      <w:pPr>
        <w:pStyle w:val="Heading2"/>
        <w:pBdr>
          <w:bottom w:val="single" w:color="2E75B6" w:sz="4"/>
        </w:pBdr>
        <w:spacing w:after="120" w:before="320"/>
      </w:pPr>
      <w:r>
        <w:rPr>
          <w:rFonts w:ascii="Arial" w:cs="Arial" w:eastAsia="Arial" w:hAnsi="Arial"/>
          <w:b/>
          <w:bCs/>
          <w:color w:val="2E75B6"/>
          <w:sz w:val="28"/>
          <w:szCs w:val="28"/>
        </w:rPr>
        <w:t xml:space="preserve">12.1 How Data Scientists Use GitHub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Software engineers — GitHub is core workflow</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Data scientists — GitHub is peripheral</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Daily git users — branching, rebasing, PRs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Often use git minimally — push/pull, not much more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CI/CD central to their work</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May commit directly to main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Comfortable reading CI failure messages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Less familiar with CI failure messages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Know how to update a git remote URL</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Updating a git remote URL may need a guide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PRs are frequent and normal</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PRs are less frequent</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Configuration files are familiar</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YAML governance files may look unfamiliar</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12.2 Controls That Hit Data Scientists Hardest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Control</w:t>
            </w:r>
          </w:p>
        </w:tc>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4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to Prepare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Notebook output stripping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Sharing notebooks with outputs is a normal workflow.</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Explain WHY (data protection, PII risk). Provide alternative: export as HTML/PDF for sharing. Show how nbstripout works. Have this ready BEFORE their migration date.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file blocking</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Committing CSVs and reference data is routine. Git history IS their data lineage.</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Have an approved alternative confirmed BEFORE comms go out. Which GCS bucket or data platform should data live in? Do not communicate the block without the alternative.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 — PR required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Teams committing directly to main need to change workflow.</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Communicate early. Show that Backstage templates create repos with this already applied.</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Required PR review</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Small DS teams may not have a code review culture for notebooks.</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standard — not negotiable. Acknowledge the change. Point to exception process.</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12.3 Where Data Should Live Instead of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Confirm these answers with platform team BEFORE communicating the data file policy to teams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Do not tell engineers what they cannot do without telling them what they should do instead.</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Use Case</w:t>
            </w:r>
          </w:p>
        </w:tc>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Alternative</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Confirms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Reference datasets for analysis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Designated GCS bucket or internal data platform. Reference the path in the notebook.</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Data Engineering</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Small test fixtures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Allowed in tests/data/ up to 1MB. Exception process for anything larger.</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Model weights and outputs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Model registry (MLflow, Vertex AI, or bank equivalent). Reference by run ID.</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ML Platform team</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Sharing notebook results</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Export as HTML or PDF. Share via Confluence, SharePoint, or email.</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as team convention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versioning / lineage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DVC (Data Version Control) or document data version in notebook header.</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to confirm approved tooling</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13. Platform Team Relationship — Working Within Their Guardrails</w:t>
      </w:r>
    </w:p>
    <w:p>
      <w:pPr>
        <w:spacing w:after="80" w:before="60"/>
      </w:pPr>
      <w:r>
        <w:rPr>
          <w:rFonts w:ascii="Arial" w:cs="Arial" w:eastAsia="Arial" w:hAnsi="Arial"/>
          <w:color w:val="1A1A1A"/>
          <w:sz w:val="22"/>
          <w:szCs w:val="22"/>
        </w:rPr>
        <w:t xml:space="preserve">The platform team sets the standards. They define what ACG writes, what the governance spec contains, what Rulesets are applied, and what Backstage templates produce. You coordinate teams to work within those standards.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Platform Team Owns</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PM (You) Own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EU org configuration and standards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Migration project plan and timeline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ACG specification and governance spec</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Team engagement and change management</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Backstage templates and scaffolder</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Repo inventory and dependency classification</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GitHub EU org-level Rulesets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Wave scheduling and sequencing</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Cloud Build → GitHub EU integration design</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Tracking migration status per repo</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Exception process approvals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Stakeholder reporting to your manager</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Technical rollback execution</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Running decisions through the exception process on behalf of teams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Approving GitHub App installations</w:t>
            </w:r>
          </w:p>
        </w:tc>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D4 change requests and CAB coordination</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13.1 What You Need from Platform Team at Each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4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 Ask</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Access to GitHub EU org for API queries. Walkthrough of ACG current state.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Immediately</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 org setup</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Set up org-level Rulesets. Create org/governance repo. Set up github-acg-bot service account. Confirm SAML.</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Start Week 1 — complete by end Week 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 — Cloud Build PoC</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a Cloud Build → GitHub EU integration test on one non-critical repo. Document steps.</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Start Week 1 — complete before D2 dates set</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 Backstage templates</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templates to call ACG apply on new repo creation.</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2-week lead time. Start Week 2 for Week 4 delivery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1 — docs platform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where engineer-facing docs live. Configure access if Backstage.</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needed by end Week 3</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Pre-wave</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wave repo list. Confirm Cloud Build readiness for D2 waves. Review dry-run concerns.</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each wave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repos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engineer attends 1:1 session with D4 repo owner.</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 each D4 migration</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4</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Set up drift detection job. Configure Grafana dashboard. Confirm alert routing.</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Weeks 14–16</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13.2 Meeting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Meeting</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c>
          <w:tcPr>
            <w:tcW w:type="dxa" w:w="4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Prepare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Standing migration sync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Fortnightly (weekly during active waves)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status, open actions, next 2 weeks plan, specific asks for platform team</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planning session</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each wave</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repo list, team notification drafts, Cloud Build readiness confirmation for D2 waves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review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Once — end of Phase 0</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Listen and capture the confirmed setup approach for D2 migration template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repo deep-dive</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D4 repo</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dependency map, draft change request, questions for platform team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retrospective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of each phase</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Feedback from teams collected during the phase</w:t>
            </w:r>
          </w:p>
        </w:tc>
      </w:tr>
    </w:tbl>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5</w:t>
      </w:r>
    </w:p>
    <w:p>
      <w:pPr>
        <w:spacing w:after="80" w:before="80"/>
      </w:pPr>
      <w:r>
        <w:t xml:space="preserve"/>
      </w:r>
    </w:p>
    <w:p>
      <w:pPr>
        <w:spacing w:after="80" w:before="0"/>
        <w:jc w:val="center"/>
      </w:pPr>
      <w:r>
        <w:rPr>
          <w:rFonts w:ascii="Arial" w:cs="Arial" w:eastAsia="Arial" w:hAnsi="Arial"/>
          <w:b/>
          <w:bCs/>
          <w:color w:val="1F4E79"/>
          <w:sz w:val="50"/>
          <w:szCs w:val="50"/>
        </w:rPr>
        <w:t xml:space="preserve">Communication &amp; Engagement Plans</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What to say, when, to whom — and per-tier step-by-step engagement</w:t>
      </w:r>
    </w:p>
    <w:p>
      <w:r>
        <w:br w:type="page"/>
      </w:r>
    </w:p>
    <w:p>
      <w:pPr>
        <w:pStyle w:val="Heading1"/>
        <w:spacing w:after="180" w:before="480"/>
      </w:pPr>
      <w:r>
        <w:rPr>
          <w:rFonts w:ascii="Arial" w:cs="Arial" w:eastAsia="Arial" w:hAnsi="Arial"/>
          <w:b/>
          <w:bCs/>
          <w:color w:val="1F4E79"/>
          <w:sz w:val="38"/>
          <w:szCs w:val="38"/>
        </w:rPr>
        <w:t xml:space="preserve">14. Communication Plan</w:t>
      </w:r>
    </w:p>
    <w:p>
      <w:pPr>
        <w:pStyle w:val="Heading2"/>
        <w:pBdr>
          <w:bottom w:val="single" w:color="2E75B6" w:sz="4"/>
        </w:pBdr>
        <w:spacing w:after="120" w:before="320"/>
      </w:pPr>
      <w:r>
        <w:rPr>
          <w:rFonts w:ascii="Arial" w:cs="Arial" w:eastAsia="Arial" w:hAnsi="Arial"/>
          <w:b/>
          <w:bCs/>
          <w:color w:val="2E75B6"/>
          <w:sz w:val="28"/>
          <w:szCs w:val="28"/>
        </w:rPr>
        <w:t xml:space="preserve">14.1 Communication Principles</w:t>
      </w:r>
    </w:p>
    <w:p>
      <w:pPr>
        <w:pStyle w:val="ListParagraph"/>
        <w:numPr>
          <w:ilvl w:val="0"/>
          <w:numId w:val="2"/>
        </w:numPr>
        <w:spacing w:after="40" w:before="40"/>
      </w:pPr>
      <w:r>
        <w:rPr>
          <w:rFonts w:ascii="Arial" w:cs="Arial" w:eastAsia="Arial" w:hAnsi="Arial"/>
          <w:color w:val="1A1A1A"/>
          <w:sz w:val="22"/>
          <w:szCs w:val="22"/>
        </w:rPr>
        <w:t xml:space="preserve">Tell teams before they ask. The worst outcome is an engineer discovering their repo moved without warning.</w:t>
      </w:r>
    </w:p>
    <w:p>
      <w:pPr>
        <w:pStyle w:val="ListParagraph"/>
        <w:numPr>
          <w:ilvl w:val="0"/>
          <w:numId w:val="2"/>
        </w:numPr>
        <w:spacing w:after="40" w:before="40"/>
      </w:pPr>
      <w:r>
        <w:rPr>
          <w:rFonts w:ascii="Arial" w:cs="Arial" w:eastAsia="Arial" w:hAnsi="Arial"/>
          <w:color w:val="1A1A1A"/>
          <w:sz w:val="22"/>
          <w:szCs w:val="22"/>
        </w:rPr>
        <w:t xml:space="preserve">For data scientists: plain English only. Do not reference .ipynb or nbstripout in a comms email.</w:t>
      </w:r>
    </w:p>
    <w:p>
      <w:pPr>
        <w:pStyle w:val="ListParagraph"/>
        <w:numPr>
          <w:ilvl w:val="0"/>
          <w:numId w:val="2"/>
        </w:numPr>
        <w:spacing w:after="40" w:before="40"/>
      </w:pPr>
      <w:r>
        <w:rPr>
          <w:rFonts w:ascii="Arial" w:cs="Arial" w:eastAsia="Arial" w:hAnsi="Arial"/>
          <w:color w:val="1A1A1A"/>
          <w:sz w:val="22"/>
          <w:szCs w:val="22"/>
        </w:rPr>
        <w:t xml:space="preserve">Always include the alternative. Do not tell engineers what is blocked without telling them what to do instead.</w:t>
      </w:r>
    </w:p>
    <w:p>
      <w:pPr>
        <w:pStyle w:val="ListParagraph"/>
        <w:numPr>
          <w:ilvl w:val="0"/>
          <w:numId w:val="2"/>
        </w:numPr>
        <w:spacing w:after="40" w:before="40"/>
      </w:pPr>
      <w:r>
        <w:rPr>
          <w:rFonts w:ascii="Arial" w:cs="Arial" w:eastAsia="Arial" w:hAnsi="Arial"/>
          <w:color w:val="1A1A1A"/>
          <w:sz w:val="22"/>
          <w:szCs w:val="22"/>
        </w:rPr>
        <w:t xml:space="preserve">Send to team Slack channel directly — not only to the team lead.</w:t>
      </w:r>
    </w:p>
    <w:p>
      <w:pPr>
        <w:pStyle w:val="ListParagraph"/>
        <w:numPr>
          <w:ilvl w:val="0"/>
          <w:numId w:val="2"/>
        </w:numPr>
        <w:spacing w:after="40" w:before="40"/>
      </w:pPr>
      <w:r>
        <w:rPr>
          <w:rFonts w:ascii="Arial" w:cs="Arial" w:eastAsia="Arial" w:hAnsi="Arial"/>
          <w:color w:val="1A1A1A"/>
          <w:sz w:val="22"/>
          <w:szCs w:val="22"/>
        </w:rPr>
        <w:t xml:space="preserve">Close the loop after enforcement activates — confirm it happened and what to do if a PR fails.</w:t>
      </w:r>
    </w:p>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14.2 Communication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6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Touchpoint</w:t>
            </w:r>
          </w:p>
        </w:tc>
        <w:tc>
          <w:tcPr>
            <w:tcW w:type="dxa" w:w="1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Channel</w:t>
            </w:r>
          </w:p>
        </w:tc>
        <w:tc>
          <w:tcPr>
            <w:tcW w:type="dxa" w:w="3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Message</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All-engineers announcement (Phase 0 complete)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 are migrating ~250 repos to GitHub EU over ~14 weeks. 7 days notice before your repos move. New governance controls including notebook and data file rules. Docs: [link]</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DS team pre-briefing (before any DS wave)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Confluence doc</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the new notebook and data file rules mean for your workflow, and where data should live instead.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team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T−30 days (D3 and D4 only)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1:1 call</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Starting the planning conversation. Walk through dependencies, change window, what they need to prepare.</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 Platform engineer</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 (all teams)</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Slack + email</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See templates in Section 19</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governance PR comment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PR comment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explains each file added. States CI is in warn mode for 5 days. Links to docs.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automated</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 enforcement notice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Slack</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is now enforcing. Here is what a failing PR looks like and how to fix it: [link]</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close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Slack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complete. GHES read-only. Any issues: #github-migration</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Monthly steady state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#engineering-announce</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stats: violations caught, coverage %, any policy updates.</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or Platform lead</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15. Engagement Plans Per Tier</w:t>
      </w:r>
    </w:p>
    <w:p>
      <w:pPr>
        <w:pStyle w:val="Heading2"/>
        <w:pBdr>
          <w:bottom w:val="single" w:color="2E75B6" w:sz="4"/>
        </w:pBdr>
        <w:spacing w:after="120" w:before="320"/>
      </w:pPr>
      <w:r>
        <w:rPr>
          <w:rFonts w:ascii="Arial" w:cs="Arial" w:eastAsia="Arial" w:hAnsi="Arial"/>
          <w:b/>
          <w:bCs/>
          <w:color w:val="2E75B6"/>
          <w:sz w:val="28"/>
          <w:szCs w:val="28"/>
        </w:rPr>
        <w:t xml:space="preserve">15.1 D1 — Code Store / Data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D1. Check for hidden Cloud Build triggers or webhooks. Note notebooks with outputs and data files.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DS pre-brief</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Confluence doc: notebook and data file rules, alternatives for data storage. Before their wave, not on migration day.</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notification to team Slack. Data science version if DS team. See Section 19.</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 process. ACG apply runs. Governance PR opened.</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 nudge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If no activity after 2 days, one Slack reminder to team channel.</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switches to block. Slack confirmation. Link to failure guide.</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Follow-up</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Monitor #github-migration for DS questions. Update FAQ from their questions.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1 post-enforcement</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15.2 D2 — Cloud Build Integrated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D2. List all Cloud Build triggers. Confirm whether CI check is required on PRs.</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Track with platform team. Do not set migration dates until PoC is confirmed.</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briefing call</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30-min call: Cloud Build change explained, what we are handling, what they need to do.</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 (after PoC)</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 migration plan</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Cloud/GCP team to recreate Cloud Build triggers pointing at GitHub EU URLs.</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Status check confirmation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Cloud Build status reporting works on GitHub EU from PoC results.</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notification plus: Cloud Build pipelines have been updated. Please test post-migration.</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repo. Recreate trigger. Confirm trigger fires. Confirm status check reports correctly.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Verify</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lead confirms a real push triggered Cloud Build within 4 hours of migration.</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same day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T+5 enforcement. Confirm Cloud Build status check still passing.</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15.3 D3 — Release &amp; Package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D3. List all packages published. Map every team consuming these packages.</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Consumer mapping</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Contact every consuming team. Tell them what changes and when.</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4–6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Package migration plan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with Cloud/GCP team how packages are re-published to GitHub EU registry.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Coordinated cutover</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date: publishing team and all consumers update references together.</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2–3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to publishing team AND all consuming teams. Explicit about what URL changes and when.</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coordinated</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repo. Re-publish packages. Consumers update references. Confirm together.</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(coordinated event)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Follow-up</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consuming teams' pipelines and installs still work. 2-week check-in.</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post-migration</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15.4 D4 — Mission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D4. Document exactly why: prod deployment? regulatory control? risk model feed?</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Escalate to platform team</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Bring to platform team lead. D4 repos need platform team active involvement.</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Business owner identification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Find the business owner outside the tech team. They must agree to the migration.</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Planning session</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90 min: you + platform engineer + tech lead + business owner. Map every dependency.</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CAB change request</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formal change request. Attach this plan, rollback procedure, validation checklist.</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Change window agreement</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Specific time slot in writing from business owner. Weekend morning preferred.</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freeze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PRs, no releases, no Cloud Build deployments during migration window.</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session. Platform engineer present. You manage comms. Step-by-step validation.</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(change window)</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validation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checklist. Email to business owner and change manager. Update CAB record.</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same day</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Hypercare</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 check-in with tech lead. Any issue: same-day platform team response.</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post-migration</w:t>
            </w:r>
          </w:p>
        </w:tc>
      </w:tr>
    </w:tbl>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6</w:t>
      </w:r>
    </w:p>
    <w:p>
      <w:pPr>
        <w:spacing w:after="80" w:before="80"/>
      </w:pPr>
      <w:r>
        <w:t xml:space="preserve"/>
      </w:r>
    </w:p>
    <w:p>
      <w:pPr>
        <w:spacing w:after="80" w:before="0"/>
        <w:jc w:val="center"/>
      </w:pPr>
      <w:r>
        <w:rPr>
          <w:rFonts w:ascii="Arial" w:cs="Arial" w:eastAsia="Arial" w:hAnsi="Arial"/>
          <w:b/>
          <w:bCs/>
          <w:color w:val="1F4E79"/>
          <w:sz w:val="50"/>
          <w:szCs w:val="50"/>
        </w:rPr>
        <w:t xml:space="preserve">Risks, Gaps &amp; Definition of Done</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Risk register, gaps tracker, and what 'complete' looks like</w:t>
      </w:r>
    </w:p>
    <w:p>
      <w:r>
        <w:br w:type="page"/>
      </w:r>
    </w:p>
    <w:p>
      <w:pPr>
        <w:pStyle w:val="Heading1"/>
        <w:spacing w:after="180" w:before="480"/>
      </w:pPr>
      <w:r>
        <w:rPr>
          <w:rFonts w:ascii="Arial" w:cs="Arial" w:eastAsia="Arial" w:hAnsi="Arial"/>
          <w:b/>
          <w:bCs/>
          <w:color w:val="1F4E79"/>
          <w:sz w:val="38"/>
          <w:szCs w:val="38"/>
        </w:rPr>
        <w:t xml:space="preserve">16.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43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Affects</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Likelihood</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43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does not work with GitHub EU as expected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4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PoC in Phase 0. Do not commit D2 dates without a successful PoC. Have fallback options ready (see Section 2).</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Engineers commit data files before CI enforcement activates</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D1 (DS)</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4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5-day warn window gives time to educate. Ensure alternative data storage is communicated before enforcement activates.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scientists panic when notebook CI fails</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(DS)</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4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Pre-brief all DS teams before their migration. Confluence page with plain-English instructions. Same-day response to false positives.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Package consumers break when D3 repo migrates</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4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Map all consumers before migration. Coordinated cutover on migration day. Do not migrate publishing team without consumer coordination.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missing post-migration causes pipeline failures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D3, 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4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secrets. Recreation is part of migration day steps. Confirm with team lead before sign-off.</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URLs change and external tools stop receiving events</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D3, D4</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4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webhooks. Update configs on migration day. Test webhook delivery post-migration.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migration coincides with a production release</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Critical</w:t>
            </w:r>
          </w:p>
        </w:tc>
        <w:tc>
          <w:tcPr>
            <w:tcW w:type="dxa" w:w="4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freeze 2 days before. Agree change window explicitly. Business owner must approve.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capacity blocks wave execution</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4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2-week minimum lead time for all platform team asks. Escalate early if slipping.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false positives block legitimate work</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(D4)</w:t>
            </w:r>
          </w:p>
        </w:tc>
        <w:tc>
          <w:tcPr>
            <w:tcW w:type="dxa" w:w="4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starts in warn mode. 5-day window. False positives: same-day response. Rollback &lt; 30 minutes.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Old pre-receive hook checked content patterns — replacement does not</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TBC</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4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Clarify with platform team and security what the old hook checked. Design content scanning solution separately if needed.</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17. Gaps Tracker</w:t>
      </w:r>
    </w:p>
    <w:p>
      <w:pPr>
        <w:spacing w:after="80" w:before="60"/>
      </w:pPr>
      <w:r>
        <w:rPr>
          <w:rFonts w:ascii="Arial" w:cs="Arial" w:eastAsia="Arial" w:hAnsi="Arial"/>
          <w:color w:val="1A1A1A"/>
          <w:sz w:val="22"/>
          <w:szCs w:val="22"/>
        </w:rPr>
        <w:t xml:space="preserve">Living log. Review at every meeting with platform team.</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1100"/>
        <w:gridCol w:w="1100"/>
        <w:gridCol w:w="4546"/>
      </w:tblGrid>
      <w:tr>
        <w:trPr>
          <w:tblHeader/>
        </w:trPr>
        <w:tc>
          <w:tcPr>
            <w:tcW w:type="dxa" w:w="38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1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Gap</w:t>
            </w:r>
          </w:p>
        </w:tc>
        <w:tc>
          <w:tcPr>
            <w:tcW w:type="dxa" w:w="11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11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454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Alternative / Action / Owner</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pre-receive hooks on GitHub EU</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1. CI required checks + Rulesets recommended. Needs sign-off. Owner: (fill).</w:t>
            </w:r>
          </w:p>
        </w:tc>
      </w:tr>
      <w:tr>
        <w:tc>
          <w:tcPr>
            <w:tcW w:type="dxa" w:w="38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G02</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GitHub EU integration unconfirmed</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PoC in Phase 0. No D2 migration dates until PoC complete. Owner: Platform team + Cloud/GCP.</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TechDocs / GitHub Pages access restricted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2. Interim: Confluence. Long-term: broaden Backstage access. Owner: (fill).</w:t>
            </w:r>
          </w:p>
        </w:tc>
      </w:tr>
      <w:tr>
        <w:tc>
          <w:tcPr>
            <w:tcW w:type="dxa" w:w="38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G04</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do not transfer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 3. Team self-service or central secret manager. Owner: (fill).</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confirmed alternative data storage for DS teams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 Data Engineering must confirm approved storage before comms go out. Owner: (fill).</w:t>
            </w:r>
          </w:p>
        </w:tc>
      </w:tr>
      <w:tr>
        <w:tc>
          <w:tcPr>
            <w:tcW w:type="dxa" w:w="38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G06</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Deploy keys do not transfer</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4E79"/>
                <w:sz w:val="19"/>
                <w:szCs w:val="19"/>
              </w:rPr>
              <w:t xml:space="preserve">In Progress</w:t>
            </w:r>
          </w:p>
        </w:tc>
        <w:tc>
          <w:tcPr>
            <w:tcW w:type="dxa" w:w="454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Recreate per repo as part of migration day steps. Inventory in discovery. Owner: DevEx.</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URLs change on migration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4E79"/>
                <w:sz w:val="19"/>
                <w:szCs w:val="19"/>
              </w:rPr>
              <w:t xml:space="preserve">In Progress</w:t>
            </w:r>
          </w:p>
        </w:tc>
        <w:tc>
          <w:tcPr>
            <w:tcW w:type="dxa" w:w="454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webhook configs in external systems on migration day. Inventory all webhooks. Owner: DevEx.</w:t>
            </w:r>
          </w:p>
        </w:tc>
      </w:tr>
      <w:tr>
        <w:tc>
          <w:tcPr>
            <w:tcW w:type="dxa" w:w="38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G08</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Packages namespace changes</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EDE7F6" w:val="clear"/>
            <w:tcMar>
              <w:top w:type="dxa" w:w="70"/>
              <w:left w:type="dxa" w:w="80"/>
              <w:bottom w:type="dxa" w:w="70"/>
              <w:right w:type="dxa" w:w="80"/>
            </w:tcMar>
          </w:tcPr>
          <w:p>
            <w:pPr>
              <w:jc w:val="center"/>
            </w:pPr>
            <w:r>
              <w:rPr>
                <w:rFonts w:ascii="Arial" w:cs="Arial" w:eastAsia="Arial" w:hAnsi="Arial"/>
                <w:b/>
                <w:bCs/>
                <w:color w:val="4B0082"/>
                <w:sz w:val="19"/>
                <w:szCs w:val="19"/>
              </w:rPr>
              <w:t xml:space="preserve">TBC</w:t>
            </w:r>
          </w:p>
        </w:tc>
        <w:tc>
          <w:tcPr>
            <w:tcW w:type="dxa" w:w="454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Map all consuming teams. Re-publish to GitHub EU registry. Coordinated cutover. Owner: (fill).</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Apps need re-installation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EDE7F6" w:val="clear"/>
            <w:tcMar>
              <w:top w:type="dxa" w:w="70"/>
              <w:left w:type="dxa" w:w="80"/>
              <w:bottom w:type="dxa" w:w="70"/>
              <w:right w:type="dxa" w:w="80"/>
            </w:tcMar>
          </w:tcPr>
          <w:p>
            <w:pPr>
              <w:jc w:val="center"/>
            </w:pPr>
            <w:r>
              <w:rPr>
                <w:rFonts w:ascii="Arial" w:cs="Arial" w:eastAsia="Arial" w:hAnsi="Arial"/>
                <w:b/>
                <w:bCs/>
                <w:color w:val="4B0082"/>
                <w:sz w:val="19"/>
                <w:szCs w:val="19"/>
              </w:rPr>
              <w:t xml:space="preserve">TBC</w:t>
            </w:r>
          </w:p>
        </w:tc>
        <w:tc>
          <w:tcPr>
            <w:tcW w:type="dxa" w:w="454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installed apps. Check EU compatibility. Platform team must approve. Owner: (fill).</w:t>
            </w:r>
          </w:p>
        </w:tc>
      </w:tr>
      <w:tr>
        <w:tc>
          <w:tcPr>
            <w:tcW w:type="dxa" w:w="38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G10</w:t>
            </w:r>
          </w:p>
        </w:tc>
        <w:tc>
          <w:tcPr>
            <w:tcW w:type="dxa" w:w="1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Content scanning (PII patterns) not in replacement design</w:t>
            </w:r>
          </w:p>
        </w:tc>
        <w:tc>
          <w:tcPr>
            <w:tcW w:type="dxa" w:w="11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9"/>
                <w:szCs w:val="19"/>
              </w:rPr>
              <w:t xml:space="preserve">Open</w:t>
            </w:r>
          </w:p>
        </w:tc>
        <w:tc>
          <w:tcPr>
            <w:tcW w:type="dxa" w:w="454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Clarify if old hook scanned content patterns. Design separate secrets scanning solution if so. Owner: (fill).</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18. Definition of Done</w:t>
      </w:r>
    </w:p>
    <w:p>
      <w:pPr>
        <w:pStyle w:val="Heading3"/>
        <w:spacing w:after="80" w:before="220"/>
      </w:pPr>
      <w:r>
        <w:rPr>
          <w:rFonts w:ascii="Arial" w:cs="Arial" w:eastAsia="Arial" w:hAnsi="Arial"/>
          <w:b/>
          <w:bCs/>
          <w:color w:val="1D6B6B"/>
          <w:sz w:val="24"/>
          <w:szCs w:val="24"/>
        </w:rPr>
        <w:t xml:space="preserve">Migration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100% of GHES repos migrated to GitHub EU with full history intact</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100% of migrated repos have ACG governance applied at current spec version</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governance-ci is a required check on every repo's default branch</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Zero repos in warn mode — all in block mode</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D4 repos either in standard or have an approved documented exception</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3"/>
        <w:spacing w:after="80" w:before="220"/>
      </w:pPr>
      <w:r>
        <w:rPr>
          <w:rFonts w:ascii="Arial" w:cs="Arial" w:eastAsia="Arial" w:hAnsi="Arial"/>
          <w:b/>
          <w:bCs/>
          <w:color w:val="1D6B6B"/>
          <w:sz w:val="24"/>
          <w:szCs w:val="24"/>
        </w:rPr>
        <w:t xml:space="preserve">Governance System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scaffolder: new repos governed from first commit, zero manual steps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drift detection running and alerting</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Grafana dashboard live with all 7 metrics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process documented and first quarterly review completed</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3"/>
        <w:spacing w:after="80" w:before="220"/>
      </w:pPr>
      <w:r>
        <w:rPr>
          <w:rFonts w:ascii="Arial" w:cs="Arial" w:eastAsia="Arial" w:hAnsi="Arial"/>
          <w:b/>
          <w:bCs/>
          <w:color w:val="1D6B6B"/>
          <w:sz w:val="24"/>
          <w:szCs w:val="24"/>
        </w:rPr>
        <w:t xml:space="preserve">Infrastructure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accessible read-only; decommission date confirmed</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github-acg-bot service account operational with correct scoped permissions</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integration confirmed working on GitHub EU for all D2 repos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Rollback runbooks tested (at least one single-repo rollback dry-run)</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3"/>
        <w:spacing w:after="80" w:before="220"/>
      </w:pPr>
      <w:r>
        <w:rPr>
          <w:rFonts w:ascii="Arial" w:cs="Arial" w:eastAsia="Arial" w:hAnsi="Arial"/>
          <w:b/>
          <w:bCs/>
          <w:color w:val="1D6B6B"/>
          <w:sz w:val="24"/>
          <w:szCs w:val="24"/>
        </w:rPr>
        <w:t xml:space="preserve">Team Enablement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0"/>
        <w:gridCol w:w="1626"/>
      </w:tblGrid>
      <w:tr>
        <w:trPr>
          <w:tblHeader/>
        </w:trPr>
        <w:tc>
          <w:tcPr>
            <w:tcW w:type="dxa" w:w="7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Criterion</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Done?</w:t>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docs published and accessible to all engineers</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science teams briefed on notebook and data file rules with confirmed alternatives</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teams received at least one wave notification</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7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#github-migration Slack channel exists with documented response SLA</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r>
        <w:br w:type="page"/>
      </w:r>
    </w:p>
    <w:p>
      <w:pPr>
        <w:spacing w:after="500" w:before="500"/>
      </w:pPr>
      <w:r>
        <w:t xml:space="preserve"/>
      </w:r>
    </w:p>
    <w:p>
      <w:pPr>
        <w:pBdr>
          <w:bottom w:val="single" w:color="CCCCCC" w:sz="2"/>
        </w:pBdr>
        <w:spacing w:after="0" w:before="0"/>
        <w:jc w:val="center"/>
      </w:pPr>
      <w:r>
        <w:rPr>
          <w:rFonts w:ascii="Arial" w:cs="Arial" w:eastAsia="Arial" w:hAnsi="Arial"/>
          <w:b/>
          <w:bCs/>
          <w:color w:val="595959"/>
          <w:sz w:val="30"/>
          <w:szCs w:val="30"/>
        </w:rPr>
        <w:t xml:space="preserve">PART 7</w:t>
      </w:r>
    </w:p>
    <w:p>
      <w:pPr>
        <w:spacing w:after="80" w:before="80"/>
      </w:pPr>
      <w:r>
        <w:t xml:space="preserve"/>
      </w:r>
    </w:p>
    <w:p>
      <w:pPr>
        <w:spacing w:after="80" w:before="0"/>
        <w:jc w:val="center"/>
      </w:pPr>
      <w:r>
        <w:rPr>
          <w:rFonts w:ascii="Arial" w:cs="Arial" w:eastAsia="Arial" w:hAnsi="Arial"/>
          <w:b/>
          <w:bCs/>
          <w:color w:val="1F4E79"/>
          <w:sz w:val="50"/>
          <w:szCs w:val="50"/>
        </w:rPr>
        <w:t xml:space="preserve">Templates</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2"/>
          <w:szCs w:val="22"/>
        </w:rPr>
        <w:t xml:space="preserve">T−7 notifications, weekly status report, meeting log, decisions &amp; actions log, team register</w:t>
      </w:r>
    </w:p>
    <w:p>
      <w:r>
        <w:br w:type="page"/>
      </w:r>
    </w:p>
    <w:p>
      <w:pPr>
        <w:pStyle w:val="Heading1"/>
        <w:spacing w:after="180" w:before="480"/>
      </w:pPr>
      <w:r>
        <w:rPr>
          <w:rFonts w:ascii="Arial" w:cs="Arial" w:eastAsia="Arial" w:hAnsi="Arial"/>
          <w:b/>
          <w:bCs/>
          <w:color w:val="1F4E79"/>
          <w:sz w:val="38"/>
          <w:szCs w:val="38"/>
        </w:rPr>
        <w:t xml:space="preserve">19. T−7 Notification Templates</w:t>
      </w:r>
    </w:p>
    <w:p>
      <w:pPr>
        <w:pStyle w:val="Heading2"/>
        <w:pBdr>
          <w:bottom w:val="single" w:color="2E75B6" w:sz="4"/>
        </w:pBdr>
        <w:spacing w:after="120" w:before="320"/>
      </w:pPr>
      <w:r>
        <w:rPr>
          <w:rFonts w:ascii="Arial" w:cs="Arial" w:eastAsia="Arial" w:hAnsi="Arial"/>
          <w:b/>
          <w:bCs/>
          <w:color w:val="2E75B6"/>
          <w:sz w:val="28"/>
          <w:szCs w:val="28"/>
        </w:rPr>
        <w:t xml:space="preserve">19.1 Standard Version (D1 teams — non 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 Your GitHub repos are moving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Your repos are moving from GitHub Enterprise Server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Repos: [list repo names]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will happen:</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Full git history, open PRs, and issues migrate intact.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governance PR will be opened automatically. Please review and merge within 5 business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CI checks will initially warn (not block). After you merge the governance PR, they will enforce.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GHES becomes read-only for these repos for [X]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you need to do:</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Update your local git remote after migration:   git remote set-url origin [new-URL]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Read the 2-minute governance guide: [Confluence link]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No other action required.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Questions: #github-migration in Slack.    Thanks, [Your name]</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19.2 Data Science Version (D1 DS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Subject: Your GitHub repos are moving to GitHub EU on [DATE] — important change for notebooks and data files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Your repos are moving to GitHub EU on [DATE]. Repos: [list]</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What will happen: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All your code, notebooks, and git history move intact. Nothing is lost.</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The GitHub URL for your repos changes. After migration, update your local git remote:</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git remote set-url origin [new-URL]</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A governance PR will appear. Review and merge it within 5 business days.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New rules for notebooks (enforced after you merge the governance PR):</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Notebooks committed to GitHub must not have cell outputs or execution counts.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Initially CI will warn you. After the 5-day window it will block PRs with notebook outputs.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What to do: strip outputs before committing. How: [link to guide]</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Why: committed outputs can contain sensitive data including customer information.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New rules for data files: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Data files (CSV, pickle, parquet, etc.) cannot be committed to GitHub.</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Where to put your data instead: [approved GCS bucket / internal data platform — fill this in]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Small test fixtures allowed in tests/data/ (under 1MB).</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Need an exception? [Backstage exception form link]</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All changes to the main branch now require a PR (cannot push directly).</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  At least one team member must approve your PR before it merges.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Full guide (5 mins, plain English): [Confluence link]</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Questions: #github-migration in Slack.    Thanks, [Your name]</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19.3 Cloud Build Version (D2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375623" w:val="clear"/>
            <w:tcMar>
              <w:top w:type="dxa" w:w="90"/>
              <w:left w:type="dxa" w:w="160"/>
              <w:bottom w:type="dxa" w:w="90"/>
              <w:right w:type="dxa" w:w="160"/>
            </w:tcMar>
          </w:tcPr>
          <w:p>
            <w:r>
              <w:rPr>
                <w:rFonts w:ascii="Arial" w:cs="Arial" w:eastAsia="Arial" w:hAnsi="Arial"/>
                <w:b/>
                <w:bCs/>
                <w:color w:val="FFFFFF"/>
                <w:sz w:val="22"/>
                <w:szCs w:val="22"/>
              </w:rPr>
              <w:t xml:space="preserve">Subject: Your GitHub repos are moving to GitHub EU on [DATE] — Cloud Build update included</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Your repos are moving to GitHub EU on [DATE]. Repos: [list]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What will happen:</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Full git history, open PRs, and issues migrate intact.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Your Cloud Build pipeline has been updated to point at GitHub EU. [Trigger names: list]</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A governance PR will be opened. Review and merge within 5 business days.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GHES becomes read-only for these repos.</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What you need to do:</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After migration day, run a test push or open a test PR to confirm your Cloud Build pipeline fires correctly.</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If Cloud Build does not trigger or status check does not report: post in #github-migration immediately.</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  Update your local git remote: git remote set-url origin [new-URL]</w:t>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E2EFDA" w:val="clear"/>
            <w:tcMar>
              <w:top w:type="dxa" w:w="60"/>
              <w:left w:type="dxa" w:w="160"/>
              <w:bottom w:type="dxa" w:w="60"/>
              <w:right w:type="dxa" w:w="160"/>
            </w:tcMar>
          </w:tcPr>
          <w:p>
            <w:r>
              <w:rPr>
                <w:rFonts w:ascii="Arial" w:cs="Arial" w:eastAsia="Arial" w:hAnsi="Arial"/>
                <w:color w:val="1A1A1A"/>
                <w:sz w:val="20"/>
                <w:szCs w:val="20"/>
              </w:rPr>
              <w:t xml:space="preserve">Questions: #github-migration in Slack.    Thanks, [Your name]</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20. Weekly Status Report Template</w:t>
      </w:r>
    </w:p>
    <w:p>
      <w:pPr>
        <w:spacing w:after="80" w:before="60"/>
      </w:pPr>
      <w:r>
        <w:rPr>
          <w:rFonts w:ascii="Arial" w:cs="Arial" w:eastAsia="Arial" w:hAnsi="Arial"/>
          <w:color w:val="1A1A1A"/>
          <w:sz w:val="22"/>
          <w:szCs w:val="22"/>
        </w:rPr>
        <w:t xml:space="preserve">Publish every Monday. Share with your manager.</w:t>
      </w:r>
    </w:p>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5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Report date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 Monday date)</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Reporting period</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(fill) of 16</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Overall RAG</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Current phase / wave</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Next milestone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 what and when)</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Prepared by</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name)</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Area</w:t>
            </w:r>
          </w:p>
        </w:tc>
        <w:tc>
          <w:tcPr>
            <w:tcW w:type="dxa" w:w="1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RAG</w:t>
            </w:r>
          </w:p>
        </w:tc>
        <w:tc>
          <w:tcPr>
            <w:tcW w:type="dxa" w:w="5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One-line summary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Overall migration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tooling</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execution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 merge rate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dependencies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Green / Amber / Red</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5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migrated this week</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 total: (fill) / ~250</w:t>
            </w:r>
          </w:p>
        </w:tc>
      </w:tr>
      <w:tr>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PRs merged</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of (fill) opened</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in block mode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 % of migrated</w:t>
            </w:r>
          </w:p>
        </w:tc>
      </w:tr>
      <w:tr>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False positives reported</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 resolved: (fill)</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 P0 issues</w:t>
            </w:r>
          </w:p>
        </w:tc>
        <w:tc>
          <w:tcPr>
            <w:tcW w:type="dxa" w:w="5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status</w:t>
            </w:r>
          </w:p>
        </w:tc>
        <w:tc>
          <w:tcPr>
            <w:tcW w:type="dxa" w:w="5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 started / In progress / Complete</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400"/>
        <w:gridCol w:w="1200"/>
        <w:gridCol w:w="2226"/>
      </w:tblGrid>
      <w:tr>
        <w:trPr>
          <w:tblHeader/>
        </w:trPr>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Issue / Risk</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Severity</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Med / 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Med / Low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Decisions Needed from Manager / Platform Team</w:t>
            </w:r>
          </w:p>
        </w:tc>
        <w:tc>
          <w:tcPr>
            <w:tcW w:type="dxa" w:w="3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By When</w:t>
            </w:r>
          </w:p>
        </w:tc>
      </w:tr>
      <w:tr>
        <w:tc>
          <w:tcPr>
            <w:tcW w:type="dxa" w:w="6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or None this week)</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21. Meeting Log Template</w:t>
      </w:r>
    </w:p>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5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Meeting type</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Kickoff / Platform team sync / Wave planning / D4 working session / Retrospective / Ad-hoc</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Date &amp; time</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Location / link</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Facilitator</w:t>
            </w:r>
          </w:p>
        </w:tc>
        <w:tc>
          <w:tcPr>
            <w:tcW w:type="dxa" w:w="5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 taker</w:t>
            </w:r>
          </w:p>
        </w:tc>
        <w:tc>
          <w:tcPr>
            <w:tcW w:type="dxa" w:w="5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026"/>
      </w:tblGrid>
      <w:tr>
        <w:trPr>
          <w:tblHeader/>
        </w:trPr>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 / Team</w:t>
            </w:r>
          </w:p>
        </w:tc>
        <w:tc>
          <w:tcPr>
            <w:tcW w:type="dxa" w:w="2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Present?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Apologies</w:t>
            </w:r>
          </w:p>
        </w:tc>
      </w:tr>
      <w:tr>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Apologies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Apologies</w:t>
            </w:r>
          </w:p>
        </w:tc>
      </w:tr>
      <w:tr>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Yes / No / Apologies</w:t>
            </w:r>
          </w:p>
        </w:tc>
      </w:tr>
    </w:tbl>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526"/>
      </w:tblGrid>
      <w:tr>
        <w:trPr>
          <w:tblHeader/>
        </w:trPr>
        <w:tc>
          <w:tcPr>
            <w:tcW w:type="dxa" w:w="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Agenda Item</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5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mins</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mins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 mins</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Actions review</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5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5 mins</w:t>
            </w:r>
          </w:p>
        </w:tc>
      </w:tr>
    </w:tbl>
    <w:p>
      <w:pPr>
        <w:spacing w:after="20" w:before="20"/>
      </w:pPr>
      <w:r>
        <w:t xml:space="preserve"/>
      </w:r>
    </w:p>
    <w:p>
      <w:pPr>
        <w:spacing w:after="80" w:before="60"/>
      </w:pPr>
      <w:r>
        <w:rPr>
          <w:rFonts w:ascii="Arial" w:cs="Arial" w:eastAsia="Arial" w:hAnsi="Arial"/>
          <w:color w:val="1A1A1A"/>
          <w:sz w:val="22"/>
          <w:szCs w:val="22"/>
        </w:rPr>
        <w:t xml:space="preserve">Notes: (fill per agenda item)</w:t>
      </w:r>
    </w:p>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000"/>
        <w:gridCol w:w="2126"/>
      </w:tblGrid>
      <w:tr>
        <w:trPr>
          <w:tblHeader/>
        </w:trPr>
        <w:tc>
          <w:tcPr>
            <w:tcW w:type="dxa" w:w="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Rationale</w:t>
            </w:r>
          </w:p>
        </w:tc>
        <w:tc>
          <w:tcPr>
            <w:tcW w:type="dxa" w:w="21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Decided By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1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1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1400"/>
        <w:gridCol w:w="1626"/>
      </w:tblGrid>
      <w:tr>
        <w:trPr>
          <w:tblHeader/>
        </w:trPr>
        <w:tc>
          <w:tcPr>
            <w:tcW w:type="dxa" w:w="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15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Due</w:t>
            </w:r>
          </w:p>
        </w:tc>
        <w:tc>
          <w:tcPr>
            <w:tcW w:type="dxa" w:w="1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22. Decisions &amp; Actions Log</w:t>
      </w:r>
    </w:p>
    <w:p>
      <w:pPr>
        <w:pStyle w:val="Heading2"/>
        <w:pBdr>
          <w:bottom w:val="single" w:color="2E75B6" w:sz="4"/>
        </w:pBdr>
        <w:spacing w:after="120" w:before="320"/>
      </w:pPr>
      <w:r>
        <w:rPr>
          <w:rFonts w:ascii="Arial" w:cs="Arial" w:eastAsia="Arial" w:hAnsi="Arial"/>
          <w:b/>
          <w:bCs/>
          <w:color w:val="2E75B6"/>
          <w:sz w:val="28"/>
          <w:szCs w:val="28"/>
        </w:rPr>
        <w:t xml:space="preserve">Decisions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600"/>
        <w:gridCol w:w="2000"/>
        <w:gridCol w:w="1726"/>
      </w:tblGrid>
      <w:tr>
        <w:trPr>
          <w:tblHeader/>
        </w:trPr>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1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Date</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Decision</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Decided By</w:t>
            </w:r>
          </w:p>
        </w:tc>
        <w:tc>
          <w:tcPr>
            <w:tcW w:type="dxa" w:w="17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Meeting Ref</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D001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policy signed off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 VP + Security + Product leads</w:t>
            </w:r>
          </w:p>
        </w:tc>
        <w:tc>
          <w:tcPr>
            <w:tcW w:type="dxa" w:w="1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D002</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Pre-receive hook replacement agreed: CI + Rulesets</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Eng lead</w:t>
            </w:r>
          </w:p>
        </w:tc>
        <w:tc>
          <w:tcPr>
            <w:tcW w:type="dxa" w:w="1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D003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outcome and confirmed integration approach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Cloud/GCP</w:t>
            </w:r>
          </w:p>
        </w:tc>
        <w:tc>
          <w:tcPr>
            <w:tcW w:type="dxa" w:w="1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D004</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Engineer-facing docs platform agreed</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Platform team</w:t>
            </w:r>
          </w:p>
        </w:tc>
        <w:tc>
          <w:tcPr>
            <w:tcW w:type="dxa" w:w="1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D005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Secrets migration approach agreed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 lead + DevEx</w:t>
            </w:r>
          </w:p>
        </w:tc>
        <w:tc>
          <w:tcPr>
            <w:tcW w:type="dxa" w:w="1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D006</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read-only window length confirmed</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PM + Manager</w:t>
            </w:r>
          </w:p>
        </w:tc>
        <w:tc>
          <w:tcPr>
            <w:tcW w:type="dxa" w:w="1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D007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Approved alternative data storage for DS teams confirmed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 Data Eng</w:t>
            </w:r>
          </w:p>
        </w:tc>
        <w:tc>
          <w:tcPr>
            <w:tcW w:type="dxa" w:w="17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D008</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7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Actions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600"/>
        <w:gridCol w:w="1400"/>
        <w:gridCol w:w="1000"/>
        <w:gridCol w:w="1326"/>
      </w:tblGrid>
      <w:tr>
        <w:trPr>
          <w:tblHeader/>
        </w:trPr>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1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Date</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Due</w:t>
            </w:r>
          </w:p>
        </w:tc>
        <w:tc>
          <w:tcPr>
            <w:tcW w:type="dxa" w:w="13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A001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all repos from GHES admin API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1</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A002</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Start Cloud Build → GitHub EU PoC</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 Cloud/GCP</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2</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A003</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Get written policy sign-off from Eng VP and Security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2</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A004</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approved alternative data storage for DS teams</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 Data Eng</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2</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A005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Create org/governance repo in GitHub EU with reusable workflow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3</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A006</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Publish governance docs in agreed platform</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 PM</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4</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A007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Classify all repos into dependency tier (D1–D4)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2</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A008</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Identify pilot cohort (10–20 repos) with owner agreement</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DevEx + PM</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Wk 3</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A009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Wave 1 T−7 notifications to affected teams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date)</w:t>
            </w:r>
          </w:p>
        </w:tc>
        <w:tc>
          <w:tcPr>
            <w:tcW w:type="dxa" w:w="13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r>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A010</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13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Open</w:t>
            </w:r>
          </w:p>
        </w:tc>
      </w:tr>
    </w:tbl>
    <w:p>
      <w:pPr>
        <w:spacing w:after="100" w:before="100"/>
      </w:pPr>
      <w:r>
        <w:t xml:space="preserve"/>
      </w:r>
    </w:p>
    <w:p>
      <w:r>
        <w:br w:type="page"/>
      </w:r>
    </w:p>
    <w:p>
      <w:pPr>
        <w:pStyle w:val="Heading1"/>
        <w:spacing w:after="180" w:before="480"/>
      </w:pPr>
      <w:r>
        <w:rPr>
          <w:rFonts w:ascii="Arial" w:cs="Arial" w:eastAsia="Arial" w:hAnsi="Arial"/>
          <w:b/>
          <w:bCs/>
          <w:color w:val="1F4E79"/>
          <w:sz w:val="38"/>
          <w:szCs w:val="38"/>
        </w:rPr>
        <w:t xml:space="preserve">23. Team Register — Working Tracker</w:t>
      </w:r>
    </w:p>
    <w:p>
      <w:pPr>
        <w:spacing w:after="80" w:before="60"/>
      </w:pPr>
      <w:r>
        <w:rPr>
          <w:rFonts w:ascii="Arial" w:cs="Arial" w:eastAsia="Arial" w:hAnsi="Arial"/>
          <w:color w:val="1A1A1A"/>
          <w:sz w:val="22"/>
          <w:szCs w:val="22"/>
        </w:rPr>
        <w:t xml:space="preserve">One row per team. Fill during discovery phase.</w:t>
      </w:r>
    </w:p>
    <w:p>
      <w:pPr>
        <w:spacing w:after="2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Column guide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Dep. Tier: D1 (code store / DS) / D2 (Cloud Build) / D3 (release/packages) / D4 (mission critical)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DS Team: Yes / No      Cloud Build: Yes / No / TBC</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Notebooks w/outputs: Yes / No      Data files: Yes / No (found during inventory)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Status: Pending / Briefed / Notified / Dry Run / Migrated / Governed / Complete</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800"/>
        <w:gridCol w:w="700"/>
        <w:gridCol w:w="600"/>
        <w:gridCol w:w="700"/>
        <w:gridCol w:w="800"/>
        <w:gridCol w:w="700"/>
        <w:gridCol w:w="800"/>
        <w:gridCol w:w="826"/>
      </w:tblGrid>
      <w:tr>
        <w:trPr>
          <w:tblHeader/>
        </w:trPr>
        <w:tc>
          <w:tcPr>
            <w:tcW w:type="dxa" w:w="13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Name</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Lead</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Slack</w:t>
            </w:r>
          </w:p>
        </w:tc>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 Tier</w:t>
            </w:r>
          </w:p>
        </w:tc>
        <w:tc>
          <w:tcPr>
            <w:tcW w:type="dxa" w:w="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DS?</w:t>
            </w:r>
          </w:p>
        </w:tc>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Cloud Build?</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7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Mig. Date</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 / Flags</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D1/2/3/4</w:t>
            </w:r>
          </w:p>
        </w:tc>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Y/N/TBC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2"/>
        <w:pBdr>
          <w:bottom w:val="single" w:color="2E75B6" w:sz="4"/>
        </w:pBdr>
        <w:spacing w:after="120" w:before="320"/>
      </w:pPr>
      <w:r>
        <w:rPr>
          <w:rFonts w:ascii="Arial" w:cs="Arial" w:eastAsia="Arial" w:hAnsi="Arial"/>
          <w:b/>
          <w:bCs/>
          <w:color w:val="2E75B6"/>
          <w:sz w:val="28"/>
          <w:szCs w:val="28"/>
        </w:rPr>
        <w:t xml:space="preserve">23.1 Discovery Questions for Every Team Lead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426"/>
      </w:tblGrid>
      <w:tr>
        <w:trPr>
          <w:tblHeader/>
        </w:trPr>
        <w:tc>
          <w:tcPr>
            <w:tcW w:type="dxa" w:w="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4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4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Tells You</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have Cloud Build pipelines triggered by pushes or PRs on your repos?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flag. Follow up: does it report a status check back to GitHub?</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of your Cloud Build pipelines deploy to production or pre-production?</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flag. Prod deployment = mission critical.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Is GitHub PR approval used as an approval gate in your change management process?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flag. PR approval as four-eyes control = disruption is a control failure.</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publish Python packages, Docker images, or model artifacts from GitHub?</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 flag. Follow up: which teams consume them?</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other teams pip install or docker pull from packages your repos publish?</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downstream impact. Flag those consuming teams too.</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external tools (Jira, monitoring, SonarQube) receive events from your repos?</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inventory. D3 flag if external tools depend on GitHub events.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your team members work primarily with Jupyter notebooks and data science scripts?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DS flag. Expect notebook outputs and data files. Targeted comms needed.</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commit data files (CSV, pickle, parquet) to GitHub as part of your workflow?</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file policy impact. Need to discuss alternative workflow before enforcement.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have any planned releases or critical deadlines in the next 4 weeks?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Helps avoid scheduling migration during a critical delivery window.</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w:t>
            </w:r>
          </w:p>
        </w:tc>
        <w:tc>
          <w:tcPr>
            <w:tcW w:type="dxa" w:w="4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Who is the business owner for your most critical repo?</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only. Required for CAB and change window agreement.</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Your single most important action right now</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Before anything else: escalate the Cloud Build question to the platform team.</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Ask them directly: has Cloud Build been tested with GitHub EU? Is there a confirmed integration approach?</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If no: run the PoC in Phase 0.</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Until you have an answer, every D2 team migration date is provisional.</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This is the dependency that could delay a significant portion of your migration.</w:t>
            </w:r>
          </w:p>
        </w:tc>
      </w:tr>
    </w:tbl>
    <w:sectPr>
      <w:headerReference w:type="default" r:id="rId7"/>
      <w:footerReference w:type="default" r:id="rId8"/>
      <w:pgSz w:w="11906" w:h="16838"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3"/>
      </w:pBdr>
    </w:pPr>
    <w:r>
      <w:rPr>
        <w:rFonts w:ascii="Arial" w:cs="Arial" w:eastAsia="Arial" w:hAnsi="Arial"/>
        <w:color w:val="595959"/>
        <w:sz w:val="18"/>
        <w:szCs w:val="18"/>
      </w:rPr>
      <w:t xml:space="preserve">v1.0 Final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pPr>
    <w:r>
      <w:rPr>
        <w:rFonts w:ascii="Arial" w:cs="Arial" w:eastAsia="Arial" w:hAnsi="Arial"/>
        <w:color w:val="595959"/>
        <w:sz w:val="18"/>
        <w:szCs w:val="18"/>
      </w:rPr>
      <w:t xml:space="preserve">GitHub Enterprise → GitHub EU  ·  Full Migration Plan  ·  UK Regulated Bank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D6B6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2026-04-27T23:46:16.696Z</dcterms:created>
  <dcterms:modified xsi:type="dcterms:W3CDTF">2026-04-27T23:46:16.696Z</dcterms:modified>
</cp:coreProperties>
</file>

<file path=docProps/custom.xml><?xml version="1.0" encoding="utf-8"?>
<Properties xmlns="http://schemas.openxmlformats.org/officeDocument/2006/custom-properties" xmlns:vt="http://schemas.openxmlformats.org/officeDocument/2006/docPropsVTypes"/>
</file>