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4A6A" w14:textId="7B32FA82" w:rsidR="008865A9" w:rsidRDefault="00387068">
      <w:r>
        <w:t>Asset Sources:</w:t>
      </w:r>
    </w:p>
    <w:p w14:paraId="058C4F02" w14:textId="21929EC1" w:rsidR="007C50CE" w:rsidRDefault="007C50CE" w:rsidP="007C50C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"</w:t>
      </w:r>
      <w:hyperlink r:id="rId5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A circus after dark.wav</w:t>
        </w:r>
      </w:hyperlink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" by </w:t>
      </w:r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Victor_Natas</w:t>
        </w:r>
      </w:hyperlink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 is marked with </w:t>
      </w:r>
      <w:hyperlink r:id="rId7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CC0 1.0</w:t>
        </w:r>
      </w:hyperlink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.</w:t>
      </w:r>
    </w:p>
    <w:p w14:paraId="18E78751" w14:textId="1B7A261A" w:rsidR="007C50CE" w:rsidRDefault="007C50CE" w:rsidP="00E3258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"</w:t>
      </w:r>
      <w:hyperlink r:id="rId8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Waltz of the Carnies (ISRC USUAN1400040)</w:t>
        </w:r>
      </w:hyperlink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" by Kevin MacLeod is licensed under </w:t>
      </w:r>
      <w:hyperlink r:id="rId9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CC BY 3.0</w:t>
        </w:r>
      </w:hyperlink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.</w:t>
      </w:r>
    </w:p>
    <w:sectPr w:rsidR="007C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A47"/>
    <w:multiLevelType w:val="hybridMultilevel"/>
    <w:tmpl w:val="C7FCAED6"/>
    <w:lvl w:ilvl="0" w:tplc="F70E7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39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68"/>
    <w:rsid w:val="001C646C"/>
    <w:rsid w:val="00387068"/>
    <w:rsid w:val="007C50CE"/>
    <w:rsid w:val="008865A9"/>
    <w:rsid w:val="00E22711"/>
    <w:rsid w:val="00E25145"/>
    <w:rsid w:val="00E3258D"/>
    <w:rsid w:val="00F2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B976"/>
  <w15:chartTrackingRefBased/>
  <w15:docId w15:val="{61610C35-3082-4AF6-8F30-1EAA7136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0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64735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publicdomain/zero/1.0/?ref=openve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Victor_Nat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Victor_Natas/sounds/5448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3.0/?ref=open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MEHULI</dc:creator>
  <cp:keywords/>
  <dc:description/>
  <cp:lastModifiedBy>NATH, MEHULI</cp:lastModifiedBy>
  <cp:revision>3</cp:revision>
  <dcterms:created xsi:type="dcterms:W3CDTF">2023-05-13T21:51:00Z</dcterms:created>
  <dcterms:modified xsi:type="dcterms:W3CDTF">2023-05-13T22:50:00Z</dcterms:modified>
</cp:coreProperties>
</file>