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t>PRIYANSH GHEEWALA</w:t>
        <w:br/>
      </w:r>
      <w:r>
        <w:rPr>
          <w:rFonts w:ascii="Calibri" w:hAnsi="Calibri"/>
          <w:b/>
          <w:color w:val="595959"/>
          <w:sz w:val="22"/>
        </w:rPr>
        <w:t>FINANCE &amp; INVESTMENT  |  EQUITY MARKETS  |  RESEARCH &amp; VALUATION</w:t>
        <w:br/>
      </w:r>
      <w:r>
        <w:rPr>
          <w:rFonts w:ascii="Calibri" w:hAnsi="Calibri"/>
          <w:color w:val="595959"/>
          <w:sz w:val="20"/>
        </w:rPr>
        <w:t>Surat, Gujarat, India  •  linkedin.com/in/priyansh-gheewala-23a47a3ab  •  [Email]  •  [Phone]</w:t>
      </w:r>
    </w:p>
    <w:p>
      <w:pPr>
        <w:spacing w:after="120"/>
      </w:pPr>
    </w:p>
    <w:p>
      <w:pPr>
        <w:pBdr>
          <w:bottom w:val="single" w:sz="6" w:space="1" w:color="002060"/>
        </w:pBdr>
        <w:spacing w:after="160" w:before="320"/>
      </w:pPr>
      <w:r>
        <w:rPr>
          <w:rFonts w:ascii="Calibri" w:hAnsi="Calibri"/>
          <w:b/>
          <w:color w:val="002060"/>
          <w:sz w:val="24"/>
        </w:rPr>
        <w:t>PROFESSIONAL SUMMARY</w:t>
      </w:r>
    </w:p>
    <w:p>
      <w:r>
        <w:t>B.Com. Finance &amp; Investment student at Christ University, Bangalore and CFA aspirant focused on equity markets, valuation, fund management and financial research. Developing practical technical-analysis skills in candlestick charts, support/resistance, trend identification and structured daily market observation. Technical Wing Volunteer at Valora: The Valuation Society.</w:t>
      </w:r>
    </w:p>
    <w:p>
      <w:pPr>
        <w:pBdr>
          <w:bottom w:val="single" w:sz="6" w:space="1" w:color="002060"/>
        </w:pBdr>
        <w:spacing w:after="160" w:before="320"/>
      </w:pPr>
      <w:r>
        <w:rPr>
          <w:rFonts w:ascii="Calibri" w:hAnsi="Calibri"/>
          <w:b/>
          <w:color w:val="002060"/>
          <w:sz w:val="24"/>
        </w:rPr>
        <w:t>EDUCATION</w:t>
      </w:r>
    </w:p>
    <w:p>
      <w:pPr>
        <w:spacing w:after="240"/>
      </w:pPr>
      <w:r>
        <w:rPr>
          <w:b/>
          <w:sz w:val="22"/>
        </w:rPr>
        <w:t>Christ University, Bangalore</w:t>
      </w:r>
      <w:r>
        <w:rPr>
          <w:sz w:val="22"/>
        </w:rPr>
        <w:t xml:space="preserve">  |  B.Com. Finance &amp; Investment  |  First Semester</w:t>
        <w:br/>
      </w:r>
      <w:r>
        <w:rPr>
          <w:i/>
          <w:sz w:val="22"/>
        </w:rPr>
        <w:t>CGPA: Not yet available</w:t>
      </w:r>
    </w:p>
    <w:p>
      <w:pPr>
        <w:pBdr>
          <w:bottom w:val="single" w:sz="6" w:space="1" w:color="002060"/>
        </w:pBdr>
        <w:spacing w:after="160" w:before="320"/>
      </w:pPr>
      <w:r>
        <w:rPr>
          <w:rFonts w:ascii="Calibri" w:hAnsi="Calibri"/>
          <w:b/>
          <w:color w:val="002060"/>
          <w:sz w:val="24"/>
        </w:rPr>
        <w:t>EXPERIENCE &amp; LEADERSHIP</w:t>
      </w:r>
    </w:p>
    <w:p>
      <w:r>
        <w:rPr>
          <w:b/>
          <w:sz w:val="22"/>
        </w:rPr>
        <w:t>Valora: The Valuation Society</w:t>
      </w:r>
      <w:r>
        <w:rPr>
          <w:sz w:val="22"/>
        </w:rPr>
        <w:t xml:space="preserve">  |  Technical Wing Volunteer</w:t>
      </w:r>
    </w:p>
    <w:p>
      <w:pPr>
        <w:pStyle w:val="ListBullet"/>
        <w:spacing w:after="40"/>
        <w:ind w:left="360"/>
      </w:pPr>
      <w:r>
        <w:t>Contribute to the Technical Wing with a focus on market observation and technical-analysis concepts.</w:t>
      </w:r>
    </w:p>
    <w:p>
      <w:pPr>
        <w:pStyle w:val="ListBullet"/>
        <w:spacing w:after="40"/>
        <w:ind w:left="360"/>
      </w:pPr>
      <w:r>
        <w:t>Apply candlestick-chart reading, support/resistance identification and pattern recognition while studying market movements.</w:t>
      </w:r>
    </w:p>
    <w:p>
      <w:pPr>
        <w:pStyle w:val="ListBullet"/>
        <w:spacing w:after="40"/>
        <w:ind w:left="360"/>
      </w:pPr>
      <w:r>
        <w:t>Maintain a disciplined routine for daily monitoring of markets and stocks.</w:t>
      </w:r>
    </w:p>
    <w:p>
      <w:pPr>
        <w:pBdr>
          <w:bottom w:val="single" w:sz="6" w:space="1" w:color="002060"/>
        </w:pBdr>
        <w:spacing w:after="160" w:before="320"/>
      </w:pPr>
      <w:r>
        <w:rPr>
          <w:rFonts w:ascii="Calibri" w:hAnsi="Calibri"/>
          <w:b/>
          <w:color w:val="002060"/>
          <w:sz w:val="24"/>
        </w:rPr>
        <w:t>CERTIFICATIONS &amp; MARKET KNOWLEDGE</w:t>
      </w:r>
    </w:p>
    <w:p>
      <w:pPr>
        <w:pStyle w:val="ListBullet"/>
        <w:spacing w:after="40"/>
        <w:ind w:left="360"/>
      </w:pPr>
      <w:r>
        <w:t>NISM Series VIII — Equity Derivatives</w:t>
      </w:r>
    </w:p>
    <w:p>
      <w:pPr>
        <w:pStyle w:val="ListBullet"/>
        <w:spacing w:after="40"/>
        <w:ind w:left="360"/>
      </w:pPr>
      <w:r>
        <w:t>NISM Series XV — Research Analyst</w:t>
      </w:r>
    </w:p>
    <w:p>
      <w:pPr>
        <w:pStyle w:val="ListBullet"/>
        <w:spacing w:after="40"/>
        <w:ind w:left="360"/>
      </w:pPr>
      <w:r>
        <w:t>Candlestick chart reading &amp; technical pattern recognition</w:t>
      </w:r>
    </w:p>
    <w:p>
      <w:pPr>
        <w:pStyle w:val="ListBullet"/>
        <w:spacing w:after="40"/>
        <w:ind w:left="360"/>
      </w:pPr>
      <w:r>
        <w:t>Support &amp; resistance identification</w:t>
      </w:r>
    </w:p>
    <w:p>
      <w:pPr>
        <w:pStyle w:val="ListBullet"/>
        <w:spacing w:after="40"/>
        <w:ind w:left="360"/>
      </w:pPr>
      <w:r>
        <w:t>Trend &amp; price-action observation</w:t>
      </w:r>
    </w:p>
    <w:p>
      <w:pPr>
        <w:pBdr>
          <w:bottom w:val="single" w:sz="6" w:space="1" w:color="002060"/>
        </w:pBdr>
        <w:spacing w:after="160" w:before="320"/>
      </w:pPr>
      <w:r>
        <w:rPr>
          <w:rFonts w:ascii="Calibri" w:hAnsi="Calibri"/>
          <w:b/>
          <w:color w:val="002060"/>
          <w:sz w:val="24"/>
        </w:rPr>
        <w:t>CORE SKILLS</w:t>
      </w:r>
    </w:p>
    <w:p>
      <w:pPr>
        <w:spacing w:after="80"/>
      </w:pPr>
      <w:r>
        <w:rPr>
          <w:b/>
        </w:rPr>
        <w:t xml:space="preserve">Market Analysis: </w:t>
      </w:r>
      <w:r>
        <w:t>Technical analysis • Chart reading • Trend identification • Support/resistance</w:t>
      </w:r>
    </w:p>
    <w:p>
      <w:pPr>
        <w:spacing w:after="80"/>
      </w:pPr>
      <w:r>
        <w:rPr>
          <w:b/>
        </w:rPr>
        <w:t xml:space="preserve">Research: </w:t>
      </w:r>
      <w:r>
        <w:t>Pattern recognition • Market observation • Structured market tracking</w:t>
      </w:r>
    </w:p>
    <w:p>
      <w:pPr>
        <w:spacing w:after="240"/>
      </w:pPr>
      <w:r>
        <w:rPr>
          <w:b/>
        </w:rPr>
        <w:t xml:space="preserve">Strengths: </w:t>
      </w:r>
      <w:r>
        <w:t>Observation • Attention to detail • Analytical curiosity • Disciplined learning</w:t>
      </w:r>
    </w:p>
    <w:p>
      <w:pPr>
        <w:pBdr>
          <w:bottom w:val="single" w:sz="6" w:space="1" w:color="002060"/>
        </w:pBdr>
        <w:spacing w:after="160" w:before="320"/>
      </w:pPr>
      <w:r>
        <w:rPr>
          <w:rFonts w:ascii="Calibri" w:hAnsi="Calibri"/>
          <w:b/>
          <w:color w:val="002060"/>
          <w:sz w:val="24"/>
        </w:rPr>
        <w:t>LANGUAGES &amp; INTERESTS</w:t>
      </w:r>
    </w:p>
    <w:p>
      <w:pPr>
        <w:spacing w:after="80"/>
      </w:pPr>
      <w:r>
        <w:rPr>
          <w:b/>
        </w:rPr>
        <w:t xml:space="preserve">Languages: </w:t>
      </w:r>
      <w:r>
        <w:t>Gujarati, English, Hindi — read &amp; write</w:t>
      </w:r>
    </w:p>
    <w:p>
      <w:r>
        <w:rPr>
          <w:b/>
        </w:rPr>
        <w:t xml:space="preserve">Interests: </w:t>
      </w:r>
      <w:r>
        <w:t>Equity Markets • Finance • Valuation • Fund Management • Financial Research • Technical Analysis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