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A7DC" w14:textId="77777777" w:rsidR="001E02AD" w:rsidRDefault="00000000">
      <w:pPr>
        <w:pStyle w:val="Title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6EAF64EE" w14:textId="77777777" w:rsidR="001E02AD" w:rsidRDefault="001E02AD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7"/>
      </w:tblGrid>
      <w:tr w:rsidR="001E02AD" w14:paraId="790062ED" w14:textId="77777777">
        <w:trPr>
          <w:trHeight w:val="268"/>
        </w:trPr>
        <w:tc>
          <w:tcPr>
            <w:tcW w:w="4695" w:type="dxa"/>
          </w:tcPr>
          <w:p w14:paraId="59BFFFA3" w14:textId="77777777" w:rsidR="001E02AD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337" w:type="dxa"/>
          </w:tcPr>
          <w:p w14:paraId="35BEEFC0" w14:textId="0C7C6BC4" w:rsidR="001E02AD" w:rsidRDefault="004C07CC">
            <w:pPr>
              <w:pStyle w:val="TableParagraph"/>
              <w:spacing w:line="248" w:lineRule="exact"/>
              <w:ind w:left="108"/>
            </w:pPr>
            <w:r>
              <w:t>12 March 2026</w:t>
            </w:r>
          </w:p>
        </w:tc>
      </w:tr>
      <w:tr w:rsidR="001E02AD" w14:paraId="61DFD60A" w14:textId="77777777">
        <w:trPr>
          <w:trHeight w:val="268"/>
        </w:trPr>
        <w:tc>
          <w:tcPr>
            <w:tcW w:w="4695" w:type="dxa"/>
          </w:tcPr>
          <w:p w14:paraId="1EE0178F" w14:textId="77777777" w:rsidR="001E02AD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7" w:type="dxa"/>
          </w:tcPr>
          <w:p w14:paraId="15F48D5D" w14:textId="4EAF8B71" w:rsidR="001E02AD" w:rsidRDefault="004C07CC">
            <w:pPr>
              <w:pStyle w:val="TableParagraph"/>
              <w:spacing w:line="248" w:lineRule="exact"/>
              <w:ind w:left="108"/>
            </w:pPr>
            <w:r w:rsidRPr="004C07CC">
              <w:t>6997f7cc05fb21b07dca82fd</w:t>
            </w:r>
          </w:p>
        </w:tc>
      </w:tr>
      <w:tr w:rsidR="001E02AD" w14:paraId="657042C5" w14:textId="77777777">
        <w:trPr>
          <w:trHeight w:val="805"/>
        </w:trPr>
        <w:tc>
          <w:tcPr>
            <w:tcW w:w="4695" w:type="dxa"/>
          </w:tcPr>
          <w:p w14:paraId="632332BE" w14:textId="77777777" w:rsidR="001E02AD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7" w:type="dxa"/>
          </w:tcPr>
          <w:p w14:paraId="585E9F8E" w14:textId="77777777" w:rsidR="001E02AD" w:rsidRDefault="00000000">
            <w:pPr>
              <w:pStyle w:val="TableParagraph"/>
              <w:spacing w:line="240" w:lineRule="auto"/>
              <w:ind w:left="108" w:right="89"/>
            </w:pPr>
            <w:r>
              <w:t>Visualizing Housing Market Trends: An Analysis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Sale</w:t>
            </w:r>
            <w:r>
              <w:rPr>
                <w:spacing w:val="-7"/>
              </w:rPr>
              <w:t xml:space="preserve"> </w:t>
            </w:r>
            <w:r>
              <w:t>Prices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Features</w:t>
            </w:r>
            <w:r>
              <w:rPr>
                <w:spacing w:val="-5"/>
              </w:rPr>
              <w:t xml:space="preserve"> </w:t>
            </w:r>
            <w:r>
              <w:t>using</w:t>
            </w:r>
          </w:p>
          <w:p w14:paraId="411BE014" w14:textId="77777777" w:rsidR="001E02AD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2"/>
              </w:rPr>
              <w:t>Tableau</w:t>
            </w:r>
          </w:p>
        </w:tc>
      </w:tr>
      <w:tr w:rsidR="001E02AD" w14:paraId="7CB0DB48" w14:textId="77777777">
        <w:trPr>
          <w:trHeight w:val="268"/>
        </w:trPr>
        <w:tc>
          <w:tcPr>
            <w:tcW w:w="4695" w:type="dxa"/>
          </w:tcPr>
          <w:p w14:paraId="1EBE61CD" w14:textId="77777777" w:rsidR="001E02AD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7" w:type="dxa"/>
          </w:tcPr>
          <w:p w14:paraId="08BAADF9" w14:textId="77777777" w:rsidR="001E02AD" w:rsidRDefault="00000000">
            <w:pPr>
              <w:pStyle w:val="TableParagraph"/>
              <w:spacing w:line="248" w:lineRule="exact"/>
              <w:ind w:left="108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27D95158" w14:textId="77777777" w:rsidR="001E02AD" w:rsidRDefault="001E02AD">
      <w:pPr>
        <w:pStyle w:val="BodyText"/>
        <w:spacing w:before="178"/>
        <w:rPr>
          <w:b/>
        </w:rPr>
      </w:pPr>
    </w:p>
    <w:p w14:paraId="57125DEE" w14:textId="77777777" w:rsidR="001E02AD" w:rsidRDefault="00000000">
      <w:pPr>
        <w:spacing w:before="1"/>
        <w:ind w:left="165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Template:</w:t>
      </w:r>
    </w:p>
    <w:p w14:paraId="76AA5FCE" w14:textId="77777777" w:rsidR="001E02AD" w:rsidRDefault="00000000">
      <w:pPr>
        <w:pStyle w:val="BodyText"/>
        <w:spacing w:before="182"/>
        <w:ind w:left="165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012A54B5" w14:textId="77777777" w:rsidR="001E02AD" w:rsidRDefault="001E02AD">
      <w:pPr>
        <w:pStyle w:val="BodyText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1"/>
        <w:gridCol w:w="4508"/>
      </w:tblGrid>
      <w:tr w:rsidR="001E02AD" w14:paraId="40CEBB99" w14:textId="77777777">
        <w:trPr>
          <w:trHeight w:val="558"/>
        </w:trPr>
        <w:tc>
          <w:tcPr>
            <w:tcW w:w="900" w:type="dxa"/>
          </w:tcPr>
          <w:p w14:paraId="50004266" w14:textId="77777777" w:rsidR="001E02AD" w:rsidRDefault="00000000">
            <w:pPr>
              <w:pStyle w:val="TableParagraph"/>
              <w:ind w:left="0" w:right="294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61" w:type="dxa"/>
          </w:tcPr>
          <w:p w14:paraId="3500280F" w14:textId="77777777" w:rsidR="001E02A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620DA70E" w14:textId="77777777" w:rsidR="001E02A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E02AD" w14:paraId="1AE3B45E" w14:textId="77777777">
        <w:trPr>
          <w:trHeight w:val="1610"/>
        </w:trPr>
        <w:tc>
          <w:tcPr>
            <w:tcW w:w="900" w:type="dxa"/>
          </w:tcPr>
          <w:p w14:paraId="55FFAB8E" w14:textId="77777777" w:rsidR="001E02AD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61" w:type="dxa"/>
          </w:tcPr>
          <w:p w14:paraId="4C6551A8" w14:textId="77777777" w:rsidR="001E02AD" w:rsidRDefault="00000000">
            <w:pPr>
              <w:pStyle w:val="TableParagraph"/>
              <w:spacing w:line="240" w:lineRule="auto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65FA8986" w14:textId="77777777" w:rsidR="001E02AD" w:rsidRDefault="00000000">
            <w:pPr>
              <w:pStyle w:val="TableParagraph"/>
              <w:spacing w:line="240" w:lineRule="auto"/>
              <w:ind w:right="135"/>
            </w:pPr>
            <w:r>
              <w:t>Identifying the housing features—such as renovation age, total area, and house condition—that significantly influence sale prices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difficult</w:t>
            </w:r>
            <w:r>
              <w:rPr>
                <w:spacing w:val="-8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unstructured,</w:t>
            </w:r>
            <w:r>
              <w:rPr>
                <w:spacing w:val="-5"/>
              </w:rPr>
              <w:t xml:space="preserve"> </w:t>
            </w:r>
            <w:r>
              <w:t>raw</w:t>
            </w:r>
            <w:r>
              <w:rPr>
                <w:spacing w:val="-5"/>
              </w:rPr>
              <w:t xml:space="preserve"> </w:t>
            </w:r>
            <w:r>
              <w:t>real estate data. Most users lack tools or skills to</w:t>
            </w:r>
          </w:p>
          <w:p w14:paraId="577ABE4F" w14:textId="77777777" w:rsidR="001E02AD" w:rsidRDefault="00000000">
            <w:pPr>
              <w:pStyle w:val="TableParagraph"/>
              <w:spacing w:line="250" w:lineRule="exact"/>
            </w:pPr>
            <w:r>
              <w:t>interpret</w:t>
            </w:r>
            <w:r>
              <w:rPr>
                <w:spacing w:val="-6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effectively.</w:t>
            </w:r>
          </w:p>
        </w:tc>
      </w:tr>
      <w:tr w:rsidR="001E02AD" w14:paraId="64729658" w14:textId="77777777">
        <w:trPr>
          <w:trHeight w:val="1343"/>
        </w:trPr>
        <w:tc>
          <w:tcPr>
            <w:tcW w:w="900" w:type="dxa"/>
          </w:tcPr>
          <w:p w14:paraId="2C8B418E" w14:textId="77777777" w:rsidR="001E02AD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61" w:type="dxa"/>
          </w:tcPr>
          <w:p w14:paraId="755EC265" w14:textId="77777777" w:rsidR="001E02AD" w:rsidRDefault="00000000">
            <w:pPr>
              <w:pStyle w:val="TableParagraph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4F54866A" w14:textId="77777777" w:rsidR="001E02AD" w:rsidRDefault="00000000">
            <w:pPr>
              <w:pStyle w:val="TableParagraph"/>
              <w:spacing w:line="240" w:lineRule="auto"/>
            </w:pPr>
            <w:r>
              <w:t>An</w:t>
            </w:r>
            <w:r>
              <w:rPr>
                <w:spacing w:val="-1"/>
              </w:rPr>
              <w:t xml:space="preserve"> </w:t>
            </w:r>
            <w:r>
              <w:t>interactive</w:t>
            </w:r>
            <w:r>
              <w:rPr>
                <w:spacing w:val="-1"/>
              </w:rPr>
              <w:t xml:space="preserve"> </w:t>
            </w:r>
            <w:r>
              <w:t>Tableau dashboard</w:t>
            </w:r>
            <w:r>
              <w:rPr>
                <w:spacing w:val="-1"/>
              </w:rPr>
              <w:t xml:space="preserve"> </w:t>
            </w:r>
            <w:r>
              <w:t>that analyzes housing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visualizes</w:t>
            </w:r>
            <w:r>
              <w:rPr>
                <w:spacing w:val="-7"/>
              </w:rPr>
              <w:t xml:space="preserve"> </w:t>
            </w:r>
            <w:r>
              <w:t>trends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key features like sale price, number of bedrooms, renovations, and floor area. Users can filter,</w:t>
            </w:r>
          </w:p>
          <w:p w14:paraId="78B575BC" w14:textId="77777777" w:rsidR="001E02AD" w:rsidRDefault="00000000">
            <w:pPr>
              <w:pStyle w:val="TableParagraph"/>
              <w:spacing w:line="252" w:lineRule="exact"/>
            </w:pPr>
            <w:r>
              <w:t>compare,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explore</w:t>
            </w:r>
            <w:r>
              <w:rPr>
                <w:spacing w:val="-4"/>
              </w:rPr>
              <w:t xml:space="preserve"> </w:t>
            </w:r>
            <w:r>
              <w:t>insights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real-</w:t>
            </w:r>
            <w:r>
              <w:rPr>
                <w:spacing w:val="-4"/>
              </w:rPr>
              <w:t>time.</w:t>
            </w:r>
          </w:p>
        </w:tc>
      </w:tr>
      <w:tr w:rsidR="001E02AD" w14:paraId="29C38127" w14:textId="77777777">
        <w:trPr>
          <w:trHeight w:val="1341"/>
        </w:trPr>
        <w:tc>
          <w:tcPr>
            <w:tcW w:w="900" w:type="dxa"/>
          </w:tcPr>
          <w:p w14:paraId="1AFEA149" w14:textId="77777777" w:rsidR="001E02AD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61" w:type="dxa"/>
          </w:tcPr>
          <w:p w14:paraId="357E35E7" w14:textId="77777777" w:rsidR="001E02AD" w:rsidRDefault="00000000">
            <w:pPr>
              <w:pStyle w:val="TableParagraph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45E6A43A" w14:textId="77777777" w:rsidR="001E02AD" w:rsidRDefault="00000000">
            <w:pPr>
              <w:pStyle w:val="TableParagraph"/>
              <w:spacing w:line="240" w:lineRule="auto"/>
              <w:ind w:right="135"/>
            </w:pPr>
            <w:r>
              <w:t>Unlike static listings or Excel reports, this solution</w:t>
            </w:r>
            <w:r>
              <w:rPr>
                <w:spacing w:val="-7"/>
              </w:rPr>
              <w:t xml:space="preserve"> </w:t>
            </w:r>
            <w:r>
              <w:t>offers</w:t>
            </w:r>
            <w:r>
              <w:rPr>
                <w:spacing w:val="-6"/>
              </w:rPr>
              <w:t xml:space="preserve"> </w:t>
            </w:r>
            <w:r>
              <w:t>interactive,</w:t>
            </w:r>
            <w:r>
              <w:rPr>
                <w:spacing w:val="-10"/>
              </w:rPr>
              <w:t xml:space="preserve"> </w:t>
            </w:r>
            <w:r>
              <w:t>visual</w:t>
            </w:r>
            <w:r>
              <w:rPr>
                <w:spacing w:val="-6"/>
              </w:rPr>
              <w:t xml:space="preserve"> </w:t>
            </w:r>
            <w:r>
              <w:t>exploration</w:t>
            </w:r>
            <w:r>
              <w:rPr>
                <w:spacing w:val="-9"/>
              </w:rPr>
              <w:t xml:space="preserve"> </w:t>
            </w:r>
            <w:r>
              <w:t>of housing market trends using Tableau. It combines spatial, temporal, and feature-based</w:t>
            </w:r>
          </w:p>
          <w:p w14:paraId="3C371F96" w14:textId="77777777" w:rsidR="001E02AD" w:rsidRDefault="00000000">
            <w:pPr>
              <w:pStyle w:val="TableParagraph"/>
              <w:spacing w:line="249" w:lineRule="exact"/>
            </w:pP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deeper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insight.</w:t>
            </w:r>
          </w:p>
        </w:tc>
      </w:tr>
      <w:tr w:rsidR="001E02AD" w14:paraId="651A1E63" w14:textId="77777777">
        <w:trPr>
          <w:trHeight w:val="1344"/>
        </w:trPr>
        <w:tc>
          <w:tcPr>
            <w:tcW w:w="900" w:type="dxa"/>
          </w:tcPr>
          <w:p w14:paraId="4C3E8FD5" w14:textId="77777777" w:rsidR="001E02AD" w:rsidRDefault="00000000">
            <w:pPr>
              <w:pStyle w:val="TableParagraph"/>
              <w:spacing w:line="268" w:lineRule="exact"/>
              <w:ind w:left="0" w:right="327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61" w:type="dxa"/>
          </w:tcPr>
          <w:p w14:paraId="1720AFFB" w14:textId="77777777" w:rsidR="001E02AD" w:rsidRDefault="00000000">
            <w:pPr>
              <w:pStyle w:val="TableParagraph"/>
              <w:spacing w:line="268" w:lineRule="exact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5C0BDC3D" w14:textId="77777777" w:rsidR="001E02AD" w:rsidRDefault="00000000">
            <w:pPr>
              <w:pStyle w:val="TableParagraph"/>
              <w:spacing w:line="240" w:lineRule="auto"/>
              <w:ind w:right="135"/>
            </w:pPr>
            <w:r>
              <w:t>Helps homebuyers and investors make informed decisions. Enhances data transparency in the housing market, reduces agent</w:t>
            </w:r>
            <w:r>
              <w:rPr>
                <w:spacing w:val="-7"/>
              </w:rPr>
              <w:t xml:space="preserve"> </w:t>
            </w:r>
            <w:r>
              <w:t>dependency,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7"/>
              </w:rPr>
              <w:t xml:space="preserve"> </w:t>
            </w:r>
            <w:r>
              <w:t>literacy</w:t>
            </w:r>
          </w:p>
          <w:p w14:paraId="4E0D08DE" w14:textId="77777777" w:rsidR="001E02AD" w:rsidRDefault="00000000">
            <w:pPr>
              <w:pStyle w:val="TableParagraph"/>
              <w:spacing w:line="251" w:lineRule="exact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real</w:t>
            </w:r>
            <w:r>
              <w:rPr>
                <w:spacing w:val="-2"/>
              </w:rPr>
              <w:t xml:space="preserve"> </w:t>
            </w:r>
            <w:r>
              <w:t>estate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analysis.</w:t>
            </w:r>
          </w:p>
        </w:tc>
      </w:tr>
      <w:tr w:rsidR="001E02AD" w14:paraId="709B2207" w14:textId="77777777">
        <w:trPr>
          <w:trHeight w:val="1074"/>
        </w:trPr>
        <w:tc>
          <w:tcPr>
            <w:tcW w:w="900" w:type="dxa"/>
          </w:tcPr>
          <w:p w14:paraId="360CB1D4" w14:textId="77777777" w:rsidR="001E02AD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61" w:type="dxa"/>
          </w:tcPr>
          <w:p w14:paraId="200EE124" w14:textId="77777777" w:rsidR="001E02AD" w:rsidRDefault="00000000">
            <w:pPr>
              <w:pStyle w:val="TableParagraph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75DFF4B9" w14:textId="77777777" w:rsidR="001E02AD" w:rsidRDefault="00000000">
            <w:pPr>
              <w:pStyle w:val="TableParagraph"/>
              <w:spacing w:line="240" w:lineRule="auto"/>
            </w:pPr>
            <w:r>
              <w:t>Can be monetized by offering it to real estate companies, property consultants, or data platforms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SaaS</w:t>
            </w:r>
            <w:r>
              <w:rPr>
                <w:spacing w:val="-6"/>
              </w:rPr>
              <w:t xml:space="preserve"> </w:t>
            </w:r>
            <w:r>
              <w:t>tool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subscription-based</w:t>
            </w:r>
          </w:p>
          <w:p w14:paraId="2BBC4476" w14:textId="77777777" w:rsidR="001E02AD" w:rsidRDefault="00000000">
            <w:pPr>
              <w:pStyle w:val="TableParagraph"/>
              <w:spacing w:line="252" w:lineRule="exact"/>
            </w:pP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service.</w:t>
            </w:r>
          </w:p>
        </w:tc>
      </w:tr>
      <w:tr w:rsidR="001E02AD" w14:paraId="2E11AA49" w14:textId="77777777">
        <w:trPr>
          <w:trHeight w:val="1074"/>
        </w:trPr>
        <w:tc>
          <w:tcPr>
            <w:tcW w:w="900" w:type="dxa"/>
          </w:tcPr>
          <w:p w14:paraId="0A756B78" w14:textId="77777777" w:rsidR="001E02AD" w:rsidRDefault="00000000">
            <w:pPr>
              <w:pStyle w:val="TableParagraph"/>
              <w:ind w:left="0" w:right="327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61" w:type="dxa"/>
          </w:tcPr>
          <w:p w14:paraId="55A8970F" w14:textId="77777777" w:rsidR="001E02AD" w:rsidRDefault="00000000">
            <w:pPr>
              <w:pStyle w:val="TableParagraph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3FB80AB1" w14:textId="77777777" w:rsidR="001E02AD" w:rsidRDefault="00000000">
            <w:pPr>
              <w:pStyle w:val="TableParagraph"/>
              <w:spacing w:line="240" w:lineRule="auto"/>
            </w:pPr>
            <w:r>
              <w:t>Highly</w:t>
            </w:r>
            <w:r>
              <w:rPr>
                <w:spacing w:val="-4"/>
              </w:rPr>
              <w:t xml:space="preserve"> </w:t>
            </w:r>
            <w:r>
              <w:t>scalable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9"/>
              </w:rPr>
              <w:t xml:space="preserve"> </w:t>
            </w:r>
            <w:r>
              <w:t>cities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countries</w:t>
            </w:r>
            <w:r>
              <w:rPr>
                <w:spacing w:val="-4"/>
              </w:rPr>
              <w:t xml:space="preserve"> </w:t>
            </w:r>
            <w:r>
              <w:t>by plugging in local housing datasets or APIs. The model is reusable across various geographies</w:t>
            </w:r>
          </w:p>
          <w:p w14:paraId="127F05E4" w14:textId="77777777" w:rsidR="001E02AD" w:rsidRDefault="00000000">
            <w:pPr>
              <w:pStyle w:val="TableParagraph"/>
              <w:spacing w:line="252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sources.</w:t>
            </w:r>
          </w:p>
        </w:tc>
      </w:tr>
    </w:tbl>
    <w:p w14:paraId="76BE7DAB" w14:textId="77777777" w:rsidR="000772CC" w:rsidRDefault="000772CC"/>
    <w:sectPr w:rsidR="000772CC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AD"/>
    <w:rsid w:val="000772CC"/>
    <w:rsid w:val="001E02AD"/>
    <w:rsid w:val="004C07CC"/>
    <w:rsid w:val="00EE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D944"/>
  <w15:docId w15:val="{53C12F65-BE03-47EA-9E9D-43699A46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30"/>
      <w:ind w:left="3264" w:right="3121" w:hang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2026-03-12T08:39:00Z</dcterms:created>
  <dcterms:modified xsi:type="dcterms:W3CDTF">2026-03-12T08:39:00Z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3aa158e9-73f6-426b-8f29-a0df44d09932</vt:lpwstr>
  </property>
</Properties>
</file>