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2F93" w14:textId="77777777" w:rsidR="00E36FF8" w:rsidRPr="007B106C" w:rsidRDefault="00000000">
      <w:pPr>
        <w:spacing w:after="226" w:line="259" w:lineRule="auto"/>
        <w:ind w:left="0" w:right="3" w:firstLine="0"/>
        <w:jc w:val="center"/>
        <w:rPr>
          <w:b/>
          <w:szCs w:val="28"/>
        </w:rPr>
      </w:pPr>
      <w:r w:rsidRPr="007B106C">
        <w:rPr>
          <w:b/>
          <w:szCs w:val="28"/>
        </w:rPr>
        <w:t xml:space="preserve">PROJECT 2 </w:t>
      </w:r>
    </w:p>
    <w:p w14:paraId="06CA1224" w14:textId="77777777" w:rsidR="00E36FF8" w:rsidRPr="007B106C" w:rsidRDefault="00000000">
      <w:pPr>
        <w:spacing w:after="224" w:line="259" w:lineRule="auto"/>
        <w:ind w:left="89" w:firstLine="0"/>
        <w:jc w:val="center"/>
        <w:rPr>
          <w:b/>
          <w:szCs w:val="28"/>
        </w:rPr>
      </w:pPr>
      <w:r w:rsidRPr="007B106C">
        <w:rPr>
          <w:b/>
          <w:szCs w:val="28"/>
        </w:rPr>
        <w:t xml:space="preserve"> </w:t>
      </w:r>
    </w:p>
    <w:p w14:paraId="1126ACBF" w14:textId="402C1FB6" w:rsidR="00E36FF8" w:rsidRDefault="00000000" w:rsidP="00363D98">
      <w:pPr>
        <w:spacing w:after="152" w:line="259" w:lineRule="auto"/>
        <w:ind w:left="0" w:firstLine="0"/>
        <w:jc w:val="center"/>
        <w:rPr>
          <w:b/>
          <w:szCs w:val="28"/>
        </w:rPr>
      </w:pPr>
      <w:r w:rsidRPr="007B106C">
        <w:rPr>
          <w:b/>
          <w:szCs w:val="28"/>
        </w:rPr>
        <w:t>EXPLORATORY DATA ANALYTICS (EDA) REPORT</w:t>
      </w:r>
    </w:p>
    <w:p w14:paraId="4315BF51" w14:textId="77777777" w:rsidR="005C7FF5" w:rsidRPr="007B106C" w:rsidRDefault="005C7FF5" w:rsidP="00363D98">
      <w:pPr>
        <w:spacing w:after="152" w:line="259" w:lineRule="auto"/>
        <w:ind w:left="0" w:firstLine="0"/>
        <w:jc w:val="center"/>
        <w:rPr>
          <w:b/>
          <w:szCs w:val="28"/>
        </w:rPr>
      </w:pPr>
    </w:p>
    <w:p w14:paraId="68DD4E6E" w14:textId="746ECB76" w:rsidR="007B106C" w:rsidRPr="007B106C" w:rsidRDefault="007B106C" w:rsidP="007B106C">
      <w:pPr>
        <w:spacing w:after="217" w:line="259" w:lineRule="auto"/>
        <w:ind w:left="0" w:firstLine="0"/>
      </w:pPr>
      <w:r w:rsidRPr="007B106C">
        <w:t>1. Summary</w:t>
      </w:r>
    </w:p>
    <w:p w14:paraId="0D16CFFE" w14:textId="24CFD389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The analy</w:t>
      </w:r>
      <w:r w:rsidR="00AE02E6">
        <w:rPr>
          <w:sz w:val="24"/>
        </w:rPr>
        <w:t>s</w:t>
      </w:r>
      <w:r w:rsidRPr="007B106C">
        <w:rPr>
          <w:sz w:val="24"/>
        </w:rPr>
        <w:t>ed dataset contains transactional records for an e-commerce or retail business, tracking a total of 1200 unique orders across 14 distinct attributes. The primary financial metrics show a robust distribution of transaction values, with a strong positive relationship between the quantity of items purchased and the total price. A small segment of high-value transactions (8</w:t>
      </w:r>
      <w:r w:rsidR="002C4EA1">
        <w:rPr>
          <w:sz w:val="24"/>
        </w:rPr>
        <w:t xml:space="preserve"> </w:t>
      </w:r>
      <w:r w:rsidRPr="007B106C">
        <w:rPr>
          <w:sz w:val="24"/>
        </w:rPr>
        <w:t>orders) has been flagged as statistical outliers, representing premium or bulk-purchase behavio</w:t>
      </w:r>
      <w:r w:rsidR="002C4EA1">
        <w:rPr>
          <w:sz w:val="24"/>
        </w:rPr>
        <w:t>u</w:t>
      </w:r>
      <w:r w:rsidRPr="007B106C">
        <w:rPr>
          <w:sz w:val="24"/>
        </w:rPr>
        <w:t>rs.</w:t>
      </w:r>
    </w:p>
    <w:p w14:paraId="3F360AAE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2. Dataset Overview &amp; Structure</w:t>
      </w:r>
    </w:p>
    <w:p w14:paraId="17449306" w14:textId="7CB45E60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Dimensions: The dataset consists of a matrix of 1200 rows and 14 columns.</w:t>
      </w:r>
    </w:p>
    <w:p w14:paraId="3CC9108A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Key Tracking Variables:</w:t>
      </w:r>
    </w:p>
    <w:p w14:paraId="088C634A" w14:textId="7C1C174C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Identifiers: OrderID, Cust</w:t>
      </w:r>
      <w:r w:rsidR="0006562F">
        <w:rPr>
          <w:sz w:val="24"/>
        </w:rPr>
        <w:t>o</w:t>
      </w:r>
      <w:r w:rsidRPr="007B106C">
        <w:rPr>
          <w:sz w:val="24"/>
        </w:rPr>
        <w:t>merID</w:t>
      </w:r>
    </w:p>
    <w:p w14:paraId="0CC9C99B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Temporal: Date (spanning multiple years, e.g., 2023–2025)</w:t>
      </w:r>
    </w:p>
    <w:p w14:paraId="3447E9DE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Marketing Indicators: CouponCode (e.g., SAVE10, FREESHIP, WINTER15) and ReferralSource (e.g., Instagram, Facebook, Email, Google, Referral)</w:t>
      </w:r>
    </w:p>
    <w:p w14:paraId="45E3CA15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Target Metric: TotalPrice</w:t>
      </w:r>
    </w:p>
    <w:p w14:paraId="4ECC58B3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3. Univariate Analysis: Total Price</w:t>
      </w:r>
    </w:p>
    <w:p w14:paraId="1073B966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A descriptive statistical overview of the TotalPrice metric provides the following summary:</w:t>
      </w:r>
    </w:p>
    <w:p w14:paraId="429C46E3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Metric Value</w:t>
      </w:r>
    </w:p>
    <w:p w14:paraId="00583B39" w14:textId="3A54DA02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Total Record Count </w:t>
      </w:r>
      <w:r w:rsidR="00B64CD6">
        <w:rPr>
          <w:sz w:val="24"/>
        </w:rPr>
        <w:t>:</w:t>
      </w:r>
      <w:r w:rsidRPr="007B106C">
        <w:rPr>
          <w:sz w:val="24"/>
        </w:rPr>
        <w:t>1200</w:t>
      </w:r>
    </w:p>
    <w:p w14:paraId="53E4BB7E" w14:textId="0650E115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Mean Order Value</w:t>
      </w:r>
      <w:r w:rsidR="00B64CD6">
        <w:rPr>
          <w:sz w:val="24"/>
        </w:rPr>
        <w:t>:</w:t>
      </w:r>
      <w:r w:rsidR="00B21BED">
        <w:rPr>
          <w:sz w:val="24"/>
        </w:rPr>
        <w:t xml:space="preserve"> $</w:t>
      </w:r>
      <w:r w:rsidRPr="007B106C">
        <w:rPr>
          <w:sz w:val="24"/>
        </w:rPr>
        <w:t>1053.97</w:t>
      </w:r>
    </w:p>
    <w:p w14:paraId="08F9BD0D" w14:textId="6D47F035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Median Order Value</w:t>
      </w:r>
      <w:r w:rsidR="00B64CD6">
        <w:rPr>
          <w:sz w:val="24"/>
        </w:rPr>
        <w:t>:</w:t>
      </w:r>
      <w:r w:rsidR="00B21BED">
        <w:rPr>
          <w:sz w:val="24"/>
        </w:rPr>
        <w:t xml:space="preserve"> $</w:t>
      </w:r>
      <w:r w:rsidRPr="007B106C">
        <w:rPr>
          <w:sz w:val="24"/>
        </w:rPr>
        <w:t>823.62</w:t>
      </w:r>
    </w:p>
    <w:p w14:paraId="6FD64947" w14:textId="3BCAC836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Minimum Value</w:t>
      </w:r>
      <w:r w:rsidR="00B64CD6">
        <w:rPr>
          <w:sz w:val="24"/>
        </w:rPr>
        <w:t>:</w:t>
      </w:r>
      <w:r w:rsidR="00B21BED">
        <w:rPr>
          <w:sz w:val="24"/>
        </w:rPr>
        <w:t xml:space="preserve"> $</w:t>
      </w:r>
      <w:r w:rsidRPr="007B106C">
        <w:rPr>
          <w:sz w:val="24"/>
        </w:rPr>
        <w:t>11.39</w:t>
      </w:r>
    </w:p>
    <w:p w14:paraId="0AC6136B" w14:textId="11FB8E8B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Maximum Value</w:t>
      </w:r>
      <w:r w:rsidR="00B64CD6">
        <w:rPr>
          <w:sz w:val="24"/>
        </w:rPr>
        <w:t>:</w:t>
      </w:r>
      <w:r w:rsidR="00B21BED">
        <w:rPr>
          <w:sz w:val="24"/>
        </w:rPr>
        <w:t xml:space="preserve"> $</w:t>
      </w:r>
      <w:r w:rsidRPr="007B106C">
        <w:rPr>
          <w:sz w:val="24"/>
        </w:rPr>
        <w:t>3456.40</w:t>
      </w:r>
    </w:p>
    <w:p w14:paraId="6BE3B5A1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lastRenderedPageBreak/>
        <w:t>Key Distribution Insight:</w:t>
      </w:r>
    </w:p>
    <w:p w14:paraId="19BBBF73" w14:textId="19C3EEEF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The mean </w:t>
      </w:r>
      <w:r w:rsidR="00C01FE8">
        <w:rPr>
          <w:sz w:val="24"/>
        </w:rPr>
        <w:t>$</w:t>
      </w:r>
      <w:r w:rsidRPr="007B106C">
        <w:rPr>
          <w:sz w:val="24"/>
        </w:rPr>
        <w:t xml:space="preserve">1053.97 is substantially higher than the median </w:t>
      </w:r>
      <w:r w:rsidR="00C01FE8">
        <w:rPr>
          <w:sz w:val="24"/>
        </w:rPr>
        <w:t>$</w:t>
      </w:r>
      <w:r w:rsidRPr="007B106C">
        <w:rPr>
          <w:sz w:val="24"/>
        </w:rPr>
        <w:t xml:space="preserve">823.62. This indicates that the distribution of order prices is right-skewed (positively skewed). The majority of purchases are concentrated below </w:t>
      </w:r>
      <w:r w:rsidR="00C01FE8">
        <w:rPr>
          <w:sz w:val="24"/>
        </w:rPr>
        <w:t>$</w:t>
      </w:r>
      <w:r w:rsidRPr="007B106C">
        <w:rPr>
          <w:sz w:val="24"/>
        </w:rPr>
        <w:t>1000, but the overall average is pulled upward by a subset of high-value transactions.</w:t>
      </w:r>
    </w:p>
    <w:p w14:paraId="52AC7039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4. Outlier Analysis</w:t>
      </w:r>
    </w:p>
    <w:p w14:paraId="3C5A258E" w14:textId="5D8DDF73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A total of 8 outliers were identified on the upper tail of the distribution. These entries consist of exceptionally large orders with purchase amounts exceeding </w:t>
      </w:r>
      <w:r w:rsidR="00C01FE8">
        <w:rPr>
          <w:sz w:val="24"/>
        </w:rPr>
        <w:t>$</w:t>
      </w:r>
      <w:r w:rsidRPr="007B106C">
        <w:rPr>
          <w:sz w:val="24"/>
        </w:rPr>
        <w:t>3300:</w:t>
      </w:r>
    </w:p>
    <w:p w14:paraId="695F932C" w14:textId="0EA776DB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Outlier Volume: 8 out of 1200 transactions (representing approximately 0.67</w:t>
      </w:r>
      <w:r w:rsidR="004F3161">
        <w:rPr>
          <w:sz w:val="24"/>
        </w:rPr>
        <w:t>%</w:t>
      </w:r>
      <w:r w:rsidRPr="007B106C">
        <w:rPr>
          <w:sz w:val="24"/>
        </w:rPr>
        <w:t xml:space="preserve"> of the dataset).</w:t>
      </w:r>
    </w:p>
    <w:p w14:paraId="129DEFFB" w14:textId="03E30146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Price Range: Values extend from a low of </w:t>
      </w:r>
      <w:r w:rsidR="00C01FE8">
        <w:rPr>
          <w:sz w:val="24"/>
        </w:rPr>
        <w:t>$</w:t>
      </w:r>
      <w:r w:rsidRPr="007B106C">
        <w:rPr>
          <w:sz w:val="24"/>
        </w:rPr>
        <w:t xml:space="preserve">3334.00 up to the absolute maximum of </w:t>
      </w:r>
      <w:r w:rsidR="00C01FE8">
        <w:rPr>
          <w:sz w:val="24"/>
        </w:rPr>
        <w:t>$</w:t>
      </w:r>
      <w:r w:rsidRPr="007B106C">
        <w:rPr>
          <w:sz w:val="24"/>
        </w:rPr>
        <w:t>3456.40.</w:t>
      </w:r>
    </w:p>
    <w:p w14:paraId="500C205D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Channel Affiliation:</w:t>
      </w:r>
    </w:p>
    <w:p w14:paraId="7C4261C1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Facebook and Email appear frequently as the traffic sources for these outliers.</w:t>
      </w:r>
    </w:p>
    <w:p w14:paraId="21732D0E" w14:textId="496F7B09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Multiple high-value transactions (such as ORD200469 at </w:t>
      </w:r>
      <w:r w:rsidR="00C01FE8">
        <w:rPr>
          <w:sz w:val="24"/>
        </w:rPr>
        <w:t>$</w:t>
      </w:r>
      <w:r w:rsidRPr="007B106C">
        <w:rPr>
          <w:sz w:val="24"/>
        </w:rPr>
        <w:t xml:space="preserve">3384.90 and ORD201122 at </w:t>
      </w:r>
      <w:r w:rsidR="00C01FE8">
        <w:rPr>
          <w:sz w:val="24"/>
        </w:rPr>
        <w:t>$</w:t>
      </w:r>
      <w:r w:rsidRPr="007B106C">
        <w:rPr>
          <w:sz w:val="24"/>
        </w:rPr>
        <w:t xml:space="preserve">3390.95) did not utilize any promotional discount codes (CouponCode is </w:t>
      </w:r>
      <w:r w:rsidR="004F3161">
        <w:rPr>
          <w:sz w:val="24"/>
        </w:rPr>
        <w:t>None</w:t>
      </w:r>
      <w:r w:rsidRPr="007B106C">
        <w:rPr>
          <w:sz w:val="24"/>
        </w:rPr>
        <w:t>), pointing to organic, high-intent premium or wholesale shoppers.</w:t>
      </w:r>
    </w:p>
    <w:p w14:paraId="5A94464E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5. Trend Analysis: Quantity vs. Total Price</w:t>
      </w:r>
    </w:p>
    <w:p w14:paraId="0559FE79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Analyzing how the TotalPrice behaves relative to the number of units ordered reveals a predictable, linear scaling effect:</w:t>
      </w:r>
    </w:p>
    <w:p w14:paraId="0E6DC8E6" w14:textId="26D9BE2C" w:rsidR="00FD45B2" w:rsidRPr="007B106C" w:rsidRDefault="00FD45B2" w:rsidP="007B106C">
      <w:pPr>
        <w:spacing w:after="217" w:line="259" w:lineRule="auto"/>
        <w:ind w:left="0" w:firstLine="0"/>
        <w:rPr>
          <w:sz w:val="24"/>
        </w:rPr>
      </w:pPr>
      <w:r w:rsidRPr="00FD45B2">
        <w:rPr>
          <w:sz w:val="24"/>
        </w:rPr>
        <w:drawing>
          <wp:inline distT="0" distB="0" distL="0" distR="0" wp14:anchorId="0A61542A" wp14:editId="6D14AF58">
            <wp:extent cx="5011615" cy="1518152"/>
            <wp:effectExtent l="0" t="0" r="0" b="6350"/>
            <wp:docPr id="132261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0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3446" cy="152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006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Key Trend Insight:</w:t>
      </w:r>
    </w:p>
    <w:p w14:paraId="78F38D82" w14:textId="48B1805B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Each additional unit increases the average order value by roughly </w:t>
      </w:r>
      <w:r w:rsidR="00C01FE8">
        <w:rPr>
          <w:sz w:val="24"/>
        </w:rPr>
        <w:t>$</w:t>
      </w:r>
      <w:r w:rsidRPr="007B106C">
        <w:rPr>
          <w:sz w:val="24"/>
        </w:rPr>
        <w:t xml:space="preserve">340 to </w:t>
      </w:r>
      <w:r w:rsidR="00C01FE8">
        <w:rPr>
          <w:sz w:val="24"/>
        </w:rPr>
        <w:t>$</w:t>
      </w:r>
      <w:r w:rsidRPr="007B106C">
        <w:rPr>
          <w:sz w:val="24"/>
        </w:rPr>
        <w:t>400. This highly consistent growth indicates stable item pricing across orders and suggests that basket volume is a primary driver of top-line revenue growth.</w:t>
      </w:r>
    </w:p>
    <w:p w14:paraId="3288B16F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>6. Strategic Recommendations</w:t>
      </w:r>
    </w:p>
    <w:p w14:paraId="410BB6E2" w14:textId="77777777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lastRenderedPageBreak/>
        <w:t>Optimize High-Value Channels: Because Facebook and Email are linked to top-tier organic outlier purchases, VIP customer flows or retargeting strategies should be heavily concentrated on these platforms.</w:t>
      </w:r>
    </w:p>
    <w:p w14:paraId="7973C17B" w14:textId="5C960FEE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Encourage Higher Basket Size: Given that average price steps up linearly with quantity, introducing tiered promotions (e.g., "Spend </w:t>
      </w:r>
      <w:r w:rsidR="00C01FE8">
        <w:rPr>
          <w:sz w:val="24"/>
        </w:rPr>
        <w:t>$</w:t>
      </w:r>
      <w:r w:rsidRPr="007B106C">
        <w:rPr>
          <w:sz w:val="24"/>
        </w:rPr>
        <w:t>1000 or buy 3+ items to receive free shipping/extra discounts") could effectively push mid-tier customers into higher spending brackets.</w:t>
      </w:r>
    </w:p>
    <w:p w14:paraId="68D29387" w14:textId="03EDF462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  <w:r w:rsidRPr="007B106C">
        <w:rPr>
          <w:sz w:val="24"/>
        </w:rPr>
        <w:t xml:space="preserve">Review Low-Margin Thresholds: The minimum order value drops down to </w:t>
      </w:r>
      <w:r w:rsidR="00C01FE8">
        <w:rPr>
          <w:sz w:val="24"/>
        </w:rPr>
        <w:t>$</w:t>
      </w:r>
      <w:r w:rsidRPr="007B106C">
        <w:rPr>
          <w:sz w:val="24"/>
        </w:rPr>
        <w:t>11.39. Management should ensure that appropriate minimum spending thresholds or shipping fees are in place so that low-value orders remain profitable after fulfilment costs</w:t>
      </w:r>
    </w:p>
    <w:p w14:paraId="1481B25C" w14:textId="71728805" w:rsidR="007B106C" w:rsidRPr="007B106C" w:rsidRDefault="007B106C" w:rsidP="007B106C">
      <w:pPr>
        <w:spacing w:after="217" w:line="259" w:lineRule="auto"/>
        <w:ind w:left="0" w:firstLine="0"/>
        <w:rPr>
          <w:sz w:val="24"/>
        </w:rPr>
      </w:pPr>
    </w:p>
    <w:p w14:paraId="098961D6" w14:textId="34147DD1" w:rsidR="00E36FF8" w:rsidRPr="007B106C" w:rsidRDefault="00E36FF8">
      <w:pPr>
        <w:spacing w:after="220" w:line="259" w:lineRule="auto"/>
        <w:ind w:right="-12"/>
        <w:jc w:val="right"/>
        <w:rPr>
          <w:sz w:val="24"/>
        </w:rPr>
      </w:pPr>
    </w:p>
    <w:sectPr w:rsidR="00E36FF8" w:rsidRPr="007B106C">
      <w:pgSz w:w="12240" w:h="15840"/>
      <w:pgMar w:top="1512" w:right="1438" w:bottom="15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B74"/>
    <w:multiLevelType w:val="hybridMultilevel"/>
    <w:tmpl w:val="1AE67280"/>
    <w:lvl w:ilvl="0" w:tplc="11BCB78A">
      <w:start w:val="1"/>
      <w:numFmt w:val="low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C0ED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7805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28AE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AA17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F085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4079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F64B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3AA3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B46FC"/>
    <w:multiLevelType w:val="hybridMultilevel"/>
    <w:tmpl w:val="C6400C5C"/>
    <w:lvl w:ilvl="0" w:tplc="8996E7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5811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E7E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0A52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4270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24E4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782F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DACF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3464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44D8F"/>
    <w:multiLevelType w:val="hybridMultilevel"/>
    <w:tmpl w:val="43FC6702"/>
    <w:lvl w:ilvl="0" w:tplc="10FAC1D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62CF3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70136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C69DB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CA243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58F3A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0A6EE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E257F8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EE1F0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B56AE8"/>
    <w:multiLevelType w:val="hybridMultilevel"/>
    <w:tmpl w:val="4E1E57B8"/>
    <w:lvl w:ilvl="0" w:tplc="9392F28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267FA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F2B9D8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EC10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764052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90000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6C27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386EB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B0FFC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090A59"/>
    <w:multiLevelType w:val="hybridMultilevel"/>
    <w:tmpl w:val="48DEBED0"/>
    <w:lvl w:ilvl="0" w:tplc="DBA60D3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5AD84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70CF3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323B9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76F1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D80D1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D06A2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F4294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7A1A7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003237"/>
    <w:multiLevelType w:val="hybridMultilevel"/>
    <w:tmpl w:val="D0FCF9C0"/>
    <w:lvl w:ilvl="0" w:tplc="FFFFFFFF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2663F9"/>
    <w:multiLevelType w:val="hybridMultilevel"/>
    <w:tmpl w:val="8D4ABFC2"/>
    <w:lvl w:ilvl="0" w:tplc="E83A9012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CE30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BA9B4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EE261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8EBCC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14E25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807F6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3C951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3C8F7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947B3A"/>
    <w:multiLevelType w:val="hybridMultilevel"/>
    <w:tmpl w:val="788610BA"/>
    <w:lvl w:ilvl="0" w:tplc="32ECD49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C8D7EA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04337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C464E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7EF1E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50F26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70871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68329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3CA57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9E0175"/>
    <w:multiLevelType w:val="hybridMultilevel"/>
    <w:tmpl w:val="4560C294"/>
    <w:lvl w:ilvl="0" w:tplc="25C6836E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5259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B29B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18F1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B267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705F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14F1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6CF0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0870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253400"/>
    <w:multiLevelType w:val="hybridMultilevel"/>
    <w:tmpl w:val="242E80D4"/>
    <w:lvl w:ilvl="0" w:tplc="DC4863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54C63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BC1D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60A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26D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28A6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CAB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588D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40D4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3327903">
    <w:abstractNumId w:val="6"/>
  </w:num>
  <w:num w:numId="2" w16cid:durableId="1074087883">
    <w:abstractNumId w:val="0"/>
  </w:num>
  <w:num w:numId="3" w16cid:durableId="1317611838">
    <w:abstractNumId w:val="9"/>
  </w:num>
  <w:num w:numId="4" w16cid:durableId="945818267">
    <w:abstractNumId w:val="2"/>
  </w:num>
  <w:num w:numId="5" w16cid:durableId="1722360082">
    <w:abstractNumId w:val="4"/>
  </w:num>
  <w:num w:numId="6" w16cid:durableId="2024621768">
    <w:abstractNumId w:val="3"/>
  </w:num>
  <w:num w:numId="7" w16cid:durableId="1270235181">
    <w:abstractNumId w:val="7"/>
  </w:num>
  <w:num w:numId="8" w16cid:durableId="1615866441">
    <w:abstractNumId w:val="1"/>
  </w:num>
  <w:num w:numId="9" w16cid:durableId="1201481214">
    <w:abstractNumId w:val="8"/>
  </w:num>
  <w:num w:numId="10" w16cid:durableId="774398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FF8"/>
    <w:rsid w:val="0006562F"/>
    <w:rsid w:val="0013058C"/>
    <w:rsid w:val="001C2427"/>
    <w:rsid w:val="002C4EA1"/>
    <w:rsid w:val="00363D98"/>
    <w:rsid w:val="004F3161"/>
    <w:rsid w:val="005B46AD"/>
    <w:rsid w:val="005C7FF5"/>
    <w:rsid w:val="007B106C"/>
    <w:rsid w:val="00AE02E6"/>
    <w:rsid w:val="00B21BED"/>
    <w:rsid w:val="00B64CD6"/>
    <w:rsid w:val="00C01FE8"/>
    <w:rsid w:val="00E36FF8"/>
    <w:rsid w:val="00FD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3159"/>
  <w15:docId w15:val="{A89B1A89-A87C-41C2-8B45-DBDFBE46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8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0" w:line="259" w:lineRule="auto"/>
      <w:ind w:left="370" w:hanging="10"/>
      <w:outlineLvl w:val="1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7B106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Benedicta Izegbue</dc:creator>
  <cp:keywords/>
  <cp:lastModifiedBy>Priyanshi Pragya</cp:lastModifiedBy>
  <cp:revision>13</cp:revision>
  <dcterms:created xsi:type="dcterms:W3CDTF">2026-07-03T03:15:00Z</dcterms:created>
  <dcterms:modified xsi:type="dcterms:W3CDTF">2026-07-03T03:31:00Z</dcterms:modified>
</cp:coreProperties>
</file>