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Page reference link: </w:t>
      </w:r>
      <w:hyperlink r:id="rId6">
        <w:r w:rsidDel="00000000" w:rsidR="00000000" w:rsidRPr="00000000">
          <w:rPr>
            <w:b w:val="1"/>
            <w:color w:val="1155cc"/>
            <w:u w:val="single"/>
            <w:rtl w:val="0"/>
          </w:rPr>
          <w:t xml:space="preserve">https://wappnet.ai/services/data-engineering-services/</w:t>
        </w:r>
      </w:hyperlink>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Data Engineering Services</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Introduction (</w:t>
      </w:r>
      <w:r w:rsidDel="00000000" w:rsidR="00000000" w:rsidRPr="00000000">
        <w:rPr>
          <w:rFonts w:ascii="Roboto" w:cs="Roboto" w:eastAsia="Roboto" w:hAnsi="Roboto"/>
          <w:b w:val="1"/>
          <w:sz w:val="24"/>
          <w:szCs w:val="24"/>
          <w:rtl w:val="0"/>
        </w:rPr>
        <w:t xml:space="preserve">Empowering Insights, Connecting Data: Your Gateway to Seamless Data Engineering Services</w:t>
      </w:r>
      <w:r w:rsidDel="00000000" w:rsidR="00000000" w:rsidRPr="00000000">
        <w:rPr>
          <w:b w:val="1"/>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Our team of skilled Data Engineers and Consultants specialises in transforming vast amounts of organisational data into valuable business knowledge. Through our Data Engineering Services, we create high-performance infrastructure, optimising your data to empower better decision-making and achieve your business goals.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Transforming Data into Business Brilliance: Unleash the Power of Our Data Engineering Services</w:t>
      </w:r>
    </w:p>
    <w:p w:rsidR="00000000" w:rsidDel="00000000" w:rsidP="00000000" w:rsidRDefault="00000000" w:rsidRPr="00000000" w14:paraId="0000000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Engineering Consulting</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Architecture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Modernization</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Pipelines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CI CD</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Ingestion</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ETL</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Lakes &amp; Data Warehouse</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Real-Time Processing</w:t>
      </w:r>
    </w:p>
    <w:p w:rsidR="00000000" w:rsidDel="00000000" w:rsidP="00000000" w:rsidRDefault="00000000" w:rsidRPr="00000000" w14:paraId="00000013">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8"/>
          <w:szCs w:val="28"/>
        </w:rPr>
      </w:pPr>
      <w:r w:rsidDel="00000000" w:rsidR="00000000" w:rsidRPr="00000000">
        <w:rPr>
          <w:b w:val="1"/>
          <w:rtl w:val="0"/>
        </w:rPr>
        <w:t xml:space="preserve">Page reference link: </w:t>
      </w:r>
      <w:hyperlink r:id="rId7">
        <w:r w:rsidDel="00000000" w:rsidR="00000000" w:rsidRPr="00000000">
          <w:rPr>
            <w:b w:val="1"/>
            <w:color w:val="1155cc"/>
            <w:u w:val="single"/>
            <w:rtl w:val="0"/>
          </w:rPr>
          <w:t xml:space="preserve">https://wappnet.ai/services/data-engineering-services/</w:t>
        </w:r>
      </w:hyperlink>
      <w:r w:rsidDel="00000000" w:rsidR="00000000" w:rsidRPr="00000000">
        <w:rPr>
          <w:rtl w:val="0"/>
        </w:rPr>
      </w:r>
    </w:p>
    <w:p w:rsidR="00000000" w:rsidDel="00000000" w:rsidP="00000000" w:rsidRDefault="00000000" w:rsidRPr="00000000" w14:paraId="0000002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Our Data Engineering Services</w:t>
      </w:r>
    </w:p>
    <w:p w:rsidR="00000000" w:rsidDel="00000000" w:rsidP="00000000" w:rsidRDefault="00000000" w:rsidRPr="00000000" w14:paraId="00000027">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Engineering Consulting</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stand prepared to provide data engineering consulting services to companies embarking on their initial steps with data or seeking guidance as they progress through their ongoing data initiatives.</w:t>
      </w:r>
    </w:p>
    <w:p w:rsidR="00000000" w:rsidDel="00000000" w:rsidP="00000000" w:rsidRDefault="00000000" w:rsidRPr="00000000" w14:paraId="0000002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Architecture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assist companies in implementing a scalable, secure, and highly accessible architecture integral to the data engineering process. This architecture ensures a unified view of data, enhancing overall efficiency and accessibility.</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Modernization</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employ an efficient approach to migrate business data between on-prem legacy systems and modern databases, including cloud storage. Our team optimizes and transforms your current data environment, building smart platforms for real-time exploration and analysis across disparate systems. We specialize in migrating, modernizing, and managing databases and dataflows on scalable cloud-based systems.</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Pipelines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specialize in constructing robust, independent data workflow pipelines for seamless data movement, transformation, and storage. Using diverse data management tools, we excel in batch and real-time data processing. Our expertise includes ETL and data warehouse services, crafting pipelines from scratch or leveraging major cloud platforms like Azure or AWS. Our cloud experts design, develop, optimize, and test modern data architectures tailored to meet your analytics requirements without compromising data quality.</w:t>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CI CD</w:t>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 excel in enhancing data access and processing efficiency by integrating continuous integration (CI) and continuous development (CD) into cloud-based data lakes and warehouses. Our team automates app design, testing, and deployment to deliver high-performance software promptly. Leveraging infrastructure-as-code artifacts and a robust CI/CD orchestration framework, we specialize in building efficient production pipelines for data ingestion, staging, and transformation.</w:t>
      </w: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rPr>
      </w:pPr>
      <w:r w:rsidDel="00000000" w:rsidR="00000000" w:rsidRPr="00000000">
        <w:rPr>
          <w:b w:val="1"/>
          <w:rtl w:val="0"/>
        </w:rPr>
        <w:t xml:space="preserve">Page reference link: </w:t>
      </w:r>
      <w:hyperlink r:id="rId8">
        <w:r w:rsidDel="00000000" w:rsidR="00000000" w:rsidRPr="00000000">
          <w:rPr>
            <w:b w:val="1"/>
            <w:color w:val="1155cc"/>
            <w:u w:val="single"/>
            <w:rtl w:val="0"/>
          </w:rPr>
          <w:t xml:space="preserve">https://wappnet.ai/services/data-engineering-services/</w:t>
        </w:r>
      </w:hyperlink>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Our Data Engineering Services</w:t>
      </w: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Ingestion</w:t>
      </w:r>
    </w:p>
    <w:p w:rsidR="00000000" w:rsidDel="00000000" w:rsidP="00000000" w:rsidRDefault="00000000" w:rsidRPr="00000000" w14:paraId="0000003E">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Our expertise lies in extracting and refining structured and unstructured data from diverse sources, encompassing both streaming and batch processes. We adeptly consolidate data from your applications, systems, and databases, storing it efficiently in cloud data warehouses for seamless access. Count on us to unlock the complete potential of integrating substantial data from your cloud-based applications, mainframes, databases, and file systems, expediting the discovery of new insights.</w:t>
        <w:br w:type="textWrapping"/>
        <w:br w:type="textWrapping"/>
      </w:r>
      <w:r w:rsidDel="00000000" w:rsidR="00000000" w:rsidRPr="00000000">
        <w:rPr>
          <w:rFonts w:ascii="Roboto" w:cs="Roboto" w:eastAsia="Roboto" w:hAnsi="Roboto"/>
          <w:b w:val="1"/>
          <w:sz w:val="24"/>
          <w:szCs w:val="24"/>
          <w:rtl w:val="0"/>
        </w:rPr>
        <w:t xml:space="preserve">ETL</w:t>
      </w:r>
    </w:p>
    <w:p w:rsidR="00000000" w:rsidDel="00000000" w:rsidP="00000000" w:rsidRDefault="00000000" w:rsidRPr="00000000" w14:paraId="0000003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Collaborating with our team of data modeling specialists ensures the development of a strong data architecture roadmap based on industry standards, best practices, and proven techniques. We offer comprehensive end-to-end ETL capabilities, seamlessly integrating data from diverse systems into a cohesive database, data store, data warehouse, or data lake. Prioritizing data integrity, our ETL services support accurate reporting and decision-making, even amid multiple operations.</w:t>
      </w:r>
    </w:p>
    <w:p w:rsidR="00000000" w:rsidDel="00000000" w:rsidP="00000000" w:rsidRDefault="00000000" w:rsidRPr="00000000" w14:paraId="0000004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Lakes &amp; Data Warehouse</w:t>
      </w:r>
    </w:p>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bridge the gap between data lakes and warehouses, facilitating efficient data management. Transition from on-premises data centers to scalable cloud repositories to address evolving data needs. Our services include data lake implementation for high-volume data storage and processing, supporting various sources and formats. With data warehouse consulting, we assess and design architectures aligned with your business needs, ensuring production SLA and data quality.</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Real-Time Processing</w:t>
      </w:r>
    </w:p>
    <w:p w:rsidR="00000000" w:rsidDel="00000000" w:rsidP="00000000" w:rsidRDefault="00000000" w:rsidRPr="00000000" w14:paraId="0000004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employ Amazon Kinesis, Apache Kafka, and Azure Stream Analytics for rapid information streaming and processing. Our expertise lies in implementing real-time and batch data processing systems across distributed environments. We facilitate the ingestion of processed data into the reporting layer, enabling analysis, historical reporting, dashboard visualization, and business intelligence. With practical experience, we tackle data sharing challenges through software solutions for fraud prevention, UX personalization, and automated recommendations.</w:t>
      </w:r>
    </w:p>
    <w:p w:rsidR="00000000" w:rsidDel="00000000" w:rsidP="00000000" w:rsidRDefault="00000000" w:rsidRPr="00000000" w14:paraId="0000004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Page reference link: </w:t>
      </w:r>
      <w:hyperlink r:id="rId9">
        <w:r w:rsidDel="00000000" w:rsidR="00000000" w:rsidRPr="00000000">
          <w:rPr>
            <w:b w:val="1"/>
            <w:color w:val="1155cc"/>
            <w:u w:val="single"/>
            <w:rtl w:val="0"/>
          </w:rPr>
          <w:t xml:space="preserve">https://wappnet.ai/services/data-engineering-services/</w:t>
        </w:r>
      </w:hyperlink>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Elevating Data Engineering with Innovative Technologies.</w:t>
      </w:r>
    </w:p>
    <w:p w:rsidR="00000000" w:rsidDel="00000000" w:rsidP="00000000" w:rsidRDefault="00000000" w:rsidRPr="00000000" w14:paraId="0000004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Open source tools and stacks</w:t>
      </w:r>
    </w:p>
    <w:p w:rsidR="00000000" w:rsidDel="00000000" w:rsidP="00000000" w:rsidRDefault="00000000" w:rsidRPr="00000000" w14:paraId="0000005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Amazon Web Services AWS</w:t>
      </w:r>
    </w:p>
    <w:p w:rsidR="00000000" w:rsidDel="00000000" w:rsidP="00000000" w:rsidRDefault="00000000" w:rsidRPr="00000000" w14:paraId="0000005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Microsoft Azure</w:t>
      </w:r>
    </w:p>
    <w:p w:rsidR="00000000" w:rsidDel="00000000" w:rsidP="00000000" w:rsidRDefault="00000000" w:rsidRPr="00000000" w14:paraId="00000052">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Your Data Journey, Our Expertise: Choose Excellence, Choose Us for Data Engineering Services.</w:t>
      </w:r>
    </w:p>
    <w:p w:rsidR="00000000" w:rsidDel="00000000" w:rsidP="00000000" w:rsidRDefault="00000000" w:rsidRPr="00000000" w14:paraId="00000054">
      <w:pPr>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dedicated team of data engineering experts is committed to assisting you across the entire data lifecycle. We bring our expertise to the table in planning, strategizing, and implementing solutions. Furthermore, we are equipped to aid you in transitioning from siloed data infrastructure to cohesive data pipelines and integrated management platforms.</w:t>
      </w:r>
    </w:p>
    <w:p w:rsidR="00000000" w:rsidDel="00000000" w:rsidP="00000000" w:rsidRDefault="00000000" w:rsidRPr="00000000" w14:paraId="0000005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Accurate Data Strategy</w:t>
      </w: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support you in evaluating data architecture, providing recommendations, and creating a customized solution. Whether you require a resilient batch processing system or aim to expand your capabilities, our team is ready to assist you.</w:t>
      </w:r>
    </w:p>
    <w:p w:rsidR="00000000" w:rsidDel="00000000" w:rsidP="00000000" w:rsidRDefault="00000000" w:rsidRPr="00000000" w14:paraId="0000005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Accelerated Delivery</w:t>
      </w:r>
    </w:p>
    <w:p w:rsidR="00000000" w:rsidDel="00000000" w:rsidP="00000000" w:rsidRDefault="00000000" w:rsidRPr="00000000" w14:paraId="0000005C">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assist you in choosing the appropriate tools to establish effective data engineering practices, ensuring that the right data is available when needed to meet your business demands promptly.</w:t>
      </w:r>
    </w:p>
    <w:p w:rsidR="00000000" w:rsidDel="00000000" w:rsidP="00000000" w:rsidRDefault="00000000" w:rsidRPr="00000000" w14:paraId="0000005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Data Governance</w:t>
      </w:r>
    </w:p>
    <w:p w:rsidR="00000000" w:rsidDel="00000000" w:rsidP="00000000" w:rsidRDefault="00000000" w:rsidRPr="00000000" w14:paraId="00000060">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assist in cataloging your datasets, simultaneously tracking their data lineage to establish the appropriate data governance practices for your organization.</w:t>
      </w:r>
    </w:p>
    <w:p w:rsidR="00000000" w:rsidDel="00000000" w:rsidP="00000000" w:rsidRDefault="00000000" w:rsidRPr="00000000" w14:paraId="0000006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Experienced Data Specialists</w:t>
      </w:r>
    </w:p>
    <w:p w:rsidR="00000000" w:rsidDel="00000000" w:rsidP="00000000" w:rsidRDefault="00000000" w:rsidRPr="00000000" w14:paraId="00000064">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proficient data specialists leverage their experience and skills to support you in building a solid foundation for data-driven processes.</w:t>
      </w:r>
    </w:p>
    <w:p w:rsidR="00000000" w:rsidDel="00000000" w:rsidP="00000000" w:rsidRDefault="00000000" w:rsidRPr="00000000" w14:paraId="00000066">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7">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b w:val="1"/>
          <w:rtl w:val="0"/>
        </w:rPr>
        <w:t xml:space="preserve">Page reference link: </w:t>
      </w:r>
      <w:hyperlink r:id="rId10">
        <w:r w:rsidDel="00000000" w:rsidR="00000000" w:rsidRPr="00000000">
          <w:rPr>
            <w:b w:val="1"/>
            <w:color w:val="1155cc"/>
            <w:u w:val="single"/>
            <w:rtl w:val="0"/>
          </w:rPr>
          <w:t xml:space="preserve">https://wappnet.ai/services/data-engineering-services/</w:t>
        </w:r>
      </w:hyperlink>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Elevating Your Data: Our Engineering Approach Unleashes Insights</w:t>
      </w:r>
    </w:p>
    <w:p w:rsidR="00000000" w:rsidDel="00000000" w:rsidP="00000000" w:rsidRDefault="00000000" w:rsidRPr="00000000" w14:paraId="0000006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Sources</w:t>
      </w:r>
    </w:p>
    <w:p w:rsidR="00000000" w:rsidDel="00000000" w:rsidP="00000000" w:rsidRDefault="00000000" w:rsidRPr="00000000" w14:paraId="0000006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Extraction</w:t>
      </w:r>
    </w:p>
    <w:p w:rsidR="00000000" w:rsidDel="00000000" w:rsidP="00000000" w:rsidRDefault="00000000" w:rsidRPr="00000000" w14:paraId="0000006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Load</w:t>
      </w:r>
    </w:p>
    <w:p w:rsidR="00000000" w:rsidDel="00000000" w:rsidP="00000000" w:rsidRDefault="00000000" w:rsidRPr="00000000" w14:paraId="0000007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Transformation</w:t>
      </w:r>
    </w:p>
    <w:p w:rsidR="00000000" w:rsidDel="00000000" w:rsidP="00000000" w:rsidRDefault="00000000" w:rsidRPr="00000000" w14:paraId="00000071">
      <w:pPr>
        <w:ind w:left="0" w:firstLine="0"/>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Data Storage</w:t>
      </w: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FAQ</w:t>
        <w:br w:type="textWrapping"/>
        <w:br w:type="textWrapping"/>
        <w:t xml:space="preserve">Why do I need a data engineering service provider?</w:t>
      </w:r>
    </w:p>
    <w:p w:rsidR="00000000" w:rsidDel="00000000" w:rsidP="00000000" w:rsidRDefault="00000000" w:rsidRPr="00000000" w14:paraId="0000007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services empower your business to replace labor-intensive manual processes and expensive in-house data infrastructure with streamlined, automated data fetching, and processing solutions, leading to increased efficiency.</w:t>
      </w:r>
    </w:p>
    <w:p w:rsidR="00000000" w:rsidDel="00000000" w:rsidP="00000000" w:rsidRDefault="00000000" w:rsidRPr="00000000" w14:paraId="00000076">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What are the benefits of data engineering services? </w:t>
      </w:r>
    </w:p>
    <w:p w:rsidR="00000000" w:rsidDel="00000000" w:rsidP="00000000" w:rsidRDefault="00000000" w:rsidRPr="00000000" w14:paraId="0000007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Data Engineering service handles the collection, parsing, management, analysis, and visualisation of extensive datasets within a company.</w:t>
      </w:r>
    </w:p>
    <w:p w:rsidR="00000000" w:rsidDel="00000000" w:rsidP="00000000" w:rsidRDefault="00000000" w:rsidRPr="00000000" w14:paraId="0000007A">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How can data engineering help my business?</w:t>
      </w:r>
    </w:p>
    <w:p w:rsidR="00000000" w:rsidDel="00000000" w:rsidP="00000000" w:rsidRDefault="00000000" w:rsidRPr="00000000" w14:paraId="0000007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Engineering accelerates and simplifies the extraction of valuable information from a company's data, facilitating the generation of insights that contribute to making accurate business decisions.</w:t>
      </w:r>
    </w:p>
    <w:p w:rsidR="00000000" w:rsidDel="00000000" w:rsidP="00000000" w:rsidRDefault="00000000" w:rsidRPr="00000000" w14:paraId="0000007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 you offer any consulting services?</w:t>
      </w:r>
    </w:p>
    <w:p w:rsidR="00000000" w:rsidDel="00000000" w:rsidP="00000000" w:rsidRDefault="00000000" w:rsidRPr="00000000" w14:paraId="0000008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 We provide consulting services to guide clients in understanding their data and technology requirements. Our services encompass assessing current data infrastructure, offering optimization recommendations, and providing guidance on data governance and privacy. Our expert team tailors data processes, assisting businesses in planning, designing, and implementing optimized data architectures aligned with their unique goals.</w:t>
      </w:r>
    </w:p>
    <w:p w:rsidR="00000000" w:rsidDel="00000000" w:rsidP="00000000" w:rsidRDefault="00000000" w:rsidRPr="00000000" w14:paraId="00000081">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b w:val="1"/>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services/data-engineering-services/" TargetMode="External"/><Relationship Id="rId9" Type="http://schemas.openxmlformats.org/officeDocument/2006/relationships/hyperlink" Target="https://wappnet.ai/services/data-engineering-services/" TargetMode="External"/><Relationship Id="rId5" Type="http://schemas.openxmlformats.org/officeDocument/2006/relationships/styles" Target="styles.xml"/><Relationship Id="rId6" Type="http://schemas.openxmlformats.org/officeDocument/2006/relationships/hyperlink" Target="https://wappnet.ai/services/data-engineering-services/" TargetMode="External"/><Relationship Id="rId7" Type="http://schemas.openxmlformats.org/officeDocument/2006/relationships/hyperlink" Target="https://wappnet.ai/services/data-engineering-services/" TargetMode="External"/><Relationship Id="rId8" Type="http://schemas.openxmlformats.org/officeDocument/2006/relationships/hyperlink" Target="https://wappnet.ai/services/data-engineering-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