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SCIENCE ASSESSMENT.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1]Insert a new employee named "Alice Johnson" with an EmployeeID of 3. Write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SQL command to insert this new employee.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 (EmployeeID, EmployeeName)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'Alice Johnson'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Insert a new assignment with Assignment_ID of 3, assigning date '2024-07-23', for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'HR' department and the 'Project Alpha' project. Write the SQL command to insert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 assignment.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Assignment (Assignment_ID, assigning_date, Department_ID, Project_Id)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'2024-07-23'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ProjectId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ProjectName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'Project Alpha'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Add a new column Email of type VARCHAR(100) to the Employee table. Write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SQL command to alter the Employee 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Ans;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Email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Change the data type of the Department_Name column in the Department table 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VARCHAR(225) to VARCHAR(255). Write the SQL command to alter the Department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Ans;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MODIFY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Department_Name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5.Increase the salary of all employees who work in the 'IT' department by 10%. Assume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is a salary column in the Employee table. Write the SQL command to perform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update.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ANS;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SET SQL_SAFE_UPDATES = 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= salary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EmployeeID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SET SQL_SAFE_UPDATES = 1;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00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