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675BD" w14:textId="77777777" w:rsidR="007C1BB3" w:rsidRPr="007C1BB3" w:rsidRDefault="007C1BB3" w:rsidP="007C1BB3">
      <w:r w:rsidRPr="007C1BB3">
        <w:rPr>
          <w:b/>
          <w:bCs/>
        </w:rPr>
        <w:t>CIXCI Analytics / Reporting</w:t>
      </w:r>
    </w:p>
    <w:p w14:paraId="5ACF985E" w14:textId="77777777" w:rsidR="007C1BB3" w:rsidRPr="007C1BB3" w:rsidRDefault="007C1BB3" w:rsidP="007C1BB3">
      <w:r w:rsidRPr="007C1BB3">
        <w:rPr>
          <w:i/>
          <w:iCs/>
        </w:rPr>
        <w:t>Expected Flow &amp; Implementation Comparison Guide | Version 1.0 | October 14, 2026</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0"/>
      </w:tblGrid>
      <w:tr w:rsidR="007C1BB3" w:rsidRPr="007C1BB3" w14:paraId="6EEAA134" w14:textId="77777777">
        <w:tc>
          <w:tcPr>
            <w:tcW w:w="10166" w:type="dxa"/>
            <w:tcBorders>
              <w:top w:val="single" w:sz="4" w:space="0" w:color="000000"/>
              <w:left w:val="single" w:sz="4" w:space="0" w:color="000000"/>
              <w:bottom w:val="single" w:sz="4" w:space="0" w:color="000000"/>
              <w:right w:val="single" w:sz="4" w:space="0" w:color="000000"/>
            </w:tcBorders>
            <w:shd w:val="clear" w:color="auto" w:fill="E2F0D9"/>
            <w:tcMar>
              <w:top w:w="95" w:type="dxa"/>
              <w:left w:w="108" w:type="dxa"/>
              <w:bottom w:w="95" w:type="dxa"/>
              <w:right w:w="108" w:type="dxa"/>
            </w:tcMar>
            <w:hideMark/>
          </w:tcPr>
          <w:p w14:paraId="69153DA4" w14:textId="77777777" w:rsidR="007C1BB3" w:rsidRPr="007C1BB3" w:rsidRDefault="007C1BB3" w:rsidP="007C1BB3">
            <w:r w:rsidRPr="007C1BB3">
              <w:rPr>
                <w:b/>
                <w:bCs/>
              </w:rPr>
              <w:t>Purpose</w:t>
            </w:r>
            <w:r w:rsidRPr="007C1BB3">
              <w:rPr>
                <w:b/>
                <w:bCs/>
              </w:rPr>
              <w:br/>
            </w:r>
            <w:r w:rsidRPr="007C1BB3">
              <w:t xml:space="preserve">This guide explains the expected Analytics / Reporting flow so the development team can compare the intended CIXCI behavior against what is currently implemented. It focuses on source ownership, metric definitions, reporting read models, freshness, authorization, dashboards, </w:t>
            </w:r>
            <w:proofErr w:type="gramStart"/>
            <w:r w:rsidRPr="007C1BB3">
              <w:t>drill-downs</w:t>
            </w:r>
            <w:proofErr w:type="gramEnd"/>
            <w:r w:rsidRPr="007C1BB3">
              <w:t>, report outputs, and module boundaries.</w:t>
            </w:r>
          </w:p>
        </w:tc>
      </w:tr>
    </w:tbl>
    <w:p w14:paraId="3A3745EC" w14:textId="77777777" w:rsidR="007C1BB3" w:rsidRPr="007C1BB3" w:rsidRDefault="007C1BB3" w:rsidP="007C1BB3">
      <w:pPr>
        <w:rPr>
          <w:vanish/>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0"/>
      </w:tblGrid>
      <w:tr w:rsidR="007C1BB3" w:rsidRPr="007C1BB3" w14:paraId="1F69A0A2" w14:textId="77777777">
        <w:tc>
          <w:tcPr>
            <w:tcW w:w="10166" w:type="dxa"/>
            <w:tcBorders>
              <w:top w:val="single" w:sz="4" w:space="0" w:color="000000"/>
              <w:left w:val="single" w:sz="4" w:space="0" w:color="000000"/>
              <w:bottom w:val="single" w:sz="4" w:space="0" w:color="000000"/>
              <w:right w:val="single" w:sz="4" w:space="0" w:color="000000"/>
            </w:tcBorders>
            <w:shd w:val="clear" w:color="auto" w:fill="D9EAF7"/>
            <w:tcMar>
              <w:top w:w="95" w:type="dxa"/>
              <w:left w:w="108" w:type="dxa"/>
              <w:bottom w:w="95" w:type="dxa"/>
              <w:right w:w="108" w:type="dxa"/>
            </w:tcMar>
            <w:hideMark/>
          </w:tcPr>
          <w:p w14:paraId="7582364A" w14:textId="77777777" w:rsidR="007C1BB3" w:rsidRPr="007C1BB3" w:rsidRDefault="007C1BB3" w:rsidP="007C1BB3">
            <w:r w:rsidRPr="007C1BB3">
              <w:rPr>
                <w:b/>
                <w:bCs/>
              </w:rPr>
              <w:t>Core Architecture Rule</w:t>
            </w:r>
            <w:r w:rsidRPr="007C1BB3">
              <w:rPr>
                <w:b/>
                <w:bCs/>
              </w:rPr>
              <w:br/>
            </w:r>
            <w:r w:rsidRPr="007C1BB3">
              <w:t>Source modules tell Analytics what happened. Analytics tells authorized users what the governed data means in reporting form. Analytics consumes operational truth, derives reporting truth, and presents it. It never becomes operational truth itself.</w:t>
            </w:r>
          </w:p>
        </w:tc>
      </w:tr>
    </w:tbl>
    <w:p w14:paraId="531197D6" w14:textId="77777777" w:rsidR="007C1BB3" w:rsidRDefault="007C1BB3" w:rsidP="007C1BB3">
      <w:pPr>
        <w:rPr>
          <w:b/>
          <w:bCs/>
        </w:rPr>
      </w:pPr>
    </w:p>
    <w:p w14:paraId="3244221F" w14:textId="07153151" w:rsidR="007C1BB3" w:rsidRPr="007C1BB3" w:rsidRDefault="007C1BB3" w:rsidP="007C1BB3">
      <w:r w:rsidRPr="007C1BB3">
        <w:rPr>
          <w:b/>
          <w:bCs/>
        </w:rPr>
        <w:t>1. Core Module Responsibility</w:t>
      </w:r>
    </w:p>
    <w:p w14:paraId="7ADDCCBC" w14:textId="77777777" w:rsidR="007C1BB3" w:rsidRPr="007C1BB3" w:rsidRDefault="007C1BB3" w:rsidP="007C1BB3">
      <w:r w:rsidRPr="007C1BB3">
        <w:t>Analytics / Reporting owns BI, reporting rollups, derived metrics, dashboards, Metric Definitions, Reporting Read Models, Report Outputs, Data Freshness Markers, and reporting-safe source references.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65"/>
        <w:gridCol w:w="4785"/>
      </w:tblGrid>
      <w:tr w:rsidR="007C1BB3" w:rsidRPr="007C1BB3" w14:paraId="165FF786" w14:textId="77777777">
        <w:tc>
          <w:tcPr>
            <w:tcW w:w="5112"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2A044175" w14:textId="77777777" w:rsidR="007C1BB3" w:rsidRPr="007C1BB3" w:rsidRDefault="007C1BB3" w:rsidP="007C1BB3">
            <w:r w:rsidRPr="007C1BB3">
              <w:rPr>
                <w:b/>
                <w:bCs/>
              </w:rPr>
              <w:t>Analytics Owns</w:t>
            </w:r>
          </w:p>
        </w:tc>
        <w:tc>
          <w:tcPr>
            <w:tcW w:w="5256"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004FF468" w14:textId="77777777" w:rsidR="007C1BB3" w:rsidRPr="007C1BB3" w:rsidRDefault="007C1BB3" w:rsidP="007C1BB3">
            <w:r w:rsidRPr="007C1BB3">
              <w:rPr>
                <w:b/>
                <w:bCs/>
              </w:rPr>
              <w:t>Analytics Does Not Own</w:t>
            </w:r>
          </w:p>
        </w:tc>
      </w:tr>
      <w:tr w:rsidR="007C1BB3" w:rsidRPr="007C1BB3" w14:paraId="22CC88F7" w14:textId="77777777">
        <w:tc>
          <w:tcPr>
            <w:tcW w:w="511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AA79CEE" w14:textId="77777777" w:rsidR="007C1BB3" w:rsidRPr="007C1BB3" w:rsidRDefault="007C1BB3" w:rsidP="007C1BB3">
            <w:r w:rsidRPr="007C1BB3">
              <w:t>Metric Definitions and versions</w:t>
            </w:r>
          </w:p>
        </w:tc>
        <w:tc>
          <w:tcPr>
            <w:tcW w:w="525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B3C4916" w14:textId="77777777" w:rsidR="007C1BB3" w:rsidRPr="007C1BB3" w:rsidRDefault="007C1BB3" w:rsidP="007C1BB3">
            <w:r w:rsidRPr="007C1BB3">
              <w:t>Orders, suborders, shipments, returns, invoices, products, or pricing as source truth</w:t>
            </w:r>
          </w:p>
        </w:tc>
      </w:tr>
      <w:tr w:rsidR="007C1BB3" w:rsidRPr="007C1BB3" w14:paraId="60745E1C" w14:textId="77777777">
        <w:tc>
          <w:tcPr>
            <w:tcW w:w="511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BAF3982" w14:textId="77777777" w:rsidR="007C1BB3" w:rsidRPr="007C1BB3" w:rsidRDefault="007C1BB3" w:rsidP="007C1BB3">
            <w:r w:rsidRPr="007C1BB3">
              <w:t>Reporting Read Models</w:t>
            </w:r>
          </w:p>
        </w:tc>
        <w:tc>
          <w:tcPr>
            <w:tcW w:w="525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C3DF889" w14:textId="77777777" w:rsidR="007C1BB3" w:rsidRPr="007C1BB3" w:rsidRDefault="007C1BB3" w:rsidP="007C1BB3">
            <w:r w:rsidRPr="007C1BB3">
              <w:t>Operational status transitions</w:t>
            </w:r>
          </w:p>
        </w:tc>
      </w:tr>
      <w:tr w:rsidR="007C1BB3" w:rsidRPr="007C1BB3" w14:paraId="08A28163" w14:textId="77777777">
        <w:tc>
          <w:tcPr>
            <w:tcW w:w="511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B4B36CE" w14:textId="77777777" w:rsidR="007C1BB3" w:rsidRPr="007C1BB3" w:rsidRDefault="007C1BB3" w:rsidP="007C1BB3">
            <w:r w:rsidRPr="007C1BB3">
              <w:t>Derived metrics and rollups</w:t>
            </w:r>
          </w:p>
        </w:tc>
        <w:tc>
          <w:tcPr>
            <w:tcW w:w="525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F82667C" w14:textId="77777777" w:rsidR="007C1BB3" w:rsidRPr="007C1BB3" w:rsidRDefault="007C1BB3" w:rsidP="007C1BB3">
            <w:r w:rsidRPr="007C1BB3">
              <w:t>Pricing or commission calculation ownership</w:t>
            </w:r>
          </w:p>
        </w:tc>
      </w:tr>
      <w:tr w:rsidR="007C1BB3" w:rsidRPr="007C1BB3" w14:paraId="4BE6D033" w14:textId="77777777">
        <w:tc>
          <w:tcPr>
            <w:tcW w:w="511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D4A5A60" w14:textId="77777777" w:rsidR="007C1BB3" w:rsidRPr="007C1BB3" w:rsidRDefault="007C1BB3" w:rsidP="007C1BB3">
            <w:r w:rsidRPr="007C1BB3">
              <w:t>Dashboards and authorized report views</w:t>
            </w:r>
          </w:p>
        </w:tc>
        <w:tc>
          <w:tcPr>
            <w:tcW w:w="525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87A038C" w14:textId="77777777" w:rsidR="007C1BB3" w:rsidRPr="007C1BB3" w:rsidRDefault="007C1BB3" w:rsidP="007C1BB3">
            <w:r w:rsidRPr="007C1BB3">
              <w:t>Vendor eligibility/suspension decisions</w:t>
            </w:r>
          </w:p>
        </w:tc>
      </w:tr>
      <w:tr w:rsidR="007C1BB3" w:rsidRPr="007C1BB3" w14:paraId="27F5B3D5" w14:textId="77777777">
        <w:tc>
          <w:tcPr>
            <w:tcW w:w="511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0CE1329" w14:textId="77777777" w:rsidR="007C1BB3" w:rsidRPr="007C1BB3" w:rsidRDefault="007C1BB3" w:rsidP="007C1BB3">
            <w:r w:rsidRPr="007C1BB3">
              <w:t>Report Outputs / exports</w:t>
            </w:r>
          </w:p>
        </w:tc>
        <w:tc>
          <w:tcPr>
            <w:tcW w:w="525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CC1F58C" w14:textId="77777777" w:rsidR="007C1BB3" w:rsidRPr="007C1BB3" w:rsidRDefault="007C1BB3" w:rsidP="007C1BB3">
            <w:r w:rsidRPr="007C1BB3">
              <w:t>AI recommendations or agent runtime</w:t>
            </w:r>
          </w:p>
        </w:tc>
      </w:tr>
      <w:tr w:rsidR="007C1BB3" w:rsidRPr="007C1BB3" w14:paraId="60B9A472" w14:textId="77777777">
        <w:tc>
          <w:tcPr>
            <w:tcW w:w="511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800C028" w14:textId="77777777" w:rsidR="007C1BB3" w:rsidRPr="007C1BB3" w:rsidRDefault="007C1BB3" w:rsidP="007C1BB3">
            <w:r w:rsidRPr="007C1BB3">
              <w:t>Data Freshness Markers</w:t>
            </w:r>
          </w:p>
        </w:tc>
        <w:tc>
          <w:tcPr>
            <w:tcW w:w="525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FD886D6" w14:textId="77777777" w:rsidR="007C1BB3" w:rsidRPr="007C1BB3" w:rsidRDefault="007C1BB3" w:rsidP="007C1BB3">
            <w:r w:rsidRPr="007C1BB3">
              <w:t>Notification delivery</w:t>
            </w:r>
          </w:p>
        </w:tc>
      </w:tr>
      <w:tr w:rsidR="007C1BB3" w:rsidRPr="007C1BB3" w14:paraId="29D210EA" w14:textId="77777777">
        <w:tc>
          <w:tcPr>
            <w:tcW w:w="511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CE6880C" w14:textId="77777777" w:rsidR="007C1BB3" w:rsidRPr="007C1BB3" w:rsidRDefault="007C1BB3" w:rsidP="007C1BB3">
            <w:r w:rsidRPr="007C1BB3">
              <w:lastRenderedPageBreak/>
              <w:t>Reporting provenance / source references</w:t>
            </w:r>
          </w:p>
        </w:tc>
        <w:tc>
          <w:tcPr>
            <w:tcW w:w="525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2FE1E02" w14:textId="77777777" w:rsidR="007C1BB3" w:rsidRPr="007C1BB3" w:rsidRDefault="007C1BB3" w:rsidP="007C1BB3">
            <w:r w:rsidRPr="007C1BB3">
              <w:t>Immutable audit store</w:t>
            </w:r>
          </w:p>
        </w:tc>
      </w:tr>
      <w:tr w:rsidR="007C1BB3" w:rsidRPr="007C1BB3" w14:paraId="27E5EE45" w14:textId="77777777">
        <w:tc>
          <w:tcPr>
            <w:tcW w:w="511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ADFA0D8" w14:textId="77777777" w:rsidR="007C1BB3" w:rsidRPr="007C1BB3" w:rsidRDefault="007C1BB3" w:rsidP="007C1BB3">
            <w:r w:rsidRPr="007C1BB3">
              <w:t>Drill-down/reporting projections</w:t>
            </w:r>
          </w:p>
        </w:tc>
        <w:tc>
          <w:tcPr>
            <w:tcW w:w="525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02A7561" w14:textId="77777777" w:rsidR="007C1BB3" w:rsidRPr="007C1BB3" w:rsidRDefault="007C1BB3" w:rsidP="007C1BB3">
            <w:r w:rsidRPr="007C1BB3">
              <w:t>Repairing or rewriting source records</w:t>
            </w:r>
          </w:p>
        </w:tc>
      </w:tr>
    </w:tbl>
    <w:p w14:paraId="06C02FDA" w14:textId="77777777" w:rsidR="007C1BB3" w:rsidRDefault="007C1BB3" w:rsidP="007C1BB3">
      <w:pPr>
        <w:rPr>
          <w:b/>
          <w:bCs/>
        </w:rPr>
      </w:pPr>
    </w:p>
    <w:p w14:paraId="3AF2936D" w14:textId="64FADB69" w:rsidR="007C1BB3" w:rsidRPr="007C1BB3" w:rsidRDefault="007C1BB3" w:rsidP="007C1BB3">
      <w:r w:rsidRPr="007C1BB3">
        <w:rPr>
          <w:b/>
          <w:bCs/>
        </w:rPr>
        <w:t>2. End-to-End Flow Overview</w:t>
      </w:r>
    </w:p>
    <w:p w14:paraId="070E8595" w14:textId="77777777" w:rsidR="007C1BB3" w:rsidRPr="007C1BB3" w:rsidRDefault="007C1BB3" w:rsidP="007C1BB3">
      <w:r w:rsidRPr="007C1BB3">
        <w:t>Authoritative source modules create or update accepted business records.</w:t>
      </w:r>
    </w:p>
    <w:p w14:paraId="53275575" w14:textId="77777777" w:rsidR="007C1BB3" w:rsidRPr="007C1BB3" w:rsidRDefault="007C1BB3" w:rsidP="007C1BB3">
      <w:r w:rsidRPr="007C1BB3">
        <w:t xml:space="preserve">Analytics receives or </w:t>
      </w:r>
      <w:proofErr w:type="gramStart"/>
      <w:r w:rsidRPr="007C1BB3">
        <w:t>reads</w:t>
      </w:r>
      <w:proofErr w:type="gramEnd"/>
      <w:r w:rsidRPr="007C1BB3">
        <w:t xml:space="preserve"> approved source changes/references.</w:t>
      </w:r>
    </w:p>
    <w:p w14:paraId="2706496A" w14:textId="77777777" w:rsidR="007C1BB3" w:rsidRPr="007C1BB3" w:rsidRDefault="007C1BB3" w:rsidP="007C1BB3">
      <w:r w:rsidRPr="007C1BB3">
        <w:t>Resolve Company/Entity scope and enforce canonical authorization.</w:t>
      </w:r>
    </w:p>
    <w:p w14:paraId="373B2E2B" w14:textId="77777777" w:rsidR="007C1BB3" w:rsidRPr="007C1BB3" w:rsidRDefault="007C1BB3" w:rsidP="007C1BB3">
      <w:r w:rsidRPr="007C1BB3">
        <w:t>Resolve the applicable Metric Definition and version.</w:t>
      </w:r>
    </w:p>
    <w:p w14:paraId="7466E61C" w14:textId="77777777" w:rsidR="007C1BB3" w:rsidRPr="007C1BB3" w:rsidRDefault="007C1BB3" w:rsidP="007C1BB3">
      <w:r w:rsidRPr="007C1BB3">
        <w:t>Validate required source completeness, scope, and freshness.</w:t>
      </w:r>
    </w:p>
    <w:p w14:paraId="2A96ACBF" w14:textId="77777777" w:rsidR="007C1BB3" w:rsidRPr="007C1BB3" w:rsidRDefault="007C1BB3" w:rsidP="007C1BB3">
      <w:r w:rsidRPr="007C1BB3">
        <w:t>Build or refresh the Reporting Read Model.</w:t>
      </w:r>
    </w:p>
    <w:p w14:paraId="716DD681" w14:textId="77777777" w:rsidR="007C1BB3" w:rsidRPr="007C1BB3" w:rsidRDefault="007C1BB3" w:rsidP="007C1BB3">
      <w:r w:rsidRPr="007C1BB3">
        <w:t>Calculate approved derived metrics and rollups.</w:t>
      </w:r>
    </w:p>
    <w:p w14:paraId="1DCAF8C5" w14:textId="77777777" w:rsidR="007C1BB3" w:rsidRPr="007C1BB3" w:rsidRDefault="007C1BB3" w:rsidP="007C1BB3">
      <w:r w:rsidRPr="007C1BB3">
        <w:t>Attach Data Freshness Marker and source/snapshot references.</w:t>
      </w:r>
    </w:p>
    <w:p w14:paraId="0EB6523F" w14:textId="77777777" w:rsidR="007C1BB3" w:rsidRPr="007C1BB3" w:rsidRDefault="007C1BB3" w:rsidP="007C1BB3">
      <w:r w:rsidRPr="007C1BB3">
        <w:t>Apply user/company/entity access controls before presentation.</w:t>
      </w:r>
    </w:p>
    <w:p w14:paraId="037DE29A" w14:textId="77777777" w:rsidR="007C1BB3" w:rsidRPr="007C1BB3" w:rsidRDefault="007C1BB3" w:rsidP="007C1BB3">
      <w:r w:rsidRPr="007C1BB3">
        <w:t xml:space="preserve">Render dashboards, reports, </w:t>
      </w:r>
      <w:proofErr w:type="gramStart"/>
      <w:r w:rsidRPr="007C1BB3">
        <w:t>drill-downs</w:t>
      </w:r>
      <w:proofErr w:type="gramEnd"/>
      <w:r w:rsidRPr="007C1BB3">
        <w:t>, and authorized exports.</w:t>
      </w:r>
    </w:p>
    <w:p w14:paraId="0F6AEBC4" w14:textId="77777777" w:rsidR="007C1BB3" w:rsidRPr="007C1BB3" w:rsidRDefault="007C1BB3" w:rsidP="007C1BB3">
      <w:r w:rsidRPr="007C1BB3">
        <w:t>Preserve Report Output context such as reporting period, filters, generated-at time, and data-through/freshness state.</w:t>
      </w:r>
    </w:p>
    <w:p w14:paraId="13E36C10" w14:textId="77777777" w:rsidR="007C1BB3" w:rsidRPr="007C1BB3" w:rsidRDefault="007C1BB3" w:rsidP="007C1BB3">
      <w:r w:rsidRPr="007C1BB3">
        <w:t>When source truth changes, update current/future reporting through recalculation; never mutate the source module.</w:t>
      </w:r>
    </w:p>
    <w:p w14:paraId="77E59CE0" w14:textId="77777777" w:rsidR="007C1BB3" w:rsidRDefault="007C1BB3" w:rsidP="007C1BB3">
      <w:pPr>
        <w:rPr>
          <w:b/>
          <w:bCs/>
        </w:rPr>
      </w:pPr>
    </w:p>
    <w:p w14:paraId="16B55B96" w14:textId="15F87678" w:rsidR="007C1BB3" w:rsidRPr="007C1BB3" w:rsidRDefault="007C1BB3" w:rsidP="007C1BB3">
      <w:r w:rsidRPr="007C1BB3">
        <w:rPr>
          <w:b/>
          <w:bCs/>
        </w:rPr>
        <w:t>3. Source Modules and Reporting Inputs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738"/>
        <w:gridCol w:w="5612"/>
      </w:tblGrid>
      <w:tr w:rsidR="007C1BB3" w:rsidRPr="007C1BB3" w14:paraId="4B620714" w14:textId="77777777">
        <w:tc>
          <w:tcPr>
            <w:tcW w:w="4032"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46873EB1" w14:textId="77777777" w:rsidR="007C1BB3" w:rsidRPr="007C1BB3" w:rsidRDefault="007C1BB3" w:rsidP="007C1BB3">
            <w:r w:rsidRPr="007C1BB3">
              <w:rPr>
                <w:b/>
                <w:bCs/>
              </w:rPr>
              <w:t>Reporting Area</w:t>
            </w:r>
          </w:p>
        </w:tc>
        <w:tc>
          <w:tcPr>
            <w:tcW w:w="6336"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4D7CE4CA" w14:textId="77777777" w:rsidR="007C1BB3" w:rsidRPr="007C1BB3" w:rsidRDefault="007C1BB3" w:rsidP="007C1BB3">
            <w:r w:rsidRPr="007C1BB3">
              <w:rPr>
                <w:b/>
                <w:bCs/>
              </w:rPr>
              <w:t>Authoritative Source</w:t>
            </w:r>
          </w:p>
        </w:tc>
      </w:tr>
      <w:tr w:rsidR="007C1BB3" w:rsidRPr="007C1BB3" w14:paraId="63158972" w14:textId="77777777">
        <w:tc>
          <w:tcPr>
            <w:tcW w:w="403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AB6611C" w14:textId="77777777" w:rsidR="007C1BB3" w:rsidRPr="007C1BB3" w:rsidRDefault="007C1BB3" w:rsidP="007C1BB3">
            <w:r w:rsidRPr="007C1BB3">
              <w:t>Company / Buyer / Vendor scope</w:t>
            </w:r>
          </w:p>
        </w:tc>
        <w:tc>
          <w:tcPr>
            <w:tcW w:w="633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1B836A8" w14:textId="77777777" w:rsidR="007C1BB3" w:rsidRPr="007C1BB3" w:rsidRDefault="007C1BB3" w:rsidP="007C1BB3">
            <w:r w:rsidRPr="007C1BB3">
              <w:t>Tenant Company</w:t>
            </w:r>
          </w:p>
        </w:tc>
      </w:tr>
      <w:tr w:rsidR="007C1BB3" w:rsidRPr="007C1BB3" w14:paraId="4F1A01BE" w14:textId="77777777">
        <w:tc>
          <w:tcPr>
            <w:tcW w:w="403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C46C004" w14:textId="77777777" w:rsidR="007C1BB3" w:rsidRPr="007C1BB3" w:rsidRDefault="007C1BB3" w:rsidP="007C1BB3">
            <w:r w:rsidRPr="007C1BB3">
              <w:t>Products / assortment / product lifecycle</w:t>
            </w:r>
          </w:p>
        </w:tc>
        <w:tc>
          <w:tcPr>
            <w:tcW w:w="633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1413EFB" w14:textId="77777777" w:rsidR="007C1BB3" w:rsidRPr="007C1BB3" w:rsidRDefault="007C1BB3" w:rsidP="007C1BB3">
            <w:r w:rsidRPr="007C1BB3">
              <w:t>Product Catalog</w:t>
            </w:r>
          </w:p>
        </w:tc>
      </w:tr>
      <w:tr w:rsidR="007C1BB3" w:rsidRPr="007C1BB3" w14:paraId="5315997E" w14:textId="77777777">
        <w:tc>
          <w:tcPr>
            <w:tcW w:w="403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3C1B8B4" w14:textId="77777777" w:rsidR="007C1BB3" w:rsidRPr="007C1BB3" w:rsidRDefault="007C1BB3" w:rsidP="007C1BB3">
            <w:r w:rsidRPr="007C1BB3">
              <w:t>Devices / portfolio</w:t>
            </w:r>
          </w:p>
        </w:tc>
        <w:tc>
          <w:tcPr>
            <w:tcW w:w="633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9D7B3B3" w14:textId="77777777" w:rsidR="007C1BB3" w:rsidRPr="007C1BB3" w:rsidRDefault="007C1BB3" w:rsidP="007C1BB3">
            <w:r w:rsidRPr="007C1BB3">
              <w:t>Device Catalog</w:t>
            </w:r>
          </w:p>
        </w:tc>
      </w:tr>
      <w:tr w:rsidR="007C1BB3" w:rsidRPr="007C1BB3" w14:paraId="092AE7A4" w14:textId="77777777">
        <w:tc>
          <w:tcPr>
            <w:tcW w:w="403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EAE4AD7" w14:textId="77777777" w:rsidR="007C1BB3" w:rsidRPr="007C1BB3" w:rsidRDefault="007C1BB3" w:rsidP="007C1BB3">
            <w:r w:rsidRPr="007C1BB3">
              <w:lastRenderedPageBreak/>
              <w:t>Compatibility</w:t>
            </w:r>
          </w:p>
        </w:tc>
        <w:tc>
          <w:tcPr>
            <w:tcW w:w="633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F7A12A9" w14:textId="77777777" w:rsidR="007C1BB3" w:rsidRPr="007C1BB3" w:rsidRDefault="007C1BB3" w:rsidP="007C1BB3">
            <w:r w:rsidRPr="007C1BB3">
              <w:t>Product Catalog / approved compatibility projection</w:t>
            </w:r>
          </w:p>
        </w:tc>
      </w:tr>
      <w:tr w:rsidR="007C1BB3" w:rsidRPr="007C1BB3" w14:paraId="7A767CA6" w14:textId="77777777">
        <w:tc>
          <w:tcPr>
            <w:tcW w:w="403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E053700" w14:textId="77777777" w:rsidR="007C1BB3" w:rsidRPr="007C1BB3" w:rsidRDefault="007C1BB3" w:rsidP="007C1BB3">
            <w:r w:rsidRPr="007C1BB3">
              <w:t>Pricing / commission values</w:t>
            </w:r>
          </w:p>
        </w:tc>
        <w:tc>
          <w:tcPr>
            <w:tcW w:w="633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91BCC39" w14:textId="77777777" w:rsidR="007C1BB3" w:rsidRPr="007C1BB3" w:rsidRDefault="007C1BB3" w:rsidP="007C1BB3">
            <w:r w:rsidRPr="007C1BB3">
              <w:t>Pricing Snapshots</w:t>
            </w:r>
          </w:p>
        </w:tc>
      </w:tr>
      <w:tr w:rsidR="007C1BB3" w:rsidRPr="007C1BB3" w14:paraId="26D49389" w14:textId="77777777">
        <w:tc>
          <w:tcPr>
            <w:tcW w:w="403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E98D342" w14:textId="77777777" w:rsidR="007C1BB3" w:rsidRPr="007C1BB3" w:rsidRDefault="007C1BB3" w:rsidP="007C1BB3">
            <w:r w:rsidRPr="007C1BB3">
              <w:t>Orders / suborders / order lines</w:t>
            </w:r>
          </w:p>
        </w:tc>
        <w:tc>
          <w:tcPr>
            <w:tcW w:w="633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7ED54A2" w14:textId="77777777" w:rsidR="007C1BB3" w:rsidRPr="007C1BB3" w:rsidRDefault="007C1BB3" w:rsidP="007C1BB3">
            <w:r w:rsidRPr="007C1BB3">
              <w:t>Order Routing</w:t>
            </w:r>
          </w:p>
        </w:tc>
      </w:tr>
      <w:tr w:rsidR="007C1BB3" w:rsidRPr="007C1BB3" w14:paraId="4F9DFC9F" w14:textId="77777777">
        <w:tc>
          <w:tcPr>
            <w:tcW w:w="403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42CA997" w14:textId="77777777" w:rsidR="007C1BB3" w:rsidRPr="007C1BB3" w:rsidRDefault="007C1BB3" w:rsidP="007C1BB3">
            <w:r w:rsidRPr="007C1BB3">
              <w:t>Shipping / delivery / returns / refunds</w:t>
            </w:r>
          </w:p>
        </w:tc>
        <w:tc>
          <w:tcPr>
            <w:tcW w:w="633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072CFE4" w14:textId="77777777" w:rsidR="007C1BB3" w:rsidRPr="007C1BB3" w:rsidRDefault="007C1BB3" w:rsidP="007C1BB3">
            <w:r w:rsidRPr="007C1BB3">
              <w:t>Fulfillment / Returns</w:t>
            </w:r>
          </w:p>
        </w:tc>
      </w:tr>
      <w:tr w:rsidR="007C1BB3" w:rsidRPr="007C1BB3" w14:paraId="4083D686" w14:textId="77777777">
        <w:tc>
          <w:tcPr>
            <w:tcW w:w="403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AF152B3" w14:textId="77777777" w:rsidR="007C1BB3" w:rsidRPr="007C1BB3" w:rsidRDefault="007C1BB3" w:rsidP="007C1BB3">
            <w:r w:rsidRPr="007C1BB3">
              <w:t>Invoice / reconciliation state</w:t>
            </w:r>
          </w:p>
        </w:tc>
        <w:tc>
          <w:tcPr>
            <w:tcW w:w="633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6FE9AC3" w14:textId="77777777" w:rsidR="007C1BB3" w:rsidRPr="007C1BB3" w:rsidRDefault="007C1BB3" w:rsidP="007C1BB3">
            <w:r w:rsidRPr="007C1BB3">
              <w:t>Invoice Management</w:t>
            </w:r>
          </w:p>
        </w:tc>
      </w:tr>
      <w:tr w:rsidR="007C1BB3" w:rsidRPr="007C1BB3" w14:paraId="50324618" w14:textId="77777777">
        <w:tc>
          <w:tcPr>
            <w:tcW w:w="403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CC9A88D" w14:textId="77777777" w:rsidR="007C1BB3" w:rsidRPr="007C1BB3" w:rsidRDefault="007C1BB3" w:rsidP="007C1BB3">
            <w:r w:rsidRPr="007C1BB3">
              <w:t>PO / procurement activity</w:t>
            </w:r>
          </w:p>
        </w:tc>
        <w:tc>
          <w:tcPr>
            <w:tcW w:w="633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F53E2D7" w14:textId="77777777" w:rsidR="007C1BB3" w:rsidRPr="007C1BB3" w:rsidRDefault="007C1BB3" w:rsidP="007C1BB3">
            <w:r w:rsidRPr="007C1BB3">
              <w:t>Procurement / Purchase Orders</w:t>
            </w:r>
          </w:p>
        </w:tc>
      </w:tr>
      <w:tr w:rsidR="007C1BB3" w:rsidRPr="007C1BB3" w14:paraId="28FC7E18" w14:textId="77777777">
        <w:tc>
          <w:tcPr>
            <w:tcW w:w="403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3B7E774" w14:textId="77777777" w:rsidR="007C1BB3" w:rsidRPr="007C1BB3" w:rsidRDefault="007C1BB3" w:rsidP="007C1BB3">
            <w:proofErr w:type="gramStart"/>
            <w:r w:rsidRPr="007C1BB3">
              <w:t>Integration</w:t>
            </w:r>
            <w:proofErr w:type="gramEnd"/>
            <w:r w:rsidRPr="007C1BB3">
              <w:t xml:space="preserve"> health / transport attempts</w:t>
            </w:r>
          </w:p>
        </w:tc>
        <w:tc>
          <w:tcPr>
            <w:tcW w:w="633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13713B9" w14:textId="77777777" w:rsidR="007C1BB3" w:rsidRPr="007C1BB3" w:rsidRDefault="007C1BB3" w:rsidP="007C1BB3">
            <w:r w:rsidRPr="007C1BB3">
              <w:t>Integration Management</w:t>
            </w:r>
          </w:p>
        </w:tc>
      </w:tr>
      <w:tr w:rsidR="007C1BB3" w:rsidRPr="007C1BB3" w14:paraId="3C71E8DC" w14:textId="77777777">
        <w:tc>
          <w:tcPr>
            <w:tcW w:w="403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97E290B" w14:textId="77777777" w:rsidR="007C1BB3" w:rsidRPr="007C1BB3" w:rsidRDefault="007C1BB3" w:rsidP="007C1BB3">
            <w:r w:rsidRPr="007C1BB3">
              <w:t>Immutable evidence</w:t>
            </w:r>
          </w:p>
        </w:tc>
        <w:tc>
          <w:tcPr>
            <w:tcW w:w="633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7F99263" w14:textId="77777777" w:rsidR="007C1BB3" w:rsidRPr="007C1BB3" w:rsidRDefault="007C1BB3" w:rsidP="007C1BB3">
            <w:r w:rsidRPr="007C1BB3">
              <w:t>Logs &amp; Audit</w:t>
            </w:r>
          </w:p>
        </w:tc>
      </w:tr>
      <w:tr w:rsidR="007C1BB3" w:rsidRPr="007C1BB3" w14:paraId="2FD3F601" w14:textId="77777777">
        <w:tc>
          <w:tcPr>
            <w:tcW w:w="403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8FF145D" w14:textId="77777777" w:rsidR="007C1BB3" w:rsidRPr="007C1BB3" w:rsidRDefault="007C1BB3" w:rsidP="007C1BB3">
            <w:r w:rsidRPr="007C1BB3">
              <w:t>AI insights / recommendations</w:t>
            </w:r>
          </w:p>
        </w:tc>
        <w:tc>
          <w:tcPr>
            <w:tcW w:w="633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CBD28D2" w14:textId="77777777" w:rsidR="007C1BB3" w:rsidRPr="007C1BB3" w:rsidRDefault="007C1BB3" w:rsidP="007C1BB3">
            <w:r w:rsidRPr="007C1BB3">
              <w:t>AI Agent Services, when applicable</w:t>
            </w:r>
          </w:p>
        </w:tc>
      </w:tr>
    </w:tbl>
    <w:p w14:paraId="719145A0" w14:textId="77777777" w:rsidR="007C1BB3" w:rsidRPr="007C1BB3" w:rsidRDefault="007C1BB3" w:rsidP="007C1BB3">
      <w:r w:rsidRPr="007C1BB3">
        <w:t>Analytics may correlate records from several modules in a reporting view, but the original modules remain authoritative for each business fact.</w:t>
      </w:r>
    </w:p>
    <w:p w14:paraId="6D28ECFB" w14:textId="77777777" w:rsidR="007C1BB3" w:rsidRPr="007C1BB3" w:rsidRDefault="007C1BB3" w:rsidP="007C1BB3">
      <w:r w:rsidRPr="007C1BB3">
        <w:rPr>
          <w:b/>
          <w:bCs/>
        </w:rPr>
        <w:t>4. Source Consumption Flow</w:t>
      </w:r>
    </w:p>
    <w:p w14:paraId="56183BB7" w14:textId="77777777" w:rsidR="007C1BB3" w:rsidRPr="007C1BB3" w:rsidRDefault="007C1BB3" w:rsidP="007C1BB3">
      <w:r w:rsidRPr="007C1BB3">
        <w:t>Analytics should consume accepted source records/events or approved read interfaces. Source modules must not create Analytics-owned operational truth.</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0"/>
      </w:tblGrid>
      <w:tr w:rsidR="007C1BB3" w:rsidRPr="007C1BB3" w14:paraId="73E4E5C5" w14:textId="77777777">
        <w:tc>
          <w:tcPr>
            <w:tcW w:w="10166" w:type="dxa"/>
            <w:tcBorders>
              <w:top w:val="single" w:sz="4" w:space="0" w:color="000000"/>
              <w:left w:val="single" w:sz="4" w:space="0" w:color="000000"/>
              <w:bottom w:val="single" w:sz="4" w:space="0" w:color="000000"/>
              <w:right w:val="single" w:sz="4" w:space="0" w:color="000000"/>
            </w:tcBorders>
            <w:shd w:val="clear" w:color="auto" w:fill="D9EAF7"/>
            <w:tcMar>
              <w:top w:w="95" w:type="dxa"/>
              <w:left w:w="108" w:type="dxa"/>
              <w:bottom w:w="95" w:type="dxa"/>
              <w:right w:w="108" w:type="dxa"/>
            </w:tcMar>
            <w:hideMark/>
          </w:tcPr>
          <w:p w14:paraId="7AB7AFEC" w14:textId="77777777" w:rsidR="007C1BB3" w:rsidRPr="007C1BB3" w:rsidRDefault="007C1BB3" w:rsidP="007C1BB3">
            <w:r w:rsidRPr="007C1BB3">
              <w:rPr>
                <w:b/>
                <w:bCs/>
              </w:rPr>
              <w:t>Example</w:t>
            </w:r>
            <w:r w:rsidRPr="007C1BB3">
              <w:rPr>
                <w:b/>
                <w:bCs/>
              </w:rPr>
              <w:br/>
            </w:r>
            <w:r w:rsidRPr="007C1BB3">
              <w:t>Order Routing owns that an order exists. Fulfillment owns accepted delivery evidence. Pricing owns the Pricing Snapshot. Invoice Management owns invoice eligibility/state. Analytics may combine these references into a reporting model, but it does not decide or rewrite any of those facts.</w:t>
            </w:r>
          </w:p>
        </w:tc>
      </w:tr>
    </w:tbl>
    <w:p w14:paraId="70ADE102" w14:textId="77777777" w:rsidR="007C1BB3" w:rsidRDefault="007C1BB3" w:rsidP="007C1BB3">
      <w:pPr>
        <w:rPr>
          <w:b/>
          <w:bCs/>
        </w:rPr>
      </w:pPr>
    </w:p>
    <w:p w14:paraId="2F4FAC48" w14:textId="3EC041EC" w:rsidR="007C1BB3" w:rsidRPr="007C1BB3" w:rsidRDefault="007C1BB3" w:rsidP="007C1BB3">
      <w:r w:rsidRPr="007C1BB3">
        <w:rPr>
          <w:b/>
          <w:bCs/>
        </w:rPr>
        <w:t>5. Company / Entity Scope and Authorization</w:t>
      </w:r>
    </w:p>
    <w:p w14:paraId="1E91076C" w14:textId="77777777" w:rsidR="007C1BB3" w:rsidRPr="007C1BB3" w:rsidRDefault="007C1BB3" w:rsidP="007C1BB3">
      <w:r w:rsidRPr="007C1BB3">
        <w:t>Every analytics request must resolve explicit Company and, where applicable, Entity scope.</w:t>
      </w:r>
    </w:p>
    <w:p w14:paraId="3CD675BA" w14:textId="77777777" w:rsidR="007C1BB3" w:rsidRPr="007C1BB3" w:rsidRDefault="007C1BB3" w:rsidP="007C1BB3">
      <w:r w:rsidRPr="007C1BB3">
        <w:t xml:space="preserve">Use canonical Tenant Company </w:t>
      </w:r>
      <w:proofErr w:type="spellStart"/>
      <w:r w:rsidRPr="007C1BB3">
        <w:t>check_access</w:t>
      </w:r>
      <w:proofErr w:type="spellEnd"/>
      <w:r w:rsidRPr="007C1BB3">
        <w:t xml:space="preserve"> for backend authorization.</w:t>
      </w:r>
    </w:p>
    <w:p w14:paraId="0A6F42F4" w14:textId="77777777" w:rsidR="007C1BB3" w:rsidRPr="007C1BB3" w:rsidRDefault="007C1BB3" w:rsidP="007C1BB3">
      <w:proofErr w:type="gramStart"/>
      <w:r w:rsidRPr="007C1BB3">
        <w:lastRenderedPageBreak/>
        <w:t>UI hiding</w:t>
      </w:r>
      <w:proofErr w:type="gramEnd"/>
      <w:r w:rsidRPr="007C1BB3">
        <w:t xml:space="preserve"> is not an authorization control.</w:t>
      </w:r>
    </w:p>
    <w:p w14:paraId="69685112" w14:textId="77777777" w:rsidR="007C1BB3" w:rsidRPr="007C1BB3" w:rsidRDefault="007C1BB3" w:rsidP="007C1BB3">
      <w:r w:rsidRPr="007C1BB3">
        <w:t>Changing a Company ID, Buyer ID, Vendor ID, or Entity ID in a request must not expose another tenant's reporting.</w:t>
      </w:r>
    </w:p>
    <w:p w14:paraId="61FB15D9" w14:textId="77777777" w:rsidR="007C1BB3" w:rsidRPr="007C1BB3" w:rsidRDefault="007C1BB3" w:rsidP="007C1BB3">
      <w:r w:rsidRPr="007C1BB3">
        <w:t>Parent access must not automatically imply unrestricted Child reporting access unless Tenant authority explicitly permits it.</w:t>
      </w:r>
    </w:p>
    <w:p w14:paraId="78821EC3" w14:textId="77777777" w:rsidR="007C1BB3" w:rsidRPr="007C1BB3" w:rsidRDefault="007C1BB3" w:rsidP="007C1BB3">
      <w:r w:rsidRPr="007C1BB3">
        <w:t>Cross-buyer or cross-vendor CIXCI Admin reporting requires the appropriate CIXCI capability and scope.</w:t>
      </w:r>
    </w:p>
    <w:p w14:paraId="32E3257D" w14:textId="77777777" w:rsidR="007C1BB3" w:rsidRPr="007C1BB3" w:rsidRDefault="007C1BB3" w:rsidP="007C1BB3">
      <w:r w:rsidRPr="007C1BB3">
        <w:rPr>
          <w:b/>
          <w:bCs/>
        </w:rPr>
        <w:t>6. Metric Definition</w:t>
      </w:r>
    </w:p>
    <w:p w14:paraId="4F21EF9F" w14:textId="77777777" w:rsidR="007C1BB3" w:rsidRPr="007C1BB3" w:rsidRDefault="007C1BB3" w:rsidP="007C1BB3">
      <w:r w:rsidRPr="007C1BB3">
        <w:t>Dashboard calculations should not be scattered as ad hoc frontend logic. Every governed metric should resolve to a Metric Definition or equivalent canonical reporting definition.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439"/>
        <w:gridCol w:w="5911"/>
      </w:tblGrid>
      <w:tr w:rsidR="007C1BB3" w:rsidRPr="007C1BB3" w14:paraId="3972BD9E" w14:textId="77777777">
        <w:tc>
          <w:tcPr>
            <w:tcW w:w="3744"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63F27DFA" w14:textId="77777777" w:rsidR="007C1BB3" w:rsidRPr="007C1BB3" w:rsidRDefault="007C1BB3" w:rsidP="007C1BB3">
            <w:r w:rsidRPr="007C1BB3">
              <w:rPr>
                <w:b/>
                <w:bCs/>
              </w:rPr>
              <w:t>Metric Definition Element</w:t>
            </w:r>
          </w:p>
        </w:tc>
        <w:tc>
          <w:tcPr>
            <w:tcW w:w="6624"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68D7CA24" w14:textId="77777777" w:rsidR="007C1BB3" w:rsidRPr="007C1BB3" w:rsidRDefault="007C1BB3" w:rsidP="007C1BB3">
            <w:r w:rsidRPr="007C1BB3">
              <w:rPr>
                <w:b/>
                <w:bCs/>
              </w:rPr>
              <w:t>Purpose</w:t>
            </w:r>
          </w:p>
        </w:tc>
      </w:tr>
      <w:tr w:rsidR="007C1BB3" w:rsidRPr="007C1BB3" w14:paraId="17FEF5DB" w14:textId="77777777">
        <w:tc>
          <w:tcPr>
            <w:tcW w:w="37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1E11784" w14:textId="77777777" w:rsidR="007C1BB3" w:rsidRPr="007C1BB3" w:rsidRDefault="007C1BB3" w:rsidP="007C1BB3">
            <w:r w:rsidRPr="007C1BB3">
              <w:t>Metric ID / Name</w:t>
            </w:r>
          </w:p>
        </w:tc>
        <w:tc>
          <w:tcPr>
            <w:tcW w:w="66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34FD083" w14:textId="77777777" w:rsidR="007C1BB3" w:rsidRPr="007C1BB3" w:rsidRDefault="007C1BB3" w:rsidP="007C1BB3">
            <w:r w:rsidRPr="007C1BB3">
              <w:t>Stable identity and display name</w:t>
            </w:r>
          </w:p>
        </w:tc>
      </w:tr>
      <w:tr w:rsidR="007C1BB3" w:rsidRPr="007C1BB3" w14:paraId="2B5726C9" w14:textId="77777777">
        <w:tc>
          <w:tcPr>
            <w:tcW w:w="37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B2A88E2" w14:textId="77777777" w:rsidR="007C1BB3" w:rsidRPr="007C1BB3" w:rsidRDefault="007C1BB3" w:rsidP="007C1BB3">
            <w:r w:rsidRPr="007C1BB3">
              <w:t>Business Meaning</w:t>
            </w:r>
          </w:p>
        </w:tc>
        <w:tc>
          <w:tcPr>
            <w:tcW w:w="66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9D21408" w14:textId="77777777" w:rsidR="007C1BB3" w:rsidRPr="007C1BB3" w:rsidRDefault="007C1BB3" w:rsidP="007C1BB3">
            <w:r w:rsidRPr="007C1BB3">
              <w:t xml:space="preserve">What the metric </w:t>
            </w:r>
            <w:proofErr w:type="gramStart"/>
            <w:r w:rsidRPr="007C1BB3">
              <w:t>actually represents</w:t>
            </w:r>
            <w:proofErr w:type="gramEnd"/>
          </w:p>
        </w:tc>
      </w:tr>
      <w:tr w:rsidR="007C1BB3" w:rsidRPr="007C1BB3" w14:paraId="307495C8" w14:textId="77777777">
        <w:tc>
          <w:tcPr>
            <w:tcW w:w="37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977C97B" w14:textId="77777777" w:rsidR="007C1BB3" w:rsidRPr="007C1BB3" w:rsidRDefault="007C1BB3" w:rsidP="007C1BB3">
            <w:r w:rsidRPr="007C1BB3">
              <w:t>Source Modules</w:t>
            </w:r>
          </w:p>
        </w:tc>
        <w:tc>
          <w:tcPr>
            <w:tcW w:w="66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3795312" w14:textId="77777777" w:rsidR="007C1BB3" w:rsidRPr="007C1BB3" w:rsidRDefault="007C1BB3" w:rsidP="007C1BB3">
            <w:r w:rsidRPr="007C1BB3">
              <w:t>Authoritative source dependencies</w:t>
            </w:r>
          </w:p>
        </w:tc>
      </w:tr>
      <w:tr w:rsidR="007C1BB3" w:rsidRPr="007C1BB3" w14:paraId="42CBC467" w14:textId="77777777">
        <w:tc>
          <w:tcPr>
            <w:tcW w:w="37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3A2F4FF" w14:textId="77777777" w:rsidR="007C1BB3" w:rsidRPr="007C1BB3" w:rsidRDefault="007C1BB3" w:rsidP="007C1BB3">
            <w:r w:rsidRPr="007C1BB3">
              <w:t>Calculation / Rule Version</w:t>
            </w:r>
          </w:p>
        </w:tc>
        <w:tc>
          <w:tcPr>
            <w:tcW w:w="66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D9D9E39" w14:textId="77777777" w:rsidR="007C1BB3" w:rsidRPr="007C1BB3" w:rsidRDefault="007C1BB3" w:rsidP="007C1BB3">
            <w:r w:rsidRPr="007C1BB3">
              <w:t>Approved calculation logic or reference</w:t>
            </w:r>
          </w:p>
        </w:tc>
      </w:tr>
      <w:tr w:rsidR="007C1BB3" w:rsidRPr="007C1BB3" w14:paraId="4D57DFB5" w14:textId="77777777">
        <w:tc>
          <w:tcPr>
            <w:tcW w:w="37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E3A7923" w14:textId="77777777" w:rsidR="007C1BB3" w:rsidRPr="007C1BB3" w:rsidRDefault="007C1BB3" w:rsidP="007C1BB3">
            <w:r w:rsidRPr="007C1BB3">
              <w:t>Scope</w:t>
            </w:r>
          </w:p>
        </w:tc>
        <w:tc>
          <w:tcPr>
            <w:tcW w:w="66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44605C3" w14:textId="77777777" w:rsidR="007C1BB3" w:rsidRPr="007C1BB3" w:rsidRDefault="007C1BB3" w:rsidP="007C1BB3">
            <w:r w:rsidRPr="007C1BB3">
              <w:t>Buyer, Vendor, Company, Entity, CIXCI internal, etc.</w:t>
            </w:r>
          </w:p>
        </w:tc>
      </w:tr>
      <w:tr w:rsidR="007C1BB3" w:rsidRPr="007C1BB3" w14:paraId="24620341" w14:textId="77777777">
        <w:tc>
          <w:tcPr>
            <w:tcW w:w="37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F2E02BD" w14:textId="77777777" w:rsidR="007C1BB3" w:rsidRPr="007C1BB3" w:rsidRDefault="007C1BB3" w:rsidP="007C1BB3">
            <w:r w:rsidRPr="007C1BB3">
              <w:t>Dimensions</w:t>
            </w:r>
          </w:p>
        </w:tc>
        <w:tc>
          <w:tcPr>
            <w:tcW w:w="66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32BDA49" w14:textId="77777777" w:rsidR="007C1BB3" w:rsidRPr="007C1BB3" w:rsidRDefault="007C1BB3" w:rsidP="007C1BB3">
            <w:r w:rsidRPr="007C1BB3">
              <w:t>Device, Product, Category, Vendor, Channel, time, etc.</w:t>
            </w:r>
          </w:p>
        </w:tc>
      </w:tr>
      <w:tr w:rsidR="007C1BB3" w:rsidRPr="007C1BB3" w14:paraId="187FDC0E" w14:textId="77777777">
        <w:tc>
          <w:tcPr>
            <w:tcW w:w="37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F239B32" w14:textId="77777777" w:rsidR="007C1BB3" w:rsidRPr="007C1BB3" w:rsidRDefault="007C1BB3" w:rsidP="007C1BB3">
            <w:r w:rsidRPr="007C1BB3">
              <w:t>Date/Time Basis</w:t>
            </w:r>
          </w:p>
        </w:tc>
        <w:tc>
          <w:tcPr>
            <w:tcW w:w="66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405AB0C" w14:textId="77777777" w:rsidR="007C1BB3" w:rsidRPr="007C1BB3" w:rsidRDefault="007C1BB3" w:rsidP="007C1BB3">
            <w:r w:rsidRPr="007C1BB3">
              <w:t>Which source date defines the reporting period</w:t>
            </w:r>
          </w:p>
        </w:tc>
      </w:tr>
      <w:tr w:rsidR="007C1BB3" w:rsidRPr="007C1BB3" w14:paraId="7DB07B96" w14:textId="77777777">
        <w:tc>
          <w:tcPr>
            <w:tcW w:w="37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C29BFC0" w14:textId="77777777" w:rsidR="007C1BB3" w:rsidRPr="007C1BB3" w:rsidRDefault="007C1BB3" w:rsidP="007C1BB3">
            <w:r w:rsidRPr="007C1BB3">
              <w:t>Filters / Eligibility</w:t>
            </w:r>
          </w:p>
        </w:tc>
        <w:tc>
          <w:tcPr>
            <w:tcW w:w="66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8AE3191" w14:textId="77777777" w:rsidR="007C1BB3" w:rsidRPr="007C1BB3" w:rsidRDefault="007C1BB3" w:rsidP="007C1BB3">
            <w:r w:rsidRPr="007C1BB3">
              <w:t>What qualifies or is excluded</w:t>
            </w:r>
          </w:p>
        </w:tc>
      </w:tr>
      <w:tr w:rsidR="007C1BB3" w:rsidRPr="007C1BB3" w14:paraId="225D098F" w14:textId="77777777">
        <w:tc>
          <w:tcPr>
            <w:tcW w:w="37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682299E" w14:textId="77777777" w:rsidR="007C1BB3" w:rsidRPr="007C1BB3" w:rsidRDefault="007C1BB3" w:rsidP="007C1BB3">
            <w:r w:rsidRPr="007C1BB3">
              <w:t>Freshness Requirement</w:t>
            </w:r>
          </w:p>
        </w:tc>
        <w:tc>
          <w:tcPr>
            <w:tcW w:w="66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A83839D" w14:textId="77777777" w:rsidR="007C1BB3" w:rsidRPr="007C1BB3" w:rsidRDefault="007C1BB3" w:rsidP="007C1BB3">
            <w:proofErr w:type="gramStart"/>
            <w:r w:rsidRPr="007C1BB3">
              <w:t>How</w:t>
            </w:r>
            <w:proofErr w:type="gramEnd"/>
            <w:r w:rsidRPr="007C1BB3">
              <w:t xml:space="preserve"> current required source data must be</w:t>
            </w:r>
          </w:p>
        </w:tc>
      </w:tr>
      <w:tr w:rsidR="007C1BB3" w:rsidRPr="007C1BB3" w14:paraId="69E56CB7" w14:textId="77777777">
        <w:tc>
          <w:tcPr>
            <w:tcW w:w="37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6447F99" w14:textId="77777777" w:rsidR="007C1BB3" w:rsidRPr="007C1BB3" w:rsidRDefault="007C1BB3" w:rsidP="007C1BB3">
            <w:r w:rsidRPr="007C1BB3">
              <w:t>Visibility Classification</w:t>
            </w:r>
          </w:p>
        </w:tc>
        <w:tc>
          <w:tcPr>
            <w:tcW w:w="66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CE009D0" w14:textId="77777777" w:rsidR="007C1BB3" w:rsidRPr="007C1BB3" w:rsidRDefault="007C1BB3" w:rsidP="007C1BB3">
            <w:r w:rsidRPr="007C1BB3">
              <w:t>Who may see the metric</w:t>
            </w:r>
          </w:p>
        </w:tc>
      </w:tr>
      <w:tr w:rsidR="007C1BB3" w:rsidRPr="007C1BB3" w14:paraId="057B0E60" w14:textId="77777777">
        <w:tc>
          <w:tcPr>
            <w:tcW w:w="37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188A7F0" w14:textId="77777777" w:rsidR="007C1BB3" w:rsidRPr="007C1BB3" w:rsidRDefault="007C1BB3" w:rsidP="007C1BB3">
            <w:r w:rsidRPr="007C1BB3">
              <w:t>Effective Dates / Version</w:t>
            </w:r>
          </w:p>
        </w:tc>
        <w:tc>
          <w:tcPr>
            <w:tcW w:w="66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29F548B" w14:textId="77777777" w:rsidR="007C1BB3" w:rsidRPr="007C1BB3" w:rsidRDefault="007C1BB3" w:rsidP="007C1BB3">
            <w:r w:rsidRPr="007C1BB3">
              <w:t>Historical reproducibility and change control</w:t>
            </w:r>
          </w:p>
        </w:tc>
      </w:tr>
    </w:tbl>
    <w:p w14:paraId="5CE31CFD" w14:textId="77777777" w:rsidR="007C1BB3" w:rsidRPr="007C1BB3" w:rsidRDefault="007C1BB3" w:rsidP="007C1BB3">
      <w:pPr>
        <w:rPr>
          <w:vanish/>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0"/>
      </w:tblGrid>
      <w:tr w:rsidR="007C1BB3" w:rsidRPr="007C1BB3" w14:paraId="06B405F5" w14:textId="77777777">
        <w:tc>
          <w:tcPr>
            <w:tcW w:w="10166" w:type="dxa"/>
            <w:tcBorders>
              <w:top w:val="single" w:sz="4" w:space="0" w:color="000000"/>
              <w:left w:val="single" w:sz="4" w:space="0" w:color="000000"/>
              <w:bottom w:val="single" w:sz="4" w:space="0" w:color="000000"/>
              <w:right w:val="single" w:sz="4" w:space="0" w:color="000000"/>
            </w:tcBorders>
            <w:shd w:val="clear" w:color="auto" w:fill="FFF2CC"/>
            <w:tcMar>
              <w:top w:w="95" w:type="dxa"/>
              <w:left w:w="108" w:type="dxa"/>
              <w:bottom w:w="95" w:type="dxa"/>
              <w:right w:w="108" w:type="dxa"/>
            </w:tcMar>
            <w:hideMark/>
          </w:tcPr>
          <w:p w14:paraId="0FDC04E2" w14:textId="77777777" w:rsidR="007C1BB3" w:rsidRPr="007C1BB3" w:rsidRDefault="007C1BB3" w:rsidP="007C1BB3">
            <w:r w:rsidRPr="007C1BB3">
              <w:rPr>
                <w:b/>
                <w:bCs/>
              </w:rPr>
              <w:t>Developer Warning</w:t>
            </w:r>
            <w:r w:rsidRPr="007C1BB3">
              <w:rPr>
                <w:b/>
                <w:bCs/>
              </w:rPr>
              <w:br/>
            </w:r>
            <w:r w:rsidRPr="007C1BB3">
              <w:t xml:space="preserve">A dashboard card that directly runs its own custom SQL/calculation without a governed </w:t>
            </w:r>
            <w:r w:rsidRPr="007C1BB3">
              <w:lastRenderedPageBreak/>
              <w:t>metric/read-model contract should be treated as an implementation risk. The desired model is Dashboard -&gt; approved metric/read model -&gt; governed source references.</w:t>
            </w:r>
          </w:p>
        </w:tc>
      </w:tr>
    </w:tbl>
    <w:p w14:paraId="1E96A525" w14:textId="77777777" w:rsidR="007C1BB3" w:rsidRDefault="007C1BB3" w:rsidP="007C1BB3">
      <w:pPr>
        <w:rPr>
          <w:b/>
          <w:bCs/>
        </w:rPr>
      </w:pPr>
    </w:p>
    <w:p w14:paraId="43552FCA" w14:textId="599E079B" w:rsidR="007C1BB3" w:rsidRPr="007C1BB3" w:rsidRDefault="007C1BB3" w:rsidP="007C1BB3">
      <w:r w:rsidRPr="007C1BB3">
        <w:rPr>
          <w:b/>
          <w:bCs/>
        </w:rPr>
        <w:t>7. Reporting Read Model</w:t>
      </w:r>
    </w:p>
    <w:p w14:paraId="36174388" w14:textId="77777777" w:rsidR="007C1BB3" w:rsidRPr="007C1BB3" w:rsidRDefault="007C1BB3" w:rsidP="007C1BB3">
      <w:r w:rsidRPr="007C1BB3">
        <w:t>Analytics should build reporting-optimized read models from authoritative source records. Read models exist for efficient reporting and do not become the business system of record.</w:t>
      </w:r>
    </w:p>
    <w:p w14:paraId="35868881" w14:textId="77777777" w:rsidR="007C1BB3" w:rsidRPr="007C1BB3" w:rsidRDefault="007C1BB3" w:rsidP="007C1BB3">
      <w:r w:rsidRPr="007C1BB3">
        <w:t>Example Buyer accessory-performance read model may combine:</w:t>
      </w:r>
    </w:p>
    <w:p w14:paraId="052F9D60" w14:textId="77777777" w:rsidR="007C1BB3" w:rsidRPr="007C1BB3" w:rsidRDefault="007C1BB3" w:rsidP="007C1BB3">
      <w:r w:rsidRPr="007C1BB3">
        <w:t>Order / Suborder / Order Line reference</w:t>
      </w:r>
    </w:p>
    <w:p w14:paraId="0EB51D8E" w14:textId="77777777" w:rsidR="007C1BB3" w:rsidRPr="007C1BB3" w:rsidRDefault="007C1BB3" w:rsidP="007C1BB3">
      <w:r w:rsidRPr="007C1BB3">
        <w:t>Product / Category reference</w:t>
      </w:r>
    </w:p>
    <w:p w14:paraId="553B9478" w14:textId="77777777" w:rsidR="007C1BB3" w:rsidRPr="007C1BB3" w:rsidRDefault="007C1BB3" w:rsidP="007C1BB3">
      <w:r w:rsidRPr="007C1BB3">
        <w:t>Device context where available</w:t>
      </w:r>
    </w:p>
    <w:p w14:paraId="69BBAF29" w14:textId="77777777" w:rsidR="007C1BB3" w:rsidRPr="007C1BB3" w:rsidRDefault="007C1BB3" w:rsidP="007C1BB3">
      <w:r w:rsidRPr="007C1BB3">
        <w:t>Pricing Snapshot reference</w:t>
      </w:r>
    </w:p>
    <w:p w14:paraId="603BA37D" w14:textId="77777777" w:rsidR="007C1BB3" w:rsidRPr="007C1BB3" w:rsidRDefault="007C1BB3" w:rsidP="007C1BB3">
      <w:r w:rsidRPr="007C1BB3">
        <w:t>Delivery evidence reference</w:t>
      </w:r>
    </w:p>
    <w:p w14:paraId="6AFBEC51" w14:textId="77777777" w:rsidR="007C1BB3" w:rsidRPr="007C1BB3" w:rsidRDefault="007C1BB3" w:rsidP="007C1BB3">
      <w:r w:rsidRPr="007C1BB3">
        <w:t>Return / Refund evidence reference</w:t>
      </w:r>
    </w:p>
    <w:p w14:paraId="5DA5CD92" w14:textId="77777777" w:rsidR="007C1BB3" w:rsidRPr="007C1BB3" w:rsidRDefault="007C1BB3" w:rsidP="007C1BB3">
      <w:r w:rsidRPr="007C1BB3">
        <w:t>Vendor / Buyer / Entity scope</w:t>
      </w:r>
    </w:p>
    <w:p w14:paraId="3CCC347A" w14:textId="77777777" w:rsidR="007C1BB3" w:rsidRPr="007C1BB3" w:rsidRDefault="007C1BB3" w:rsidP="007C1BB3">
      <w:r w:rsidRPr="007C1BB3">
        <w:t>Channel</w:t>
      </w:r>
    </w:p>
    <w:p w14:paraId="01060F61" w14:textId="77777777" w:rsidR="007C1BB3" w:rsidRPr="007C1BB3" w:rsidRDefault="007C1BB3" w:rsidP="007C1BB3">
      <w:r w:rsidRPr="007C1BB3">
        <w:t>Reporting dates and freshness metadata</w:t>
      </w:r>
    </w:p>
    <w:p w14:paraId="6088B4A8" w14:textId="77777777" w:rsidR="007C1BB3" w:rsidRPr="007C1BB3" w:rsidRDefault="007C1BB3" w:rsidP="007C1BB3">
      <w:r w:rsidRPr="007C1BB3">
        <w:t>When a source record changes through its authorized source workflow, the read model should be updated/recalculated without Analytics rewriting the source.</w:t>
      </w:r>
    </w:p>
    <w:p w14:paraId="7787889D" w14:textId="77777777" w:rsidR="007C1BB3" w:rsidRPr="007C1BB3" w:rsidRDefault="007C1BB3" w:rsidP="007C1BB3">
      <w:r w:rsidRPr="007C1BB3">
        <w:rPr>
          <w:b/>
          <w:bCs/>
        </w:rPr>
        <w:t>8. Derived Metrics and Rollups</w:t>
      </w:r>
    </w:p>
    <w:p w14:paraId="2590F6CF" w14:textId="77777777" w:rsidR="007C1BB3" w:rsidRPr="007C1BB3" w:rsidRDefault="007C1BB3" w:rsidP="007C1BB3">
      <w:r w:rsidRPr="007C1BB3">
        <w:t>Analytics adds value by converting operational facts into approved reporting metrics. CIXCI reporting has been defined to support authorized views across accessory sales, attach rate, ARPU contribution, margin, product performance, channel, device, orders, shipping, returns, exceptions, and Vendor performance, when the required source data exists.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88"/>
        <w:gridCol w:w="4662"/>
      </w:tblGrid>
      <w:tr w:rsidR="007C1BB3" w:rsidRPr="007C1BB3" w14:paraId="254C3446" w14:textId="77777777">
        <w:tc>
          <w:tcPr>
            <w:tcW w:w="5184"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45591BC5" w14:textId="77777777" w:rsidR="007C1BB3" w:rsidRPr="007C1BB3" w:rsidRDefault="007C1BB3" w:rsidP="007C1BB3">
            <w:r w:rsidRPr="007C1BB3">
              <w:rPr>
                <w:b/>
                <w:bCs/>
              </w:rPr>
              <w:t>Operational Fact</w:t>
            </w:r>
          </w:p>
        </w:tc>
        <w:tc>
          <w:tcPr>
            <w:tcW w:w="5184"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068B33BB" w14:textId="77777777" w:rsidR="007C1BB3" w:rsidRPr="007C1BB3" w:rsidRDefault="007C1BB3" w:rsidP="007C1BB3">
            <w:r w:rsidRPr="007C1BB3">
              <w:rPr>
                <w:b/>
                <w:bCs/>
              </w:rPr>
              <w:t>Derived Reporting Example</w:t>
            </w:r>
          </w:p>
        </w:tc>
      </w:tr>
      <w:tr w:rsidR="007C1BB3" w:rsidRPr="007C1BB3" w14:paraId="0F3CC4E2" w14:textId="77777777">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77E22C4" w14:textId="77777777" w:rsidR="007C1BB3" w:rsidRPr="007C1BB3" w:rsidRDefault="007C1BB3" w:rsidP="007C1BB3">
            <w:r w:rsidRPr="007C1BB3">
              <w:t>Fulfillment records accepted delivery dates</w:t>
            </w:r>
          </w:p>
        </w:tc>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D08A207" w14:textId="77777777" w:rsidR="007C1BB3" w:rsidRPr="007C1BB3" w:rsidRDefault="007C1BB3" w:rsidP="007C1BB3">
            <w:r w:rsidRPr="007C1BB3">
              <w:t>Delivery completion rate / on-time shipping metric</w:t>
            </w:r>
          </w:p>
        </w:tc>
      </w:tr>
      <w:tr w:rsidR="007C1BB3" w:rsidRPr="007C1BB3" w14:paraId="075259AF" w14:textId="77777777">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959B984" w14:textId="77777777" w:rsidR="007C1BB3" w:rsidRPr="007C1BB3" w:rsidRDefault="007C1BB3" w:rsidP="007C1BB3">
            <w:r w:rsidRPr="007C1BB3">
              <w:lastRenderedPageBreak/>
              <w:t>Order records contain accessory sales</w:t>
            </w:r>
          </w:p>
        </w:tc>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22EC542" w14:textId="77777777" w:rsidR="007C1BB3" w:rsidRPr="007C1BB3" w:rsidRDefault="007C1BB3" w:rsidP="007C1BB3">
            <w:r w:rsidRPr="007C1BB3">
              <w:t>Accessory sales volume / revenue rollup</w:t>
            </w:r>
          </w:p>
        </w:tc>
      </w:tr>
      <w:tr w:rsidR="007C1BB3" w:rsidRPr="007C1BB3" w14:paraId="68D87B3B" w14:textId="77777777">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D4746D8" w14:textId="77777777" w:rsidR="007C1BB3" w:rsidRPr="007C1BB3" w:rsidRDefault="007C1BB3" w:rsidP="007C1BB3">
            <w:r w:rsidRPr="007C1BB3">
              <w:t>Qualifying device and accessory transaction evidence</w:t>
            </w:r>
          </w:p>
        </w:tc>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275B61E" w14:textId="77777777" w:rsidR="007C1BB3" w:rsidRPr="007C1BB3" w:rsidRDefault="007C1BB3" w:rsidP="007C1BB3">
            <w:r w:rsidRPr="007C1BB3">
              <w:t>Attach rate</w:t>
            </w:r>
          </w:p>
        </w:tc>
      </w:tr>
      <w:tr w:rsidR="007C1BB3" w:rsidRPr="007C1BB3" w14:paraId="7ED50174" w14:textId="77777777">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3FC7A92" w14:textId="77777777" w:rsidR="007C1BB3" w:rsidRPr="007C1BB3" w:rsidRDefault="007C1BB3" w:rsidP="007C1BB3">
            <w:r w:rsidRPr="007C1BB3">
              <w:t>Pricing + order/financial evidence</w:t>
            </w:r>
          </w:p>
        </w:tc>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7F721B6" w14:textId="77777777" w:rsidR="007C1BB3" w:rsidRPr="007C1BB3" w:rsidRDefault="007C1BB3" w:rsidP="007C1BB3">
            <w:r w:rsidRPr="007C1BB3">
              <w:t>Margin / contribution reporting</w:t>
            </w:r>
          </w:p>
        </w:tc>
      </w:tr>
      <w:tr w:rsidR="007C1BB3" w:rsidRPr="007C1BB3" w14:paraId="6E8119D7" w14:textId="77777777">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CA5C423" w14:textId="77777777" w:rsidR="007C1BB3" w:rsidRPr="007C1BB3" w:rsidRDefault="007C1BB3" w:rsidP="007C1BB3">
            <w:r w:rsidRPr="007C1BB3">
              <w:t>Return/refund evidence</w:t>
            </w:r>
          </w:p>
        </w:tc>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E625C71" w14:textId="77777777" w:rsidR="007C1BB3" w:rsidRPr="007C1BB3" w:rsidRDefault="007C1BB3" w:rsidP="007C1BB3">
            <w:r w:rsidRPr="007C1BB3">
              <w:t>Return rate / refund trend</w:t>
            </w:r>
          </w:p>
        </w:tc>
      </w:tr>
      <w:tr w:rsidR="007C1BB3" w:rsidRPr="007C1BB3" w14:paraId="11572ABA" w14:textId="77777777">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9C92F2F" w14:textId="77777777" w:rsidR="007C1BB3" w:rsidRPr="007C1BB3" w:rsidRDefault="007C1BB3" w:rsidP="007C1BB3">
            <w:r w:rsidRPr="007C1BB3">
              <w:t>Vendor SLA and operational evidence</w:t>
            </w:r>
          </w:p>
        </w:tc>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624156F" w14:textId="77777777" w:rsidR="007C1BB3" w:rsidRPr="007C1BB3" w:rsidRDefault="007C1BB3" w:rsidP="007C1BB3">
            <w:r w:rsidRPr="007C1BB3">
              <w:t>Vendor performance KPI</w:t>
            </w:r>
          </w:p>
        </w:tc>
      </w:tr>
    </w:tbl>
    <w:p w14:paraId="7EF1A6F6" w14:textId="77777777" w:rsidR="007C1BB3" w:rsidRDefault="007C1BB3" w:rsidP="007C1BB3">
      <w:pPr>
        <w:rPr>
          <w:b/>
          <w:bCs/>
        </w:rPr>
      </w:pPr>
    </w:p>
    <w:p w14:paraId="580EEE85" w14:textId="144A3C22" w:rsidR="007C1BB3" w:rsidRPr="007C1BB3" w:rsidRDefault="007C1BB3" w:rsidP="007C1BB3">
      <w:r w:rsidRPr="007C1BB3">
        <w:rPr>
          <w:b/>
          <w:bCs/>
        </w:rPr>
        <w:t>9. Dimensions, Filters, and Drill-Down</w:t>
      </w:r>
    </w:p>
    <w:p w14:paraId="4FE1530F" w14:textId="77777777" w:rsidR="007C1BB3" w:rsidRPr="007C1BB3" w:rsidRDefault="007C1BB3" w:rsidP="007C1BB3">
      <w:r w:rsidRPr="007C1BB3">
        <w:t>Reporting should preserve the dimensions necessary for authorized analysis rather than collapsing everything into a single total.</w:t>
      </w:r>
    </w:p>
    <w:p w14:paraId="123C5220" w14:textId="77777777" w:rsidR="007C1BB3" w:rsidRPr="007C1BB3" w:rsidRDefault="007C1BB3" w:rsidP="007C1BB3">
      <w:r w:rsidRPr="007C1BB3">
        <w:t>Time period: day, week, month, or approved reporting window</w:t>
      </w:r>
    </w:p>
    <w:p w14:paraId="2F2749C7" w14:textId="77777777" w:rsidR="007C1BB3" w:rsidRPr="007C1BB3" w:rsidRDefault="007C1BB3" w:rsidP="007C1BB3">
      <w:r w:rsidRPr="007C1BB3">
        <w:t>Buyer Company / Buyer Entity</w:t>
      </w:r>
    </w:p>
    <w:p w14:paraId="11461AF5" w14:textId="77777777" w:rsidR="007C1BB3" w:rsidRPr="007C1BB3" w:rsidRDefault="007C1BB3" w:rsidP="007C1BB3">
      <w:r w:rsidRPr="007C1BB3">
        <w:t>Vendor</w:t>
      </w:r>
    </w:p>
    <w:p w14:paraId="4984DD4E" w14:textId="77777777" w:rsidR="007C1BB3" w:rsidRPr="007C1BB3" w:rsidRDefault="007C1BB3" w:rsidP="007C1BB3">
      <w:r w:rsidRPr="007C1BB3">
        <w:t>Product / SKU</w:t>
      </w:r>
    </w:p>
    <w:p w14:paraId="092ACAF0" w14:textId="77777777" w:rsidR="007C1BB3" w:rsidRPr="007C1BB3" w:rsidRDefault="007C1BB3" w:rsidP="007C1BB3">
      <w:r w:rsidRPr="007C1BB3">
        <w:t>Product Category</w:t>
      </w:r>
    </w:p>
    <w:p w14:paraId="49B8053F" w14:textId="77777777" w:rsidR="007C1BB3" w:rsidRPr="007C1BB3" w:rsidRDefault="007C1BB3" w:rsidP="007C1BB3">
      <w:r w:rsidRPr="007C1BB3">
        <w:t>Device</w:t>
      </w:r>
    </w:p>
    <w:p w14:paraId="33AE143C" w14:textId="77777777" w:rsidR="007C1BB3" w:rsidRPr="007C1BB3" w:rsidRDefault="007C1BB3" w:rsidP="007C1BB3">
      <w:r w:rsidRPr="007C1BB3">
        <w:t>Channel</w:t>
      </w:r>
    </w:p>
    <w:p w14:paraId="384B0D2D" w14:textId="77777777" w:rsidR="007C1BB3" w:rsidRPr="007C1BB3" w:rsidRDefault="007C1BB3" w:rsidP="007C1BB3">
      <w:r w:rsidRPr="007C1BB3">
        <w:t>Order / Suborder</w:t>
      </w:r>
    </w:p>
    <w:p w14:paraId="324546D9" w14:textId="77777777" w:rsidR="007C1BB3" w:rsidRPr="007C1BB3" w:rsidRDefault="007C1BB3" w:rsidP="007C1BB3">
      <w:r w:rsidRPr="007C1BB3">
        <w:t>Shipping / delivery state</w:t>
      </w:r>
    </w:p>
    <w:p w14:paraId="26BBC1F5" w14:textId="77777777" w:rsidR="007C1BB3" w:rsidRPr="007C1BB3" w:rsidRDefault="007C1BB3" w:rsidP="007C1BB3">
      <w:r w:rsidRPr="007C1BB3">
        <w:t>Return / refund state</w:t>
      </w:r>
    </w:p>
    <w:p w14:paraId="0C0CA6A7" w14:textId="77777777" w:rsidR="007C1BB3" w:rsidRPr="007C1BB3" w:rsidRDefault="007C1BB3" w:rsidP="007C1BB3">
      <w:r w:rsidRPr="007C1BB3">
        <w:t>Only use dimensions supported by canonical source data. Do not invent dimensions from incomplete text fields or unsupported inference.</w:t>
      </w:r>
    </w:p>
    <w:p w14:paraId="5C62158E" w14:textId="77777777" w:rsidR="007C1BB3" w:rsidRPr="007C1BB3" w:rsidRDefault="007C1BB3" w:rsidP="007C1BB3">
      <w:r w:rsidRPr="007C1BB3">
        <w:rPr>
          <w:b/>
          <w:bCs/>
        </w:rPr>
        <w:t>10. Data Freshness</w:t>
      </w:r>
    </w:p>
    <w:p w14:paraId="39E1CDF7" w14:textId="77777777" w:rsidR="007C1BB3" w:rsidRPr="007C1BB3" w:rsidRDefault="007C1BB3" w:rsidP="007C1BB3">
      <w:r w:rsidRPr="007C1BB3">
        <w:t>Analytics owns the Data Freshness Marker concept. Important reports/read models should expose enough freshness context to prevent stale data from being mistaken for current data.</w:t>
      </w:r>
    </w:p>
    <w:p w14:paraId="26A74D5B" w14:textId="77777777" w:rsidR="007C1BB3" w:rsidRPr="007C1BB3" w:rsidRDefault="007C1BB3" w:rsidP="007C1BB3">
      <w:r w:rsidRPr="007C1BB3">
        <w:lastRenderedPageBreak/>
        <w:t>Data Through date/time</w:t>
      </w:r>
    </w:p>
    <w:p w14:paraId="7B4F609D" w14:textId="77777777" w:rsidR="007C1BB3" w:rsidRPr="007C1BB3" w:rsidRDefault="007C1BB3" w:rsidP="007C1BB3">
      <w:r w:rsidRPr="007C1BB3">
        <w:t>Last Refreshed / Last Updated</w:t>
      </w:r>
    </w:p>
    <w:p w14:paraId="2F3A6EF5" w14:textId="77777777" w:rsidR="007C1BB3" w:rsidRPr="007C1BB3" w:rsidRDefault="007C1BB3" w:rsidP="007C1BB3">
      <w:r w:rsidRPr="007C1BB3">
        <w:t>Source-specific freshness where relevant</w:t>
      </w:r>
    </w:p>
    <w:p w14:paraId="6FBF73A9" w14:textId="77777777" w:rsidR="007C1BB3" w:rsidRPr="007C1BB3" w:rsidRDefault="007C1BB3" w:rsidP="007C1BB3">
      <w:r w:rsidRPr="007C1BB3">
        <w:t>Current / degraded / stale / unavailable or repository-equivalent state</w:t>
      </w:r>
    </w:p>
    <w:p w14:paraId="1EC4FF40" w14:textId="77777777" w:rsidR="007C1BB3" w:rsidRPr="007C1BB3" w:rsidRDefault="007C1BB3" w:rsidP="007C1BB3">
      <w:r w:rsidRPr="007C1BB3">
        <w:t>Expected update frequency where defined</w:t>
      </w:r>
    </w:p>
    <w:p w14:paraId="0681009D" w14:textId="77777777" w:rsidR="007C1BB3" w:rsidRPr="007C1BB3" w:rsidRDefault="007C1BB3" w:rsidP="007C1BB3">
      <w:r w:rsidRPr="007C1BB3">
        <w:t>Coverage / gaps where relevant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0"/>
      </w:tblGrid>
      <w:tr w:rsidR="007C1BB3" w:rsidRPr="007C1BB3" w14:paraId="2DA7C25D" w14:textId="77777777">
        <w:tc>
          <w:tcPr>
            <w:tcW w:w="10166" w:type="dxa"/>
            <w:tcBorders>
              <w:top w:val="single" w:sz="4" w:space="0" w:color="000000"/>
              <w:left w:val="single" w:sz="4" w:space="0" w:color="000000"/>
              <w:bottom w:val="single" w:sz="4" w:space="0" w:color="000000"/>
              <w:right w:val="single" w:sz="4" w:space="0" w:color="000000"/>
            </w:tcBorders>
            <w:shd w:val="clear" w:color="auto" w:fill="FCE4D6"/>
            <w:tcMar>
              <w:top w:w="95" w:type="dxa"/>
              <w:left w:w="108" w:type="dxa"/>
              <w:bottom w:w="95" w:type="dxa"/>
              <w:right w:w="108" w:type="dxa"/>
            </w:tcMar>
            <w:hideMark/>
          </w:tcPr>
          <w:p w14:paraId="1E0129A8" w14:textId="77777777" w:rsidR="007C1BB3" w:rsidRPr="007C1BB3" w:rsidRDefault="007C1BB3" w:rsidP="007C1BB3">
            <w:r w:rsidRPr="007C1BB3">
              <w:rPr>
                <w:b/>
                <w:bCs/>
              </w:rPr>
              <w:t>Freshness Rule</w:t>
            </w:r>
            <w:r w:rsidRPr="007C1BB3">
              <w:rPr>
                <w:b/>
                <w:bCs/>
              </w:rPr>
              <w:br/>
            </w:r>
            <w:r w:rsidRPr="007C1BB3">
              <w:t>A stale source feed must not silently become a zero value. If Orders are current through today but Shipping data is only current through yesterday, that difference should be detectable in the reporting layer.</w:t>
            </w:r>
          </w:p>
        </w:tc>
      </w:tr>
    </w:tbl>
    <w:p w14:paraId="4D57D43E" w14:textId="77777777" w:rsidR="007C1BB3" w:rsidRDefault="007C1BB3" w:rsidP="007C1BB3">
      <w:pPr>
        <w:rPr>
          <w:b/>
          <w:bCs/>
        </w:rPr>
      </w:pPr>
    </w:p>
    <w:p w14:paraId="17D82355" w14:textId="179F1791" w:rsidR="007C1BB3" w:rsidRPr="007C1BB3" w:rsidRDefault="007C1BB3" w:rsidP="007C1BB3">
      <w:r w:rsidRPr="007C1BB3">
        <w:rPr>
          <w:b/>
          <w:bCs/>
        </w:rPr>
        <w:t>11. Zero, Missing, Unknown, and Insufficient Data</w:t>
      </w:r>
    </w:p>
    <w:p w14:paraId="59D03A89" w14:textId="77777777" w:rsidR="007C1BB3" w:rsidRPr="007C1BB3" w:rsidRDefault="007C1BB3" w:rsidP="007C1BB3">
      <w:r w:rsidRPr="007C1BB3">
        <w:t>Analytics must not treat absence of usable data as numeric zero.</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917"/>
        <w:gridCol w:w="4433"/>
      </w:tblGrid>
      <w:tr w:rsidR="007C1BB3" w:rsidRPr="007C1BB3" w14:paraId="364E4C49" w14:textId="77777777">
        <w:tc>
          <w:tcPr>
            <w:tcW w:w="5472"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24627EA0" w14:textId="77777777" w:rsidR="007C1BB3" w:rsidRPr="007C1BB3" w:rsidRDefault="007C1BB3" w:rsidP="007C1BB3">
            <w:r w:rsidRPr="007C1BB3">
              <w:rPr>
                <w:b/>
                <w:bCs/>
              </w:rPr>
              <w:t>Situation</w:t>
            </w:r>
          </w:p>
        </w:tc>
        <w:tc>
          <w:tcPr>
            <w:tcW w:w="4896"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71A08655" w14:textId="77777777" w:rsidR="007C1BB3" w:rsidRPr="007C1BB3" w:rsidRDefault="007C1BB3" w:rsidP="007C1BB3">
            <w:r w:rsidRPr="007C1BB3">
              <w:rPr>
                <w:b/>
                <w:bCs/>
              </w:rPr>
              <w:t>Reporting Meaning</w:t>
            </w:r>
          </w:p>
        </w:tc>
      </w:tr>
      <w:tr w:rsidR="007C1BB3" w:rsidRPr="007C1BB3" w14:paraId="1C27F7D3" w14:textId="77777777">
        <w:tc>
          <w:tcPr>
            <w:tcW w:w="547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4D16B73" w14:textId="77777777" w:rsidR="007C1BB3" w:rsidRPr="007C1BB3" w:rsidRDefault="007C1BB3" w:rsidP="007C1BB3">
            <w:r w:rsidRPr="007C1BB3">
              <w:t>Valid reporting period with zero qualifying events</w:t>
            </w:r>
          </w:p>
        </w:tc>
        <w:tc>
          <w:tcPr>
            <w:tcW w:w="489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114204D" w14:textId="77777777" w:rsidR="007C1BB3" w:rsidRPr="007C1BB3" w:rsidRDefault="007C1BB3" w:rsidP="007C1BB3">
            <w:r w:rsidRPr="007C1BB3">
              <w:t>Measured zero</w:t>
            </w:r>
          </w:p>
        </w:tc>
      </w:tr>
      <w:tr w:rsidR="007C1BB3" w:rsidRPr="007C1BB3" w14:paraId="7AADAE37" w14:textId="77777777">
        <w:tc>
          <w:tcPr>
            <w:tcW w:w="547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45B28ED" w14:textId="77777777" w:rsidR="007C1BB3" w:rsidRPr="007C1BB3" w:rsidRDefault="007C1BB3" w:rsidP="007C1BB3">
            <w:r w:rsidRPr="007C1BB3">
              <w:t>Required source data not received</w:t>
            </w:r>
          </w:p>
        </w:tc>
        <w:tc>
          <w:tcPr>
            <w:tcW w:w="489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83DECAD" w14:textId="77777777" w:rsidR="007C1BB3" w:rsidRPr="007C1BB3" w:rsidRDefault="007C1BB3" w:rsidP="007C1BB3">
            <w:r w:rsidRPr="007C1BB3">
              <w:t>Unknown / unavailable</w:t>
            </w:r>
          </w:p>
        </w:tc>
      </w:tr>
      <w:tr w:rsidR="007C1BB3" w:rsidRPr="007C1BB3" w14:paraId="3CEF2ECB" w14:textId="77777777">
        <w:tc>
          <w:tcPr>
            <w:tcW w:w="547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4018078" w14:textId="77777777" w:rsidR="007C1BB3" w:rsidRPr="007C1BB3" w:rsidRDefault="007C1BB3" w:rsidP="007C1BB3">
            <w:r w:rsidRPr="007C1BB3">
              <w:t>Source data stale</w:t>
            </w:r>
          </w:p>
        </w:tc>
        <w:tc>
          <w:tcPr>
            <w:tcW w:w="489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8AA6B9C" w14:textId="77777777" w:rsidR="007C1BB3" w:rsidRPr="007C1BB3" w:rsidRDefault="007C1BB3" w:rsidP="007C1BB3">
            <w:r w:rsidRPr="007C1BB3">
              <w:t>Stale / degraded; not silently zero</w:t>
            </w:r>
          </w:p>
        </w:tc>
      </w:tr>
      <w:tr w:rsidR="007C1BB3" w:rsidRPr="007C1BB3" w14:paraId="14AF76A3" w14:textId="77777777">
        <w:tc>
          <w:tcPr>
            <w:tcW w:w="547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EE2E39C" w14:textId="77777777" w:rsidR="007C1BB3" w:rsidRPr="007C1BB3" w:rsidRDefault="007C1BB3" w:rsidP="007C1BB3">
            <w:r w:rsidRPr="007C1BB3">
              <w:t>Too little data for a stable metric</w:t>
            </w:r>
          </w:p>
        </w:tc>
        <w:tc>
          <w:tcPr>
            <w:tcW w:w="489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142A48D" w14:textId="77777777" w:rsidR="007C1BB3" w:rsidRPr="007C1BB3" w:rsidRDefault="007C1BB3" w:rsidP="007C1BB3">
            <w:r w:rsidRPr="007C1BB3">
              <w:t>Insufficient data</w:t>
            </w:r>
          </w:p>
        </w:tc>
      </w:tr>
      <w:tr w:rsidR="007C1BB3" w:rsidRPr="007C1BB3" w14:paraId="5C6164CF" w14:textId="77777777">
        <w:tc>
          <w:tcPr>
            <w:tcW w:w="547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A6714A5" w14:textId="77777777" w:rsidR="007C1BB3" w:rsidRPr="007C1BB3" w:rsidRDefault="007C1BB3" w:rsidP="007C1BB3">
            <w:r w:rsidRPr="007C1BB3">
              <w:t>Metric not applicable to the scope</w:t>
            </w:r>
          </w:p>
        </w:tc>
        <w:tc>
          <w:tcPr>
            <w:tcW w:w="489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F8FD814" w14:textId="77777777" w:rsidR="007C1BB3" w:rsidRPr="007C1BB3" w:rsidRDefault="007C1BB3" w:rsidP="007C1BB3">
            <w:r w:rsidRPr="007C1BB3">
              <w:t>Not applicable</w:t>
            </w:r>
          </w:p>
        </w:tc>
      </w:tr>
    </w:tbl>
    <w:p w14:paraId="1F654878" w14:textId="77777777" w:rsidR="007C1BB3" w:rsidRPr="007C1BB3" w:rsidRDefault="007C1BB3" w:rsidP="007C1BB3">
      <w:r w:rsidRPr="007C1BB3">
        <w:t>This distinction is especially important because Analytics may later provide reporting-safe metrics and freshness context to AI Agent Services.</w:t>
      </w:r>
    </w:p>
    <w:p w14:paraId="0B99F352" w14:textId="77777777" w:rsidR="007C1BB3" w:rsidRPr="007C1BB3" w:rsidRDefault="007C1BB3" w:rsidP="007C1BB3">
      <w:r w:rsidRPr="007C1BB3">
        <w:rPr>
          <w:b/>
          <w:bCs/>
        </w:rPr>
        <w:t>12. Dashboard and Report Presentation</w:t>
      </w:r>
    </w:p>
    <w:p w14:paraId="2C184E75" w14:textId="77777777" w:rsidR="007C1BB3" w:rsidRPr="007C1BB3" w:rsidRDefault="007C1BB3" w:rsidP="007C1BB3">
      <w:r w:rsidRPr="007C1BB3">
        <w:t>The UI should present Analytics-owned metrics/read models; it should not independently define business meaning.</w:t>
      </w:r>
    </w:p>
    <w:p w14:paraId="3B86A4CA" w14:textId="77777777" w:rsidR="007C1BB3" w:rsidRPr="007C1BB3" w:rsidRDefault="007C1BB3" w:rsidP="007C1BB3">
      <w:r w:rsidRPr="007C1BB3">
        <w:t xml:space="preserve">Dashboard cards/charts resolve to </w:t>
      </w:r>
      <w:proofErr w:type="gramStart"/>
      <w:r w:rsidRPr="007C1BB3">
        <w:t>governed</w:t>
      </w:r>
      <w:proofErr w:type="gramEnd"/>
      <w:r w:rsidRPr="007C1BB3">
        <w:t xml:space="preserve"> metrics.</w:t>
      </w:r>
    </w:p>
    <w:p w14:paraId="376C9B65" w14:textId="77777777" w:rsidR="007C1BB3" w:rsidRPr="007C1BB3" w:rsidRDefault="007C1BB3" w:rsidP="007C1BB3">
      <w:r w:rsidRPr="007C1BB3">
        <w:lastRenderedPageBreak/>
        <w:t>Filters respect authorized scope and metric dimensions.</w:t>
      </w:r>
    </w:p>
    <w:p w14:paraId="5C924C81" w14:textId="77777777" w:rsidR="007C1BB3" w:rsidRPr="007C1BB3" w:rsidRDefault="007C1BB3" w:rsidP="007C1BB3">
      <w:r w:rsidRPr="007C1BB3">
        <w:t xml:space="preserve">Freshness/as-of context is visible </w:t>
      </w:r>
      <w:proofErr w:type="gramStart"/>
      <w:r w:rsidRPr="007C1BB3">
        <w:t>where</w:t>
      </w:r>
      <w:proofErr w:type="gramEnd"/>
      <w:r w:rsidRPr="007C1BB3">
        <w:t xml:space="preserve"> material.</w:t>
      </w:r>
    </w:p>
    <w:p w14:paraId="738DD065" w14:textId="77777777" w:rsidR="007C1BB3" w:rsidRPr="007C1BB3" w:rsidRDefault="007C1BB3" w:rsidP="007C1BB3">
      <w:r w:rsidRPr="007C1BB3">
        <w:t>Errors or unavailable data are shown as reporting conditions, not replaced with invented values.</w:t>
      </w:r>
    </w:p>
    <w:p w14:paraId="2280A33C" w14:textId="77777777" w:rsidR="007C1BB3" w:rsidRPr="007C1BB3" w:rsidRDefault="007C1BB3" w:rsidP="007C1BB3">
      <w:r w:rsidRPr="007C1BB3">
        <w:t>Drill-down respects the same authorization as the summary metric.</w:t>
      </w:r>
    </w:p>
    <w:p w14:paraId="3C03080B" w14:textId="77777777" w:rsidR="007C1BB3" w:rsidRPr="007C1BB3" w:rsidRDefault="007C1BB3" w:rsidP="007C1BB3">
      <w:r w:rsidRPr="007C1BB3">
        <w:rPr>
          <w:b/>
          <w:bCs/>
        </w:rPr>
        <w:t>13. Drill-Down and Provenance</w:t>
      </w:r>
    </w:p>
    <w:p w14:paraId="5B586044" w14:textId="77777777" w:rsidR="007C1BB3" w:rsidRPr="007C1BB3" w:rsidRDefault="007C1BB3" w:rsidP="007C1BB3">
      <w:r w:rsidRPr="007C1BB3">
        <w:t>An authorized user or CIXCI support/admin should be able to understand what source records produced a metric without turning Analytics into the audit system.</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0"/>
      </w:tblGrid>
      <w:tr w:rsidR="007C1BB3" w:rsidRPr="007C1BB3" w14:paraId="77C94AF0" w14:textId="77777777">
        <w:tc>
          <w:tcPr>
            <w:tcW w:w="10166" w:type="dxa"/>
            <w:tcBorders>
              <w:top w:val="single" w:sz="4" w:space="0" w:color="000000"/>
              <w:left w:val="single" w:sz="4" w:space="0" w:color="000000"/>
              <w:bottom w:val="single" w:sz="4" w:space="0" w:color="000000"/>
              <w:right w:val="single" w:sz="4" w:space="0" w:color="000000"/>
            </w:tcBorders>
            <w:shd w:val="clear" w:color="auto" w:fill="D9EAF7"/>
            <w:tcMar>
              <w:top w:w="95" w:type="dxa"/>
              <w:left w:w="108" w:type="dxa"/>
              <w:bottom w:w="95" w:type="dxa"/>
              <w:right w:w="108" w:type="dxa"/>
            </w:tcMar>
            <w:hideMark/>
          </w:tcPr>
          <w:p w14:paraId="6871FB79" w14:textId="77777777" w:rsidR="007C1BB3" w:rsidRPr="007C1BB3" w:rsidRDefault="007C1BB3" w:rsidP="007C1BB3">
            <w:r w:rsidRPr="007C1BB3">
              <w:rPr>
                <w:b/>
                <w:bCs/>
              </w:rPr>
              <w:t>Traceability Example</w:t>
            </w:r>
            <w:r w:rsidRPr="007C1BB3">
              <w:rPr>
                <w:b/>
                <w:bCs/>
              </w:rPr>
              <w:br/>
            </w:r>
            <w:r w:rsidRPr="007C1BB3">
              <w:t>Return Rate 4.2% -&gt; affected product/category breakdown -&gt; reporting rows -&gt; authorized source Return references. Analytics should preserve source/snapshot references so CIXCI can reconstruct why the metric had that value.</w:t>
            </w:r>
          </w:p>
        </w:tc>
      </w:tr>
    </w:tbl>
    <w:p w14:paraId="004CCE4E" w14:textId="77777777" w:rsidR="007C1BB3" w:rsidRPr="007C1BB3" w:rsidRDefault="007C1BB3" w:rsidP="007C1BB3">
      <w:r w:rsidRPr="007C1BB3">
        <w:rPr>
          <w:b/>
          <w:bCs/>
        </w:rPr>
        <w:t>14. Report Output / Export</w:t>
      </w:r>
    </w:p>
    <w:p w14:paraId="1D933638" w14:textId="77777777" w:rsidR="007C1BB3" w:rsidRPr="007C1BB3" w:rsidRDefault="007C1BB3" w:rsidP="007C1BB3">
      <w:r w:rsidRPr="007C1BB3">
        <w:t>Analytics owns Report Outputs. An authorized export should preserve the context needed to understand what was produced.</w:t>
      </w:r>
    </w:p>
    <w:p w14:paraId="3393B872" w14:textId="77777777" w:rsidR="007C1BB3" w:rsidRPr="007C1BB3" w:rsidRDefault="007C1BB3" w:rsidP="007C1BB3">
      <w:r w:rsidRPr="007C1BB3">
        <w:t>Company / Entity scope</w:t>
      </w:r>
    </w:p>
    <w:p w14:paraId="4517B4D2" w14:textId="77777777" w:rsidR="007C1BB3" w:rsidRPr="007C1BB3" w:rsidRDefault="007C1BB3" w:rsidP="007C1BB3">
      <w:r w:rsidRPr="007C1BB3">
        <w:t>Report type</w:t>
      </w:r>
    </w:p>
    <w:p w14:paraId="3980BA1A" w14:textId="77777777" w:rsidR="007C1BB3" w:rsidRPr="007C1BB3" w:rsidRDefault="007C1BB3" w:rsidP="007C1BB3">
      <w:r w:rsidRPr="007C1BB3">
        <w:t>Metric Definition / version references</w:t>
      </w:r>
    </w:p>
    <w:p w14:paraId="1A703ACF" w14:textId="77777777" w:rsidR="007C1BB3" w:rsidRPr="007C1BB3" w:rsidRDefault="007C1BB3" w:rsidP="007C1BB3">
      <w:r w:rsidRPr="007C1BB3">
        <w:t>Filters</w:t>
      </w:r>
    </w:p>
    <w:p w14:paraId="5E8CD5FD" w14:textId="77777777" w:rsidR="007C1BB3" w:rsidRPr="007C1BB3" w:rsidRDefault="007C1BB3" w:rsidP="007C1BB3">
      <w:r w:rsidRPr="007C1BB3">
        <w:t>Reporting period</w:t>
      </w:r>
    </w:p>
    <w:p w14:paraId="5BFA2CFD" w14:textId="77777777" w:rsidR="007C1BB3" w:rsidRPr="007C1BB3" w:rsidRDefault="007C1BB3" w:rsidP="007C1BB3">
      <w:r w:rsidRPr="007C1BB3">
        <w:t>Generated At</w:t>
      </w:r>
    </w:p>
    <w:p w14:paraId="279CDD33" w14:textId="77777777" w:rsidR="007C1BB3" w:rsidRPr="007C1BB3" w:rsidRDefault="007C1BB3" w:rsidP="007C1BB3">
      <w:r w:rsidRPr="007C1BB3">
        <w:t>Data Through / freshness state</w:t>
      </w:r>
    </w:p>
    <w:p w14:paraId="47DEA799" w14:textId="77777777" w:rsidR="007C1BB3" w:rsidRPr="007C1BB3" w:rsidRDefault="007C1BB3" w:rsidP="007C1BB3">
      <w:proofErr w:type="gramStart"/>
      <w:r w:rsidRPr="007C1BB3">
        <w:t>Read-model</w:t>
      </w:r>
      <w:proofErr w:type="gramEnd"/>
      <w:r w:rsidRPr="007C1BB3">
        <w:t>/source snapshot references where applicable</w:t>
      </w:r>
    </w:p>
    <w:p w14:paraId="43D069A8" w14:textId="77777777" w:rsidR="007C1BB3" w:rsidRPr="007C1BB3" w:rsidRDefault="007C1BB3" w:rsidP="007C1BB3">
      <w:r w:rsidRPr="007C1BB3">
        <w:t>Authorized user/service that generated the output</w:t>
      </w:r>
    </w:p>
    <w:p w14:paraId="2D721A0A" w14:textId="77777777" w:rsidR="007C1BB3" w:rsidRPr="007C1BB3" w:rsidRDefault="007C1BB3" w:rsidP="007C1BB3">
      <w:r w:rsidRPr="007C1BB3">
        <w:t>Audit/evidence reference</w:t>
      </w:r>
    </w:p>
    <w:p w14:paraId="0D5DBA77" w14:textId="77777777" w:rsidR="007C1BB3" w:rsidRPr="007C1BB3" w:rsidRDefault="007C1BB3" w:rsidP="007C1BB3">
      <w:r w:rsidRPr="007C1BB3">
        <w:t>A historical exported report should not silently change after generation. A later export may use newer source data, but the earlier Report Output remains historical.</w:t>
      </w:r>
    </w:p>
    <w:p w14:paraId="5FC72FFC" w14:textId="77777777" w:rsidR="007C1BB3" w:rsidRPr="007C1BB3" w:rsidRDefault="007C1BB3" w:rsidP="007C1BB3">
      <w:r w:rsidRPr="007C1BB3">
        <w:rPr>
          <w:b/>
          <w:bCs/>
        </w:rPr>
        <w:t>15. Source Corrections and Recalculation</w:t>
      </w:r>
    </w:p>
    <w:p w14:paraId="7788BEB2" w14:textId="77777777" w:rsidR="007C1BB3" w:rsidRPr="007C1BB3" w:rsidRDefault="007C1BB3" w:rsidP="007C1BB3">
      <w:r w:rsidRPr="007C1BB3">
        <w:lastRenderedPageBreak/>
        <w:t xml:space="preserve">When a source owner corrects an authoritative record, Analytics updates </w:t>
      </w:r>
      <w:proofErr w:type="gramStart"/>
      <w:r w:rsidRPr="007C1BB3">
        <w:t>affected</w:t>
      </w:r>
      <w:proofErr w:type="gramEnd"/>
      <w:r w:rsidRPr="007C1BB3">
        <w:t xml:space="preserve"> current/future reporting through its refresh/recalculation flow.</w:t>
      </w:r>
    </w:p>
    <w:p w14:paraId="54089EEF" w14:textId="77777777" w:rsidR="007C1BB3" w:rsidRPr="007C1BB3" w:rsidRDefault="007C1BB3" w:rsidP="007C1BB3">
      <w:r w:rsidRPr="007C1BB3">
        <w:t>1. Source module performs authorized correction.</w:t>
      </w:r>
    </w:p>
    <w:p w14:paraId="69C622CB" w14:textId="77777777" w:rsidR="007C1BB3" w:rsidRPr="007C1BB3" w:rsidRDefault="007C1BB3" w:rsidP="007C1BB3">
      <w:r w:rsidRPr="007C1BB3">
        <w:t>2. Source module records its own business/audit evidence.</w:t>
      </w:r>
    </w:p>
    <w:p w14:paraId="7131BC21" w14:textId="77777777" w:rsidR="007C1BB3" w:rsidRPr="007C1BB3" w:rsidRDefault="007C1BB3" w:rsidP="007C1BB3">
      <w:r w:rsidRPr="007C1BB3">
        <w:t xml:space="preserve">3. Analytics </w:t>
      </w:r>
      <w:proofErr w:type="gramStart"/>
      <w:r w:rsidRPr="007C1BB3">
        <w:t>receives</w:t>
      </w:r>
      <w:proofErr w:type="gramEnd"/>
      <w:r w:rsidRPr="007C1BB3">
        <w:t>/re-</w:t>
      </w:r>
      <w:proofErr w:type="gramStart"/>
      <w:r w:rsidRPr="007C1BB3">
        <w:t>reads</w:t>
      </w:r>
      <w:proofErr w:type="gramEnd"/>
      <w:r w:rsidRPr="007C1BB3">
        <w:t xml:space="preserve"> the updated source state.</w:t>
      </w:r>
    </w:p>
    <w:p w14:paraId="1C0B3DE5" w14:textId="77777777" w:rsidR="007C1BB3" w:rsidRPr="007C1BB3" w:rsidRDefault="007C1BB3" w:rsidP="007C1BB3">
      <w:r w:rsidRPr="007C1BB3">
        <w:t>4. Affected Reporting Read Models are refreshed.</w:t>
      </w:r>
    </w:p>
    <w:p w14:paraId="76523010" w14:textId="77777777" w:rsidR="007C1BB3" w:rsidRPr="007C1BB3" w:rsidRDefault="007C1BB3" w:rsidP="007C1BB3">
      <w:r w:rsidRPr="007C1BB3">
        <w:t>5. Affected metrics/rollups are recalculated.</w:t>
      </w:r>
    </w:p>
    <w:p w14:paraId="4A0AC6A7" w14:textId="77777777" w:rsidR="007C1BB3" w:rsidRPr="007C1BB3" w:rsidRDefault="007C1BB3" w:rsidP="007C1BB3">
      <w:r w:rsidRPr="007C1BB3">
        <w:t>6. Current dashboards reflect the corrected source truth.</w:t>
      </w:r>
    </w:p>
    <w:p w14:paraId="1A73E3CA" w14:textId="77777777" w:rsidR="007C1BB3" w:rsidRPr="007C1BB3" w:rsidRDefault="007C1BB3" w:rsidP="007C1BB3">
      <w:r w:rsidRPr="007C1BB3">
        <w:t>7. Historical Report Outputs remain preserved according to their generated-as-of context.</w:t>
      </w:r>
    </w:p>
    <w:p w14:paraId="6AF67E2B" w14:textId="77777777" w:rsidR="007C1BB3" w:rsidRPr="007C1BB3" w:rsidRDefault="007C1BB3" w:rsidP="007C1BB3">
      <w:r w:rsidRPr="007C1BB3">
        <w:rPr>
          <w:b/>
          <w:bCs/>
        </w:rPr>
        <w:t>16. Analytics Must Never Repair Source Data</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0"/>
      </w:tblGrid>
      <w:tr w:rsidR="007C1BB3" w:rsidRPr="007C1BB3" w14:paraId="4994CDCD" w14:textId="77777777">
        <w:tc>
          <w:tcPr>
            <w:tcW w:w="10166" w:type="dxa"/>
            <w:tcBorders>
              <w:top w:val="single" w:sz="4" w:space="0" w:color="000000"/>
              <w:left w:val="single" w:sz="4" w:space="0" w:color="000000"/>
              <w:bottom w:val="single" w:sz="4" w:space="0" w:color="000000"/>
              <w:right w:val="single" w:sz="4" w:space="0" w:color="000000"/>
            </w:tcBorders>
            <w:shd w:val="clear" w:color="auto" w:fill="FCE4D6"/>
            <w:tcMar>
              <w:top w:w="95" w:type="dxa"/>
              <w:left w:w="108" w:type="dxa"/>
              <w:bottom w:w="95" w:type="dxa"/>
              <w:right w:w="108" w:type="dxa"/>
            </w:tcMar>
            <w:hideMark/>
          </w:tcPr>
          <w:p w14:paraId="0D5323E5" w14:textId="77777777" w:rsidR="007C1BB3" w:rsidRPr="007C1BB3" w:rsidRDefault="007C1BB3" w:rsidP="007C1BB3">
            <w:r w:rsidRPr="007C1BB3">
              <w:rPr>
                <w:b/>
                <w:bCs/>
              </w:rPr>
              <w:t>Hard Boundary</w:t>
            </w:r>
            <w:r w:rsidRPr="007C1BB3">
              <w:rPr>
                <w:b/>
                <w:bCs/>
              </w:rPr>
              <w:br/>
            </w:r>
            <w:r w:rsidRPr="007C1BB3">
              <w:t>If Analytics detects missing Product references, missing Pricing Snapshots, broken relationships, or incomplete source data, it must surface a reporting/data-quality condition. It must not modify Product, Order, Fulfillment, Pricing, Return, Invoice, or other source records just to make a dashboard work.</w:t>
            </w:r>
          </w:p>
        </w:tc>
      </w:tr>
    </w:tbl>
    <w:p w14:paraId="6CA8017E" w14:textId="77777777" w:rsidR="007C1BB3" w:rsidRPr="007C1BB3" w:rsidRDefault="007C1BB3" w:rsidP="007C1BB3">
      <w:r w:rsidRPr="007C1BB3">
        <w:rPr>
          <w:b/>
          <w:bCs/>
        </w:rPr>
        <w:t>17. Buyer, Vendor, and CIXCI Admin Views</w:t>
      </w:r>
    </w:p>
    <w:p w14:paraId="044E3EAE" w14:textId="77777777" w:rsidR="007C1BB3" w:rsidRPr="007C1BB3" w:rsidRDefault="007C1BB3" w:rsidP="007C1BB3">
      <w:r w:rsidRPr="007C1BB3">
        <w:t>The exact permanent dashboard catalogue for each user type should be compared against the implementation rather than invented here. The authorization boundary is already clear.</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888"/>
        <w:gridCol w:w="6462"/>
      </w:tblGrid>
      <w:tr w:rsidR="007C1BB3" w:rsidRPr="007C1BB3" w14:paraId="0E0AEF91" w14:textId="77777777">
        <w:tc>
          <w:tcPr>
            <w:tcW w:w="3168"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48C74F16" w14:textId="77777777" w:rsidR="007C1BB3" w:rsidRPr="007C1BB3" w:rsidRDefault="007C1BB3" w:rsidP="007C1BB3">
            <w:r w:rsidRPr="007C1BB3">
              <w:rPr>
                <w:b/>
                <w:bCs/>
              </w:rPr>
              <w:t>User Type</w:t>
            </w:r>
          </w:p>
        </w:tc>
        <w:tc>
          <w:tcPr>
            <w:tcW w:w="7200"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2131C979" w14:textId="77777777" w:rsidR="007C1BB3" w:rsidRPr="007C1BB3" w:rsidRDefault="007C1BB3" w:rsidP="007C1BB3">
            <w:r w:rsidRPr="007C1BB3">
              <w:rPr>
                <w:b/>
                <w:bCs/>
              </w:rPr>
              <w:t>Safe Reporting Rule</w:t>
            </w:r>
          </w:p>
        </w:tc>
      </w:tr>
      <w:tr w:rsidR="007C1BB3" w:rsidRPr="007C1BB3" w14:paraId="769790F2" w14:textId="77777777">
        <w:tc>
          <w:tcPr>
            <w:tcW w:w="316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4954186" w14:textId="77777777" w:rsidR="007C1BB3" w:rsidRPr="007C1BB3" w:rsidRDefault="007C1BB3" w:rsidP="007C1BB3">
            <w:r w:rsidRPr="007C1BB3">
              <w:t>Buyer</w:t>
            </w:r>
          </w:p>
        </w:tc>
        <w:tc>
          <w:tcPr>
            <w:tcW w:w="720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CFFA631" w14:textId="77777777" w:rsidR="007C1BB3" w:rsidRPr="007C1BB3" w:rsidRDefault="007C1BB3" w:rsidP="007C1BB3">
            <w:r w:rsidRPr="007C1BB3">
              <w:t>Only authorized Buyer Company/Entity reporting and permitted financial/operational detail.</w:t>
            </w:r>
          </w:p>
        </w:tc>
      </w:tr>
      <w:tr w:rsidR="007C1BB3" w:rsidRPr="007C1BB3" w14:paraId="3D72EC4B" w14:textId="77777777">
        <w:tc>
          <w:tcPr>
            <w:tcW w:w="316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FA08A87" w14:textId="77777777" w:rsidR="007C1BB3" w:rsidRPr="007C1BB3" w:rsidRDefault="007C1BB3" w:rsidP="007C1BB3">
            <w:r w:rsidRPr="007C1BB3">
              <w:t>Vendor</w:t>
            </w:r>
          </w:p>
        </w:tc>
        <w:tc>
          <w:tcPr>
            <w:tcW w:w="720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CEF2533" w14:textId="77777777" w:rsidR="007C1BB3" w:rsidRPr="007C1BB3" w:rsidRDefault="007C1BB3" w:rsidP="007C1BB3">
            <w:r w:rsidRPr="007C1BB3">
              <w:t>Only authorized Vendor-scoped reporting; no other Vendor confidential data or another Buyer's protected performance data.</w:t>
            </w:r>
          </w:p>
        </w:tc>
      </w:tr>
      <w:tr w:rsidR="007C1BB3" w:rsidRPr="007C1BB3" w14:paraId="7FAE801E" w14:textId="77777777">
        <w:tc>
          <w:tcPr>
            <w:tcW w:w="316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CDFE01F" w14:textId="77777777" w:rsidR="007C1BB3" w:rsidRPr="007C1BB3" w:rsidRDefault="007C1BB3" w:rsidP="007C1BB3">
            <w:r w:rsidRPr="007C1BB3">
              <w:t>CIXCI Admin</w:t>
            </w:r>
          </w:p>
        </w:tc>
        <w:tc>
          <w:tcPr>
            <w:tcW w:w="720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3A5EE2A" w14:textId="77777777" w:rsidR="007C1BB3" w:rsidRPr="007C1BB3" w:rsidRDefault="007C1BB3" w:rsidP="007C1BB3">
            <w:r w:rsidRPr="007C1BB3">
              <w:t>Cross-platform reporting only within granted CIXCI capabilities and scope.</w:t>
            </w:r>
          </w:p>
        </w:tc>
      </w:tr>
      <w:tr w:rsidR="007C1BB3" w:rsidRPr="007C1BB3" w14:paraId="1C11C1D6" w14:textId="77777777">
        <w:tc>
          <w:tcPr>
            <w:tcW w:w="316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4760E4F" w14:textId="77777777" w:rsidR="007C1BB3" w:rsidRPr="007C1BB3" w:rsidRDefault="007C1BB3" w:rsidP="007C1BB3">
            <w:r w:rsidRPr="007C1BB3">
              <w:lastRenderedPageBreak/>
              <w:t>Service / Integration Identity</w:t>
            </w:r>
          </w:p>
        </w:tc>
        <w:tc>
          <w:tcPr>
            <w:tcW w:w="720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00FE004" w14:textId="77777777" w:rsidR="007C1BB3" w:rsidRPr="007C1BB3" w:rsidRDefault="007C1BB3" w:rsidP="007C1BB3">
            <w:r w:rsidRPr="007C1BB3">
              <w:t xml:space="preserve">Only the reporting/read operations </w:t>
            </w:r>
            <w:proofErr w:type="gramStart"/>
            <w:r w:rsidRPr="007C1BB3">
              <w:t>explicitly</w:t>
            </w:r>
            <w:proofErr w:type="gramEnd"/>
            <w:r w:rsidRPr="007C1BB3">
              <w:t xml:space="preserve"> authorized for its service scope.</w:t>
            </w:r>
          </w:p>
        </w:tc>
      </w:tr>
    </w:tbl>
    <w:p w14:paraId="7045F40C" w14:textId="77777777" w:rsidR="007C1BB3" w:rsidRPr="007C1BB3" w:rsidRDefault="007C1BB3" w:rsidP="007C1BB3">
      <w:r w:rsidRPr="007C1BB3">
        <w:rPr>
          <w:b/>
          <w:bCs/>
        </w:rPr>
        <w:t>18. Vendor Performance Reporting Boundary</w:t>
      </w:r>
    </w:p>
    <w:p w14:paraId="46B0713C" w14:textId="77777777" w:rsidR="007C1BB3" w:rsidRPr="007C1BB3" w:rsidRDefault="007C1BB3" w:rsidP="007C1BB3">
      <w:r w:rsidRPr="007C1BB3">
        <w:t>Analytics may present governed Vendor performance metrics such as SLA compliance, shipping performance, inventory reliability, return performance, media readiness, API/manual workflow quality, and remediation outcomes.</w:t>
      </w:r>
    </w:p>
    <w:p w14:paraId="79F4F4D1" w14:textId="77777777" w:rsidR="007C1BB3" w:rsidRPr="007C1BB3" w:rsidRDefault="007C1BB3" w:rsidP="007C1BB3">
      <w:r w:rsidRPr="007C1BB3">
        <w:t>Vendor performance metrics remain derived reporting/intelligence.</w:t>
      </w:r>
    </w:p>
    <w:p w14:paraId="4560F6F4" w14:textId="77777777" w:rsidR="007C1BB3" w:rsidRPr="007C1BB3" w:rsidRDefault="007C1BB3" w:rsidP="007C1BB3">
      <w:r w:rsidRPr="007C1BB3">
        <w:t>Analytics must not suspend a Vendor or alter Vendor eligibility.</w:t>
      </w:r>
    </w:p>
    <w:p w14:paraId="33EEC063" w14:textId="77777777" w:rsidR="007C1BB3" w:rsidRPr="007C1BB3" w:rsidRDefault="007C1BB3" w:rsidP="007C1BB3">
      <w:r w:rsidRPr="007C1BB3">
        <w:t>Buyer-specific Vendor reporting must remain Buyer/Entity isolated.</w:t>
      </w:r>
    </w:p>
    <w:p w14:paraId="69577652" w14:textId="77777777" w:rsidR="007C1BB3" w:rsidRPr="007C1BB3" w:rsidRDefault="007C1BB3" w:rsidP="007C1BB3">
      <w:r w:rsidRPr="007C1BB3">
        <w:t>Manual and API Vendor obligations may require different denominators/definitions.</w:t>
      </w:r>
    </w:p>
    <w:p w14:paraId="5B631841" w14:textId="77777777" w:rsidR="007C1BB3" w:rsidRPr="007C1BB3" w:rsidRDefault="007C1BB3" w:rsidP="007C1BB3">
      <w:r w:rsidRPr="007C1BB3">
        <w:t>Low-volume/sample-size conditions should be reflected rather than presenting unstable conclusions as established facts.</w:t>
      </w:r>
    </w:p>
    <w:p w14:paraId="03A6681C" w14:textId="77777777" w:rsidR="007C1BB3" w:rsidRPr="007C1BB3" w:rsidRDefault="007C1BB3" w:rsidP="007C1BB3">
      <w:r w:rsidRPr="007C1BB3">
        <w:rPr>
          <w:b/>
          <w:bCs/>
        </w:rPr>
        <w:t>19. Analytics vs AI Agent Services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21"/>
        <w:gridCol w:w="4729"/>
      </w:tblGrid>
      <w:tr w:rsidR="007C1BB3" w:rsidRPr="007C1BB3" w14:paraId="002E7B95" w14:textId="77777777">
        <w:tc>
          <w:tcPr>
            <w:tcW w:w="5184"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21F49C44" w14:textId="77777777" w:rsidR="007C1BB3" w:rsidRPr="007C1BB3" w:rsidRDefault="007C1BB3" w:rsidP="007C1BB3">
            <w:r w:rsidRPr="007C1BB3">
              <w:rPr>
                <w:b/>
                <w:bCs/>
              </w:rPr>
              <w:t>Analytics / Reporting</w:t>
            </w:r>
          </w:p>
        </w:tc>
        <w:tc>
          <w:tcPr>
            <w:tcW w:w="5184"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401BA8FB" w14:textId="77777777" w:rsidR="007C1BB3" w:rsidRPr="007C1BB3" w:rsidRDefault="007C1BB3" w:rsidP="007C1BB3">
            <w:r w:rsidRPr="007C1BB3">
              <w:rPr>
                <w:b/>
                <w:bCs/>
              </w:rPr>
              <w:t>AI Agent Services</w:t>
            </w:r>
          </w:p>
        </w:tc>
      </w:tr>
      <w:tr w:rsidR="007C1BB3" w:rsidRPr="007C1BB3" w14:paraId="0C8E0BC3" w14:textId="77777777">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247A0CE" w14:textId="77777777" w:rsidR="007C1BB3" w:rsidRPr="007C1BB3" w:rsidRDefault="007C1BB3" w:rsidP="007C1BB3">
            <w:r w:rsidRPr="007C1BB3">
              <w:t>Metric definitions</w:t>
            </w:r>
          </w:p>
        </w:tc>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0F0AF9D" w14:textId="77777777" w:rsidR="007C1BB3" w:rsidRPr="007C1BB3" w:rsidRDefault="007C1BB3" w:rsidP="007C1BB3">
            <w:r w:rsidRPr="007C1BB3">
              <w:t>Agent Registry / Agent Runs</w:t>
            </w:r>
          </w:p>
        </w:tc>
      </w:tr>
      <w:tr w:rsidR="007C1BB3" w:rsidRPr="007C1BB3" w14:paraId="13F07615" w14:textId="77777777">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065E8D8" w14:textId="77777777" w:rsidR="007C1BB3" w:rsidRPr="007C1BB3" w:rsidRDefault="007C1BB3" w:rsidP="007C1BB3">
            <w:r w:rsidRPr="007C1BB3">
              <w:t>Reporting read models</w:t>
            </w:r>
          </w:p>
        </w:tc>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0A2785E" w14:textId="77777777" w:rsidR="007C1BB3" w:rsidRPr="007C1BB3" w:rsidRDefault="007C1BB3" w:rsidP="007C1BB3">
            <w:r w:rsidRPr="007C1BB3">
              <w:t>AI Insights</w:t>
            </w:r>
          </w:p>
        </w:tc>
      </w:tr>
      <w:tr w:rsidR="007C1BB3" w:rsidRPr="007C1BB3" w14:paraId="0165AB16" w14:textId="77777777">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AEEC57F" w14:textId="77777777" w:rsidR="007C1BB3" w:rsidRPr="007C1BB3" w:rsidRDefault="007C1BB3" w:rsidP="007C1BB3">
            <w:r w:rsidRPr="007C1BB3">
              <w:t>Dashboards and reports</w:t>
            </w:r>
          </w:p>
        </w:tc>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51B3FA7" w14:textId="77777777" w:rsidR="007C1BB3" w:rsidRPr="007C1BB3" w:rsidRDefault="007C1BB3" w:rsidP="007C1BB3">
            <w:r w:rsidRPr="007C1BB3">
              <w:t>AI Recommendations</w:t>
            </w:r>
          </w:p>
        </w:tc>
      </w:tr>
      <w:tr w:rsidR="007C1BB3" w:rsidRPr="007C1BB3" w14:paraId="66DF8689" w14:textId="77777777">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4610E0F" w14:textId="77777777" w:rsidR="007C1BB3" w:rsidRPr="007C1BB3" w:rsidRDefault="007C1BB3" w:rsidP="007C1BB3">
            <w:r w:rsidRPr="007C1BB3">
              <w:t>Derived metrics and trends</w:t>
            </w:r>
          </w:p>
        </w:tc>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A652F98" w14:textId="77777777" w:rsidR="007C1BB3" w:rsidRPr="007C1BB3" w:rsidRDefault="007C1BB3" w:rsidP="007C1BB3">
            <w:r w:rsidRPr="007C1BB3">
              <w:t>Cross-Agent Referrals</w:t>
            </w:r>
          </w:p>
        </w:tc>
      </w:tr>
      <w:tr w:rsidR="007C1BB3" w:rsidRPr="007C1BB3" w14:paraId="25FD94A6" w14:textId="77777777">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83933B0" w14:textId="77777777" w:rsidR="007C1BB3" w:rsidRPr="007C1BB3" w:rsidRDefault="007C1BB3" w:rsidP="007C1BB3">
            <w:r w:rsidRPr="007C1BB3">
              <w:t>Data freshness markers</w:t>
            </w:r>
          </w:p>
        </w:tc>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580B71D" w14:textId="77777777" w:rsidR="007C1BB3" w:rsidRPr="007C1BB3" w:rsidRDefault="007C1BB3" w:rsidP="007C1BB3">
            <w:r w:rsidRPr="007C1BB3">
              <w:t>Operations Intelligence</w:t>
            </w:r>
          </w:p>
        </w:tc>
      </w:tr>
      <w:tr w:rsidR="007C1BB3" w:rsidRPr="007C1BB3" w14:paraId="69553B8F" w14:textId="77777777">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C3C783A" w14:textId="77777777" w:rsidR="007C1BB3" w:rsidRPr="007C1BB3" w:rsidRDefault="007C1BB3" w:rsidP="007C1BB3">
            <w:r w:rsidRPr="007C1BB3">
              <w:t>Reporting-safe source references</w:t>
            </w:r>
          </w:p>
        </w:tc>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6DD0D55" w14:textId="77777777" w:rsidR="007C1BB3" w:rsidRPr="007C1BB3" w:rsidRDefault="007C1BB3" w:rsidP="007C1BB3">
            <w:r w:rsidRPr="007C1BB3">
              <w:t>AI Outcomes / action governance</w:t>
            </w:r>
          </w:p>
        </w:tc>
      </w:tr>
    </w:tbl>
    <w:p w14:paraId="05DADA4F" w14:textId="77777777" w:rsidR="007C1BB3" w:rsidRPr="007C1BB3" w:rsidRDefault="007C1BB3" w:rsidP="007C1BB3">
      <w:r w:rsidRPr="007C1BB3">
        <w:t>Analytics may report that a metric changed. AI Agent Services may interpret why it matters and recommend action. Analytics must not create autonomous AI recommendations simply because a threshold was crossed unless routed through the approved AI workflow.</w:t>
      </w:r>
    </w:p>
    <w:p w14:paraId="37F5B7C1" w14:textId="77777777" w:rsidR="007C1BB3" w:rsidRPr="007C1BB3" w:rsidRDefault="007C1BB3" w:rsidP="007C1BB3">
      <w:r w:rsidRPr="007C1BB3">
        <w:rPr>
          <w:b/>
          <w:bCs/>
        </w:rPr>
        <w:t>20. Logs &amp; Audit and Notification Boundaries</w:t>
      </w:r>
    </w:p>
    <w:p w14:paraId="689743A6" w14:textId="77777777" w:rsidR="007C1BB3" w:rsidRPr="007C1BB3" w:rsidRDefault="007C1BB3" w:rsidP="007C1BB3">
      <w:r w:rsidRPr="007C1BB3">
        <w:t>Logs &amp; Audit owns immutable evidence; Analytics owns the reporting result/read model.</w:t>
      </w:r>
    </w:p>
    <w:p w14:paraId="0E0B1DA9" w14:textId="77777777" w:rsidR="007C1BB3" w:rsidRPr="007C1BB3" w:rsidRDefault="007C1BB3" w:rsidP="007C1BB3">
      <w:r w:rsidRPr="007C1BB3">
        <w:lastRenderedPageBreak/>
        <w:t>Report generation/export activity should reference the existing Logs &amp; Audit implementation where required.</w:t>
      </w:r>
    </w:p>
    <w:p w14:paraId="5B7D9484" w14:textId="77777777" w:rsidR="007C1BB3" w:rsidRPr="007C1BB3" w:rsidRDefault="007C1BB3" w:rsidP="007C1BB3">
      <w:r w:rsidRPr="007C1BB3">
        <w:t>Do not create a duplicate audit-history subsystem inside Analytics.</w:t>
      </w:r>
    </w:p>
    <w:p w14:paraId="7BB767A9" w14:textId="77777777" w:rsidR="007C1BB3" w:rsidRPr="007C1BB3" w:rsidRDefault="007C1BB3" w:rsidP="007C1BB3">
      <w:r w:rsidRPr="007C1BB3">
        <w:t>Notification Platform owns human notification delivery.</w:t>
      </w:r>
    </w:p>
    <w:p w14:paraId="4610CB2F" w14:textId="77777777" w:rsidR="007C1BB3" w:rsidRPr="007C1BB3" w:rsidRDefault="007C1BB3" w:rsidP="007C1BB3">
      <w:r w:rsidRPr="007C1BB3">
        <w:t>A reporting failure may create an approved notification intent, but notification success/failure does not change reporting or source business truth.</w:t>
      </w:r>
    </w:p>
    <w:p w14:paraId="0D4FAF9B" w14:textId="77777777" w:rsidR="007C1BB3" w:rsidRPr="007C1BB3" w:rsidRDefault="007C1BB3" w:rsidP="007C1BB3">
      <w:r w:rsidRPr="007C1BB3">
        <w:rPr>
          <w:b/>
          <w:bCs/>
        </w:rPr>
        <w:t>21. Failure Handling</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902"/>
        <w:gridCol w:w="5448"/>
      </w:tblGrid>
      <w:tr w:rsidR="007C1BB3" w:rsidRPr="007C1BB3" w14:paraId="65291ECD" w14:textId="77777777">
        <w:tc>
          <w:tcPr>
            <w:tcW w:w="4320"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45108581" w14:textId="77777777" w:rsidR="007C1BB3" w:rsidRPr="007C1BB3" w:rsidRDefault="007C1BB3" w:rsidP="007C1BB3">
            <w:r w:rsidRPr="007C1BB3">
              <w:rPr>
                <w:b/>
                <w:bCs/>
              </w:rPr>
              <w:t>Failure</w:t>
            </w:r>
          </w:p>
        </w:tc>
        <w:tc>
          <w:tcPr>
            <w:tcW w:w="6048"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25DE888C" w14:textId="77777777" w:rsidR="007C1BB3" w:rsidRPr="007C1BB3" w:rsidRDefault="007C1BB3" w:rsidP="007C1BB3">
            <w:r w:rsidRPr="007C1BB3">
              <w:rPr>
                <w:b/>
                <w:bCs/>
              </w:rPr>
              <w:t>Correct Behavior</w:t>
            </w:r>
          </w:p>
        </w:tc>
      </w:tr>
      <w:tr w:rsidR="007C1BB3" w:rsidRPr="007C1BB3" w14:paraId="4EFF4257" w14:textId="77777777">
        <w:tc>
          <w:tcPr>
            <w:tcW w:w="432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58F844C" w14:textId="77777777" w:rsidR="007C1BB3" w:rsidRPr="007C1BB3" w:rsidRDefault="007C1BB3" w:rsidP="007C1BB3">
            <w:r w:rsidRPr="007C1BB3">
              <w:t>Read-model refresh fails</w:t>
            </w:r>
          </w:p>
        </w:tc>
        <w:tc>
          <w:tcPr>
            <w:tcW w:w="604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DD3520B" w14:textId="77777777" w:rsidR="007C1BB3" w:rsidRPr="007C1BB3" w:rsidRDefault="007C1BB3" w:rsidP="007C1BB3">
            <w:r w:rsidRPr="007C1BB3">
              <w:t>Mark reporting refresh/freshness failure; do not change source data.</w:t>
            </w:r>
          </w:p>
        </w:tc>
      </w:tr>
      <w:tr w:rsidR="007C1BB3" w:rsidRPr="007C1BB3" w14:paraId="6C6B8880" w14:textId="77777777">
        <w:tc>
          <w:tcPr>
            <w:tcW w:w="432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1A0F559" w14:textId="77777777" w:rsidR="007C1BB3" w:rsidRPr="007C1BB3" w:rsidRDefault="007C1BB3" w:rsidP="007C1BB3">
            <w:r w:rsidRPr="007C1BB3">
              <w:t>Metric cannot be calculated</w:t>
            </w:r>
          </w:p>
        </w:tc>
        <w:tc>
          <w:tcPr>
            <w:tcW w:w="604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6F126D6" w14:textId="77777777" w:rsidR="007C1BB3" w:rsidRPr="007C1BB3" w:rsidRDefault="007C1BB3" w:rsidP="007C1BB3">
            <w:r w:rsidRPr="007C1BB3">
              <w:t>Show unavailable/review condition; do not invent value.</w:t>
            </w:r>
          </w:p>
        </w:tc>
      </w:tr>
      <w:tr w:rsidR="007C1BB3" w:rsidRPr="007C1BB3" w14:paraId="1ED4EEA5" w14:textId="77777777">
        <w:tc>
          <w:tcPr>
            <w:tcW w:w="432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4608F82" w14:textId="77777777" w:rsidR="007C1BB3" w:rsidRPr="007C1BB3" w:rsidRDefault="007C1BB3" w:rsidP="007C1BB3">
            <w:r w:rsidRPr="007C1BB3">
              <w:t>Report export fails</w:t>
            </w:r>
          </w:p>
        </w:tc>
        <w:tc>
          <w:tcPr>
            <w:tcW w:w="604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76E558E" w14:textId="77777777" w:rsidR="007C1BB3" w:rsidRPr="007C1BB3" w:rsidRDefault="007C1BB3" w:rsidP="007C1BB3">
            <w:r w:rsidRPr="007C1BB3">
              <w:t>Report/export failure only; source modules remain unchanged.</w:t>
            </w:r>
          </w:p>
        </w:tc>
      </w:tr>
      <w:tr w:rsidR="007C1BB3" w:rsidRPr="007C1BB3" w14:paraId="0F5FBA34" w14:textId="77777777">
        <w:tc>
          <w:tcPr>
            <w:tcW w:w="432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9D40369" w14:textId="77777777" w:rsidR="007C1BB3" w:rsidRPr="007C1BB3" w:rsidRDefault="007C1BB3" w:rsidP="007C1BB3">
            <w:r w:rsidRPr="007C1BB3">
              <w:t>Source feed stale</w:t>
            </w:r>
          </w:p>
        </w:tc>
        <w:tc>
          <w:tcPr>
            <w:tcW w:w="604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593BA53" w14:textId="77777777" w:rsidR="007C1BB3" w:rsidRPr="007C1BB3" w:rsidRDefault="007C1BB3" w:rsidP="007C1BB3">
            <w:r w:rsidRPr="007C1BB3">
              <w:t>Expose stale/degraded freshness; do not convert to zero.</w:t>
            </w:r>
          </w:p>
        </w:tc>
      </w:tr>
      <w:tr w:rsidR="007C1BB3" w:rsidRPr="007C1BB3" w14:paraId="71D3AC1C" w14:textId="77777777">
        <w:tc>
          <w:tcPr>
            <w:tcW w:w="432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6770B45" w14:textId="77777777" w:rsidR="007C1BB3" w:rsidRPr="007C1BB3" w:rsidRDefault="007C1BB3" w:rsidP="007C1BB3">
            <w:r w:rsidRPr="007C1BB3">
              <w:t>Unauthorized scope requested</w:t>
            </w:r>
          </w:p>
        </w:tc>
        <w:tc>
          <w:tcPr>
            <w:tcW w:w="604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FF8409C" w14:textId="77777777" w:rsidR="007C1BB3" w:rsidRPr="007C1BB3" w:rsidRDefault="007C1BB3" w:rsidP="007C1BB3">
            <w:r w:rsidRPr="007C1BB3">
              <w:t>Fail closed.</w:t>
            </w:r>
          </w:p>
        </w:tc>
      </w:tr>
      <w:tr w:rsidR="007C1BB3" w:rsidRPr="007C1BB3" w14:paraId="5A9EA826" w14:textId="77777777">
        <w:tc>
          <w:tcPr>
            <w:tcW w:w="432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07EAFB9" w14:textId="77777777" w:rsidR="007C1BB3" w:rsidRPr="007C1BB3" w:rsidRDefault="007C1BB3" w:rsidP="007C1BB3">
            <w:r w:rsidRPr="007C1BB3">
              <w:t>Missing source relationship</w:t>
            </w:r>
          </w:p>
        </w:tc>
        <w:tc>
          <w:tcPr>
            <w:tcW w:w="604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728284A" w14:textId="77777777" w:rsidR="007C1BB3" w:rsidRPr="007C1BB3" w:rsidRDefault="007C1BB3" w:rsidP="007C1BB3">
            <w:r w:rsidRPr="007C1BB3">
              <w:t>Data-quality/review condition; source owner fixes it.</w:t>
            </w:r>
          </w:p>
        </w:tc>
      </w:tr>
      <w:tr w:rsidR="007C1BB3" w:rsidRPr="007C1BB3" w14:paraId="3DC36F91" w14:textId="77777777">
        <w:tc>
          <w:tcPr>
            <w:tcW w:w="432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3A5B105" w14:textId="77777777" w:rsidR="007C1BB3" w:rsidRPr="007C1BB3" w:rsidRDefault="007C1BB3" w:rsidP="007C1BB3">
            <w:r w:rsidRPr="007C1BB3">
              <w:t>Notification fails</w:t>
            </w:r>
          </w:p>
        </w:tc>
        <w:tc>
          <w:tcPr>
            <w:tcW w:w="604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684BFEB" w14:textId="77777777" w:rsidR="007C1BB3" w:rsidRPr="007C1BB3" w:rsidRDefault="007C1BB3" w:rsidP="007C1BB3">
            <w:r w:rsidRPr="007C1BB3">
              <w:t>Notification failure only; no Analytics/source rollback.</w:t>
            </w:r>
          </w:p>
        </w:tc>
      </w:tr>
    </w:tbl>
    <w:p w14:paraId="0D9BD550" w14:textId="77777777" w:rsidR="007C1BB3" w:rsidRPr="007C1BB3" w:rsidRDefault="007C1BB3" w:rsidP="007C1BB3">
      <w:r w:rsidRPr="007C1BB3">
        <w:rPr>
          <w:b/>
          <w:bCs/>
        </w:rPr>
        <w:t>22. Implementation Comparison Checklist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49"/>
        <w:gridCol w:w="6701"/>
      </w:tblGrid>
      <w:tr w:rsidR="007C1BB3" w:rsidRPr="007C1BB3" w14:paraId="4773BFE8" w14:textId="77777777">
        <w:tc>
          <w:tcPr>
            <w:tcW w:w="3024"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2E53040D" w14:textId="77777777" w:rsidR="007C1BB3" w:rsidRPr="007C1BB3" w:rsidRDefault="007C1BB3" w:rsidP="007C1BB3">
            <w:r w:rsidRPr="007C1BB3">
              <w:rPr>
                <w:b/>
                <w:bCs/>
              </w:rPr>
              <w:t>Review Area</w:t>
            </w:r>
          </w:p>
        </w:tc>
        <w:tc>
          <w:tcPr>
            <w:tcW w:w="7344"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41CF4415" w14:textId="77777777" w:rsidR="007C1BB3" w:rsidRPr="007C1BB3" w:rsidRDefault="007C1BB3" w:rsidP="007C1BB3">
            <w:r w:rsidRPr="007C1BB3">
              <w:rPr>
                <w:b/>
                <w:bCs/>
              </w:rPr>
              <w:t>Expected Implementation</w:t>
            </w:r>
          </w:p>
        </w:tc>
      </w:tr>
      <w:tr w:rsidR="007C1BB3" w:rsidRPr="007C1BB3" w14:paraId="4F097E9A" w14:textId="77777777">
        <w:tc>
          <w:tcPr>
            <w:tcW w:w="30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E95FECC" w14:textId="77777777" w:rsidR="007C1BB3" w:rsidRPr="007C1BB3" w:rsidRDefault="007C1BB3" w:rsidP="007C1BB3">
            <w:r w:rsidRPr="007C1BB3">
              <w:t>Source ownership</w:t>
            </w:r>
          </w:p>
        </w:tc>
        <w:tc>
          <w:tcPr>
            <w:tcW w:w="73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B5CB7F2" w14:textId="77777777" w:rsidR="007C1BB3" w:rsidRPr="007C1BB3" w:rsidRDefault="007C1BB3" w:rsidP="007C1BB3">
            <w:r w:rsidRPr="007C1BB3">
              <w:t>Analytics does not store operational records as its own authoritative truth.</w:t>
            </w:r>
          </w:p>
        </w:tc>
      </w:tr>
      <w:tr w:rsidR="007C1BB3" w:rsidRPr="007C1BB3" w14:paraId="54BDA89A" w14:textId="77777777">
        <w:tc>
          <w:tcPr>
            <w:tcW w:w="30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A4AC2EC" w14:textId="77777777" w:rsidR="007C1BB3" w:rsidRPr="007C1BB3" w:rsidRDefault="007C1BB3" w:rsidP="007C1BB3">
            <w:r w:rsidRPr="007C1BB3">
              <w:lastRenderedPageBreak/>
              <w:t>Operational mutation</w:t>
            </w:r>
          </w:p>
        </w:tc>
        <w:tc>
          <w:tcPr>
            <w:tcW w:w="73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1249D91" w14:textId="77777777" w:rsidR="007C1BB3" w:rsidRPr="007C1BB3" w:rsidRDefault="007C1BB3" w:rsidP="007C1BB3">
            <w:r w:rsidRPr="007C1BB3">
              <w:t>Analytics cannot change Product/Order/Fulfillment/Return/Invoice/PO business state.</w:t>
            </w:r>
          </w:p>
        </w:tc>
      </w:tr>
      <w:tr w:rsidR="007C1BB3" w:rsidRPr="007C1BB3" w14:paraId="0CDACD31" w14:textId="77777777">
        <w:tc>
          <w:tcPr>
            <w:tcW w:w="30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AFA0F7D" w14:textId="77777777" w:rsidR="007C1BB3" w:rsidRPr="007C1BB3" w:rsidRDefault="007C1BB3" w:rsidP="007C1BB3">
            <w:r w:rsidRPr="007C1BB3">
              <w:t>Metric governance</w:t>
            </w:r>
          </w:p>
        </w:tc>
        <w:tc>
          <w:tcPr>
            <w:tcW w:w="73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630E555" w14:textId="77777777" w:rsidR="007C1BB3" w:rsidRPr="007C1BB3" w:rsidRDefault="007C1BB3" w:rsidP="007C1BB3">
            <w:r w:rsidRPr="007C1BB3">
              <w:t xml:space="preserve">Calculations resolve to </w:t>
            </w:r>
            <w:proofErr w:type="gramStart"/>
            <w:r w:rsidRPr="007C1BB3">
              <w:t>governed</w:t>
            </w:r>
            <w:proofErr w:type="gramEnd"/>
            <w:r w:rsidRPr="007C1BB3">
              <w:t xml:space="preserve"> Metric Definitions/read models rather than scattered UI formulas.</w:t>
            </w:r>
          </w:p>
        </w:tc>
      </w:tr>
      <w:tr w:rsidR="007C1BB3" w:rsidRPr="007C1BB3" w14:paraId="2FE5C0FF" w14:textId="77777777">
        <w:tc>
          <w:tcPr>
            <w:tcW w:w="30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0FE8613" w14:textId="77777777" w:rsidR="007C1BB3" w:rsidRPr="007C1BB3" w:rsidRDefault="007C1BB3" w:rsidP="007C1BB3">
            <w:r w:rsidRPr="007C1BB3">
              <w:t>Read models</w:t>
            </w:r>
          </w:p>
        </w:tc>
        <w:tc>
          <w:tcPr>
            <w:tcW w:w="73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F6A665C" w14:textId="77777777" w:rsidR="007C1BB3" w:rsidRPr="007C1BB3" w:rsidRDefault="007C1BB3" w:rsidP="007C1BB3">
            <w:r w:rsidRPr="007C1BB3">
              <w:t>Reporting Read Models are clearly derived and refreshable from source truth.</w:t>
            </w:r>
          </w:p>
        </w:tc>
      </w:tr>
      <w:tr w:rsidR="007C1BB3" w:rsidRPr="007C1BB3" w14:paraId="193F3E62" w14:textId="77777777">
        <w:tc>
          <w:tcPr>
            <w:tcW w:w="30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C29CDEE" w14:textId="77777777" w:rsidR="007C1BB3" w:rsidRPr="007C1BB3" w:rsidRDefault="007C1BB3" w:rsidP="007C1BB3">
            <w:r w:rsidRPr="007C1BB3">
              <w:t>Authorization</w:t>
            </w:r>
          </w:p>
        </w:tc>
        <w:tc>
          <w:tcPr>
            <w:tcW w:w="73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ACDEE65" w14:textId="77777777" w:rsidR="007C1BB3" w:rsidRPr="007C1BB3" w:rsidRDefault="007C1BB3" w:rsidP="007C1BB3">
            <w:r w:rsidRPr="007C1BB3">
              <w:t>All protected reporting access is server-side capability/scope checked.</w:t>
            </w:r>
          </w:p>
        </w:tc>
      </w:tr>
      <w:tr w:rsidR="007C1BB3" w:rsidRPr="007C1BB3" w14:paraId="3482AB22" w14:textId="77777777">
        <w:tc>
          <w:tcPr>
            <w:tcW w:w="30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A48F717" w14:textId="77777777" w:rsidR="007C1BB3" w:rsidRPr="007C1BB3" w:rsidRDefault="007C1BB3" w:rsidP="007C1BB3">
            <w:r w:rsidRPr="007C1BB3">
              <w:t>Tenant isolation</w:t>
            </w:r>
          </w:p>
        </w:tc>
        <w:tc>
          <w:tcPr>
            <w:tcW w:w="73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C3BFDC1" w14:textId="77777777" w:rsidR="007C1BB3" w:rsidRPr="007C1BB3" w:rsidRDefault="007C1BB3" w:rsidP="007C1BB3">
            <w:r w:rsidRPr="007C1BB3">
              <w:t>Buyer A/Vendor A cannot retrieve Buyer B/Vendor B reporting by changing IDs.</w:t>
            </w:r>
          </w:p>
        </w:tc>
      </w:tr>
      <w:tr w:rsidR="007C1BB3" w:rsidRPr="007C1BB3" w14:paraId="70514C06" w14:textId="77777777">
        <w:tc>
          <w:tcPr>
            <w:tcW w:w="30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3EBFEE9" w14:textId="77777777" w:rsidR="007C1BB3" w:rsidRPr="007C1BB3" w:rsidRDefault="007C1BB3" w:rsidP="007C1BB3">
            <w:r w:rsidRPr="007C1BB3">
              <w:t>Parent/child</w:t>
            </w:r>
          </w:p>
        </w:tc>
        <w:tc>
          <w:tcPr>
            <w:tcW w:w="73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F9EF607" w14:textId="77777777" w:rsidR="007C1BB3" w:rsidRPr="007C1BB3" w:rsidRDefault="007C1BB3" w:rsidP="007C1BB3">
            <w:r w:rsidRPr="007C1BB3">
              <w:t>Hierarchy access follows Tenant authority; no automatic unrestricted rollup.</w:t>
            </w:r>
          </w:p>
        </w:tc>
      </w:tr>
      <w:tr w:rsidR="007C1BB3" w:rsidRPr="007C1BB3" w14:paraId="4A5E1645" w14:textId="77777777">
        <w:tc>
          <w:tcPr>
            <w:tcW w:w="30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9DE6814" w14:textId="77777777" w:rsidR="007C1BB3" w:rsidRPr="007C1BB3" w:rsidRDefault="007C1BB3" w:rsidP="007C1BB3">
            <w:r w:rsidRPr="007C1BB3">
              <w:t>Freshness</w:t>
            </w:r>
          </w:p>
        </w:tc>
        <w:tc>
          <w:tcPr>
            <w:tcW w:w="73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44BC8AA" w14:textId="77777777" w:rsidR="007C1BB3" w:rsidRPr="007C1BB3" w:rsidRDefault="007C1BB3" w:rsidP="007C1BB3">
            <w:r w:rsidRPr="007C1BB3">
              <w:t>Material reports expose data-through/refresh/freshness state.</w:t>
            </w:r>
          </w:p>
        </w:tc>
      </w:tr>
      <w:tr w:rsidR="007C1BB3" w:rsidRPr="007C1BB3" w14:paraId="57CD35C6" w14:textId="77777777">
        <w:tc>
          <w:tcPr>
            <w:tcW w:w="30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6894037" w14:textId="77777777" w:rsidR="007C1BB3" w:rsidRPr="007C1BB3" w:rsidRDefault="007C1BB3" w:rsidP="007C1BB3">
            <w:r w:rsidRPr="007C1BB3">
              <w:t>Missing vs zero</w:t>
            </w:r>
          </w:p>
        </w:tc>
        <w:tc>
          <w:tcPr>
            <w:tcW w:w="73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A714E15" w14:textId="77777777" w:rsidR="007C1BB3" w:rsidRPr="007C1BB3" w:rsidRDefault="007C1BB3" w:rsidP="007C1BB3">
            <w:r w:rsidRPr="007C1BB3">
              <w:t>Unknown/stale/insufficient/</w:t>
            </w:r>
            <w:proofErr w:type="gramStart"/>
            <w:r w:rsidRPr="007C1BB3">
              <w:t>not-applicable</w:t>
            </w:r>
            <w:proofErr w:type="gramEnd"/>
            <w:r w:rsidRPr="007C1BB3">
              <w:t xml:space="preserve"> are not silently converted to 0.</w:t>
            </w:r>
          </w:p>
        </w:tc>
      </w:tr>
      <w:tr w:rsidR="007C1BB3" w:rsidRPr="007C1BB3" w14:paraId="16C52154" w14:textId="77777777">
        <w:tc>
          <w:tcPr>
            <w:tcW w:w="30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694C4F8" w14:textId="77777777" w:rsidR="007C1BB3" w:rsidRPr="007C1BB3" w:rsidRDefault="007C1BB3" w:rsidP="007C1BB3">
            <w:r w:rsidRPr="007C1BB3">
              <w:t>Traceability</w:t>
            </w:r>
          </w:p>
        </w:tc>
        <w:tc>
          <w:tcPr>
            <w:tcW w:w="73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4554858" w14:textId="77777777" w:rsidR="007C1BB3" w:rsidRPr="007C1BB3" w:rsidRDefault="007C1BB3" w:rsidP="007C1BB3">
            <w:r w:rsidRPr="007C1BB3">
              <w:t>Metrics/report rows retain source/snapshot references.</w:t>
            </w:r>
          </w:p>
        </w:tc>
      </w:tr>
      <w:tr w:rsidR="007C1BB3" w:rsidRPr="007C1BB3" w14:paraId="42F90009" w14:textId="77777777">
        <w:tc>
          <w:tcPr>
            <w:tcW w:w="30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39C4053" w14:textId="77777777" w:rsidR="007C1BB3" w:rsidRPr="007C1BB3" w:rsidRDefault="007C1BB3" w:rsidP="007C1BB3">
            <w:r w:rsidRPr="007C1BB3">
              <w:t>Drill-down</w:t>
            </w:r>
          </w:p>
        </w:tc>
        <w:tc>
          <w:tcPr>
            <w:tcW w:w="73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C5C7B75" w14:textId="77777777" w:rsidR="007C1BB3" w:rsidRPr="007C1BB3" w:rsidRDefault="007C1BB3" w:rsidP="007C1BB3">
            <w:r w:rsidRPr="007C1BB3">
              <w:t>Summary and drill-down apply the same scope/authorization rules.</w:t>
            </w:r>
          </w:p>
        </w:tc>
      </w:tr>
      <w:tr w:rsidR="007C1BB3" w:rsidRPr="007C1BB3" w14:paraId="2C42F37B" w14:textId="77777777">
        <w:tc>
          <w:tcPr>
            <w:tcW w:w="30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5832C83" w14:textId="77777777" w:rsidR="007C1BB3" w:rsidRPr="007C1BB3" w:rsidRDefault="007C1BB3" w:rsidP="007C1BB3">
            <w:r w:rsidRPr="007C1BB3">
              <w:t>Report outputs</w:t>
            </w:r>
          </w:p>
        </w:tc>
        <w:tc>
          <w:tcPr>
            <w:tcW w:w="73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44F9639" w14:textId="77777777" w:rsidR="007C1BB3" w:rsidRPr="007C1BB3" w:rsidRDefault="007C1BB3" w:rsidP="007C1BB3">
            <w:r w:rsidRPr="007C1BB3">
              <w:t>Generated reports preserve period, filters, version, as-of/freshness context.</w:t>
            </w:r>
          </w:p>
        </w:tc>
      </w:tr>
      <w:tr w:rsidR="007C1BB3" w:rsidRPr="007C1BB3" w14:paraId="1582400E" w14:textId="77777777">
        <w:tc>
          <w:tcPr>
            <w:tcW w:w="30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F838961" w14:textId="77777777" w:rsidR="007C1BB3" w:rsidRPr="007C1BB3" w:rsidRDefault="007C1BB3" w:rsidP="007C1BB3">
            <w:r w:rsidRPr="007C1BB3">
              <w:t>Historical stability</w:t>
            </w:r>
          </w:p>
        </w:tc>
        <w:tc>
          <w:tcPr>
            <w:tcW w:w="73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43A23F6" w14:textId="77777777" w:rsidR="007C1BB3" w:rsidRPr="007C1BB3" w:rsidRDefault="007C1BB3" w:rsidP="007C1BB3">
            <w:r w:rsidRPr="007C1BB3">
              <w:t>Prior Report Outputs do not silently mutate when source data later changes.</w:t>
            </w:r>
          </w:p>
        </w:tc>
      </w:tr>
      <w:tr w:rsidR="007C1BB3" w:rsidRPr="007C1BB3" w14:paraId="09E0CDBC" w14:textId="77777777">
        <w:tc>
          <w:tcPr>
            <w:tcW w:w="30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0E00897" w14:textId="77777777" w:rsidR="007C1BB3" w:rsidRPr="007C1BB3" w:rsidRDefault="007C1BB3" w:rsidP="007C1BB3">
            <w:r w:rsidRPr="007C1BB3">
              <w:t>Source correction</w:t>
            </w:r>
          </w:p>
        </w:tc>
        <w:tc>
          <w:tcPr>
            <w:tcW w:w="73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DB668D6" w14:textId="77777777" w:rsidR="007C1BB3" w:rsidRPr="007C1BB3" w:rsidRDefault="007C1BB3" w:rsidP="007C1BB3">
            <w:r w:rsidRPr="007C1BB3">
              <w:t>Authorized source correction causes reporting recalculation, not Analytics source mutation.</w:t>
            </w:r>
          </w:p>
        </w:tc>
      </w:tr>
      <w:tr w:rsidR="007C1BB3" w:rsidRPr="007C1BB3" w14:paraId="12B57C47" w14:textId="77777777">
        <w:tc>
          <w:tcPr>
            <w:tcW w:w="30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0415FAB" w14:textId="77777777" w:rsidR="007C1BB3" w:rsidRPr="007C1BB3" w:rsidRDefault="007C1BB3" w:rsidP="007C1BB3">
            <w:r w:rsidRPr="007C1BB3">
              <w:lastRenderedPageBreak/>
              <w:t>Vendor reporting</w:t>
            </w:r>
          </w:p>
        </w:tc>
        <w:tc>
          <w:tcPr>
            <w:tcW w:w="73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6FFE9B4" w14:textId="77777777" w:rsidR="007C1BB3" w:rsidRPr="007C1BB3" w:rsidRDefault="007C1BB3" w:rsidP="007C1BB3">
            <w:r w:rsidRPr="007C1BB3">
              <w:t xml:space="preserve">Vendor performance is </w:t>
            </w:r>
            <w:proofErr w:type="gramStart"/>
            <w:r w:rsidRPr="007C1BB3">
              <w:t>derived</w:t>
            </w:r>
            <w:proofErr w:type="gramEnd"/>
            <w:r w:rsidRPr="007C1BB3">
              <w:t xml:space="preserve"> reporting, not Vendor eligibility source truth.</w:t>
            </w:r>
          </w:p>
        </w:tc>
      </w:tr>
      <w:tr w:rsidR="007C1BB3" w:rsidRPr="007C1BB3" w14:paraId="086097B5" w14:textId="77777777">
        <w:tc>
          <w:tcPr>
            <w:tcW w:w="30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76D7A1F" w14:textId="77777777" w:rsidR="007C1BB3" w:rsidRPr="007C1BB3" w:rsidRDefault="007C1BB3" w:rsidP="007C1BB3">
            <w:r w:rsidRPr="007C1BB3">
              <w:t>AI boundary</w:t>
            </w:r>
          </w:p>
        </w:tc>
        <w:tc>
          <w:tcPr>
            <w:tcW w:w="73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DF2D84C" w14:textId="77777777" w:rsidR="007C1BB3" w:rsidRPr="007C1BB3" w:rsidRDefault="007C1BB3" w:rsidP="007C1BB3">
            <w:r w:rsidRPr="007C1BB3">
              <w:t>Analytics does not own Agent Runs, AI Insights, Recommendations, or action governance.</w:t>
            </w:r>
          </w:p>
        </w:tc>
      </w:tr>
      <w:tr w:rsidR="007C1BB3" w:rsidRPr="007C1BB3" w14:paraId="62433E59" w14:textId="77777777">
        <w:tc>
          <w:tcPr>
            <w:tcW w:w="30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CA8A1CA" w14:textId="77777777" w:rsidR="007C1BB3" w:rsidRPr="007C1BB3" w:rsidRDefault="007C1BB3" w:rsidP="007C1BB3">
            <w:r w:rsidRPr="007C1BB3">
              <w:t>Audit boundary</w:t>
            </w:r>
          </w:p>
        </w:tc>
        <w:tc>
          <w:tcPr>
            <w:tcW w:w="73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C53B492" w14:textId="77777777" w:rsidR="007C1BB3" w:rsidRPr="007C1BB3" w:rsidRDefault="007C1BB3" w:rsidP="007C1BB3">
            <w:r w:rsidRPr="007C1BB3">
              <w:t xml:space="preserve">Existing Logs &amp; Audit </w:t>
            </w:r>
            <w:proofErr w:type="gramStart"/>
            <w:r w:rsidRPr="007C1BB3">
              <w:t>is</w:t>
            </w:r>
            <w:proofErr w:type="gramEnd"/>
            <w:r w:rsidRPr="007C1BB3">
              <w:t xml:space="preserve"> reused; no duplicate audit store.</w:t>
            </w:r>
          </w:p>
        </w:tc>
      </w:tr>
      <w:tr w:rsidR="007C1BB3" w:rsidRPr="007C1BB3" w14:paraId="08899D0D" w14:textId="77777777">
        <w:tc>
          <w:tcPr>
            <w:tcW w:w="30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8BBB92B" w14:textId="77777777" w:rsidR="007C1BB3" w:rsidRPr="007C1BB3" w:rsidRDefault="007C1BB3" w:rsidP="007C1BB3">
            <w:r w:rsidRPr="007C1BB3">
              <w:t>Notification boundary</w:t>
            </w:r>
          </w:p>
        </w:tc>
        <w:tc>
          <w:tcPr>
            <w:tcW w:w="73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4BB827B" w14:textId="77777777" w:rsidR="007C1BB3" w:rsidRPr="007C1BB3" w:rsidRDefault="007C1BB3" w:rsidP="007C1BB3">
            <w:r w:rsidRPr="007C1BB3">
              <w:t xml:space="preserve">Analytics </w:t>
            </w:r>
            <w:proofErr w:type="gramStart"/>
            <w:r w:rsidRPr="007C1BB3">
              <w:t>does</w:t>
            </w:r>
            <w:proofErr w:type="gramEnd"/>
            <w:r w:rsidRPr="007C1BB3">
              <w:t xml:space="preserve"> not send human notifications directly.</w:t>
            </w:r>
          </w:p>
        </w:tc>
      </w:tr>
      <w:tr w:rsidR="007C1BB3" w:rsidRPr="007C1BB3" w14:paraId="5ACE5FFF" w14:textId="77777777">
        <w:tc>
          <w:tcPr>
            <w:tcW w:w="30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25AB293" w14:textId="77777777" w:rsidR="007C1BB3" w:rsidRPr="007C1BB3" w:rsidRDefault="007C1BB3" w:rsidP="007C1BB3">
            <w:r w:rsidRPr="007C1BB3">
              <w:t>Failure isolation</w:t>
            </w:r>
          </w:p>
        </w:tc>
        <w:tc>
          <w:tcPr>
            <w:tcW w:w="73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C816362" w14:textId="77777777" w:rsidR="007C1BB3" w:rsidRPr="007C1BB3" w:rsidRDefault="007C1BB3" w:rsidP="007C1BB3">
            <w:r w:rsidRPr="007C1BB3">
              <w:t>Analytics/</w:t>
            </w:r>
            <w:proofErr w:type="gramStart"/>
            <w:r w:rsidRPr="007C1BB3">
              <w:t>reporting</w:t>
            </w:r>
            <w:proofErr w:type="gramEnd"/>
            <w:r w:rsidRPr="007C1BB3">
              <w:t xml:space="preserve"> failure does not alter operational transactions.</w:t>
            </w:r>
          </w:p>
        </w:tc>
      </w:tr>
      <w:tr w:rsidR="007C1BB3" w:rsidRPr="007C1BB3" w14:paraId="059D5E03" w14:textId="77777777">
        <w:tc>
          <w:tcPr>
            <w:tcW w:w="302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A4598B9" w14:textId="77777777" w:rsidR="007C1BB3" w:rsidRPr="007C1BB3" w:rsidRDefault="007C1BB3" w:rsidP="007C1BB3">
            <w:r w:rsidRPr="007C1BB3">
              <w:t>Frontend behavior</w:t>
            </w:r>
          </w:p>
        </w:tc>
        <w:tc>
          <w:tcPr>
            <w:tcW w:w="73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B00B7F1" w14:textId="77777777" w:rsidR="007C1BB3" w:rsidRPr="007C1BB3" w:rsidRDefault="007C1BB3" w:rsidP="007C1BB3">
            <w:r w:rsidRPr="007C1BB3">
              <w:t>Dashboard UI renders governed reporting results rather than implementing independent business calculations.</w:t>
            </w:r>
          </w:p>
        </w:tc>
      </w:tr>
    </w:tbl>
    <w:p w14:paraId="012C5B2E" w14:textId="77777777" w:rsidR="007C1BB3" w:rsidRPr="007C1BB3" w:rsidRDefault="007C1BB3" w:rsidP="007C1BB3">
      <w:r w:rsidRPr="007C1BB3">
        <w:rPr>
          <w:b/>
          <w:bCs/>
        </w:rPr>
        <w:t>23. Items to Compare, Not Invent</w:t>
      </w:r>
    </w:p>
    <w:p w14:paraId="1DB2AF22" w14:textId="77777777" w:rsidR="007C1BB3" w:rsidRPr="007C1BB3" w:rsidRDefault="007C1BB3" w:rsidP="007C1BB3">
      <w:r w:rsidRPr="007C1BB3">
        <w:t>The architecture foundation is clear, but this guide should not be used to invent business rules that have not been formally locked. Compare the current implementation and flag differences for review.</w:t>
      </w:r>
    </w:p>
    <w:p w14:paraId="6AF56066" w14:textId="77777777" w:rsidR="007C1BB3" w:rsidRPr="007C1BB3" w:rsidRDefault="007C1BB3" w:rsidP="007C1BB3">
      <w:r w:rsidRPr="007C1BB3">
        <w:t>Exact Buyer/Vendor/CIXCI dashboard catalogue</w:t>
      </w:r>
    </w:p>
    <w:p w14:paraId="62802579" w14:textId="77777777" w:rsidR="007C1BB3" w:rsidRPr="007C1BB3" w:rsidRDefault="007C1BB3" w:rsidP="007C1BB3">
      <w:r w:rsidRPr="007C1BB3">
        <w:t>Exact KPI formula for every metric not already defined</w:t>
      </w:r>
    </w:p>
    <w:p w14:paraId="692A714A" w14:textId="77777777" w:rsidR="007C1BB3" w:rsidRPr="007C1BB3" w:rsidRDefault="007C1BB3" w:rsidP="007C1BB3">
      <w:r w:rsidRPr="007C1BB3">
        <w:t>Exact refresh/scheduling cadence for every read model</w:t>
      </w:r>
    </w:p>
    <w:p w14:paraId="1C491806" w14:textId="77777777" w:rsidR="007C1BB3" w:rsidRPr="007C1BB3" w:rsidRDefault="007C1BB3" w:rsidP="007C1BB3">
      <w:r w:rsidRPr="007C1BB3">
        <w:t>Exact benchmark/cohort methodology</w:t>
      </w:r>
    </w:p>
    <w:p w14:paraId="3B2B667C" w14:textId="77777777" w:rsidR="007C1BB3" w:rsidRPr="007C1BB3" w:rsidRDefault="007C1BB3" w:rsidP="007C1BB3">
      <w:r w:rsidRPr="007C1BB3">
        <w:t>Exact sample-size thresholds</w:t>
      </w:r>
    </w:p>
    <w:p w14:paraId="0B0787C1" w14:textId="77777777" w:rsidR="007C1BB3" w:rsidRPr="007C1BB3" w:rsidRDefault="007C1BB3" w:rsidP="007C1BB3">
      <w:r w:rsidRPr="007C1BB3">
        <w:t>Exact report/export file formats</w:t>
      </w:r>
    </w:p>
    <w:p w14:paraId="3AEFAF63" w14:textId="77777777" w:rsidR="007C1BB3" w:rsidRPr="007C1BB3" w:rsidRDefault="007C1BB3" w:rsidP="007C1BB3">
      <w:r w:rsidRPr="007C1BB3">
        <w:t>Exact retention period for Report Outputs</w:t>
      </w:r>
    </w:p>
    <w:p w14:paraId="18282C41" w14:textId="77777777" w:rsidR="007C1BB3" w:rsidRPr="007C1BB3" w:rsidRDefault="007C1BB3" w:rsidP="007C1BB3">
      <w:r w:rsidRPr="007C1BB3">
        <w:t>Exact metric-level permission strings where not yet registered</w:t>
      </w:r>
    </w:p>
    <w:p w14:paraId="5836716F" w14:textId="77777777" w:rsidR="007C1BB3" w:rsidRPr="007C1BB3" w:rsidRDefault="007C1BB3" w:rsidP="007C1BB3">
      <w:r w:rsidRPr="007C1BB3">
        <w:t>Exact alerting rules for reporting/data-quality failures</w:t>
      </w:r>
    </w:p>
    <w:p w14:paraId="3BAA9587" w14:textId="77777777" w:rsidR="007C1BB3" w:rsidRPr="007C1BB3" w:rsidRDefault="007C1BB3" w:rsidP="007C1BB3">
      <w:r w:rsidRPr="007C1BB3">
        <w:rPr>
          <w:b/>
          <w:bCs/>
        </w:rPr>
        <w:t>24. Final Simplified Flow for Developer Walkthrough</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0"/>
      </w:tblGrid>
      <w:tr w:rsidR="007C1BB3" w:rsidRPr="007C1BB3" w14:paraId="51B680CF" w14:textId="77777777">
        <w:tc>
          <w:tcPr>
            <w:tcW w:w="10166" w:type="dxa"/>
            <w:tcBorders>
              <w:top w:val="single" w:sz="4" w:space="0" w:color="000000"/>
              <w:left w:val="single" w:sz="4" w:space="0" w:color="000000"/>
              <w:bottom w:val="single" w:sz="4" w:space="0" w:color="000000"/>
              <w:right w:val="single" w:sz="4" w:space="0" w:color="000000"/>
            </w:tcBorders>
            <w:shd w:val="clear" w:color="auto" w:fill="E2F0D9"/>
            <w:tcMar>
              <w:top w:w="95" w:type="dxa"/>
              <w:left w:w="108" w:type="dxa"/>
              <w:bottom w:w="95" w:type="dxa"/>
              <w:right w:w="108" w:type="dxa"/>
            </w:tcMar>
            <w:hideMark/>
          </w:tcPr>
          <w:p w14:paraId="1A372C98" w14:textId="77777777" w:rsidR="007C1BB3" w:rsidRPr="007C1BB3" w:rsidRDefault="007C1BB3" w:rsidP="007C1BB3">
            <w:r w:rsidRPr="007C1BB3">
              <w:rPr>
                <w:b/>
                <w:bCs/>
              </w:rPr>
              <w:t>Canonical Analytics Flow</w:t>
            </w:r>
            <w:r w:rsidRPr="007C1BB3">
              <w:rPr>
                <w:b/>
                <w:bCs/>
              </w:rPr>
              <w:br/>
            </w:r>
            <w:r w:rsidRPr="007C1BB3">
              <w:t xml:space="preserve">Source modules create authoritative records -&gt; Analytics consumes approved source </w:t>
            </w:r>
            <w:r w:rsidRPr="007C1BB3">
              <w:lastRenderedPageBreak/>
              <w:t xml:space="preserve">changes/references -&gt; resolve Company/Entity scope -&gt; resolve Metric Definition/version -&gt; validate source completeness and freshness -&gt; build/update Reporting Read Model -&gt; calculate derived metrics/rollups -&gt; attach Data Freshness Marker and provenance -&gt; enforce </w:t>
            </w:r>
            <w:proofErr w:type="spellStart"/>
            <w:r w:rsidRPr="007C1BB3">
              <w:t>check_access</w:t>
            </w:r>
            <w:proofErr w:type="spellEnd"/>
            <w:r w:rsidRPr="007C1BB3">
              <w:t xml:space="preserve"> -&gt; render authorized Dashboard/Report -&gt; support authorized drill-down/export -&gt; preserve Report Output context -&gt; recalculate current/future reporting when source truth changes -&gt; never mutate operational source truth.</w:t>
            </w:r>
          </w:p>
        </w:tc>
      </w:tr>
    </w:tbl>
    <w:p w14:paraId="61786AE0" w14:textId="77777777" w:rsidR="007C1BB3" w:rsidRPr="007C1BB3" w:rsidRDefault="007C1BB3" w:rsidP="007C1BB3">
      <w:r w:rsidRPr="007C1BB3">
        <w:rPr>
          <w:b/>
          <w:bCs/>
        </w:rPr>
        <w:lastRenderedPageBreak/>
        <w:t xml:space="preserve">Developer Comparison Principle: </w:t>
      </w:r>
      <w:r w:rsidRPr="007C1BB3">
        <w:t>The main review question is not whether the Analytics screens look polished. Confirm that the implementation preserves source ownership, metric governance, freshness, tenant isolation, report provenance, stable historical outputs, and the separation between Analytics, AI, Logs/Audit, Notifications, and operational modules.</w:t>
      </w:r>
    </w:p>
    <w:p w14:paraId="63A8FFDF" w14:textId="77777777" w:rsidR="007C1BB3" w:rsidRPr="007C1BB3" w:rsidRDefault="007C1BB3" w:rsidP="007C1BB3">
      <w:r w:rsidRPr="007C1BB3">
        <w:t>Expected Flow &amp; Implementation Comparison Guide | v1.0 | October 14, 2026</w:t>
      </w:r>
    </w:p>
    <w:p w14:paraId="12C1477F" w14:textId="77777777" w:rsidR="00331F60" w:rsidRDefault="00331F60"/>
    <w:sectPr w:rsidR="00331F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BB3"/>
    <w:rsid w:val="001A5F44"/>
    <w:rsid w:val="002C0A4C"/>
    <w:rsid w:val="00331F60"/>
    <w:rsid w:val="004230EC"/>
    <w:rsid w:val="007C1BB3"/>
    <w:rsid w:val="009D5151"/>
    <w:rsid w:val="00C704BE"/>
    <w:rsid w:val="00DA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B37E6"/>
  <w15:chartTrackingRefBased/>
  <w15:docId w15:val="{B8C72860-C7B7-4C7B-97FE-A87F02AC4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B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BB3"/>
    <w:rPr>
      <w:rFonts w:eastAsiaTheme="majorEastAsia" w:cstheme="majorBidi"/>
      <w:color w:val="272727" w:themeColor="text1" w:themeTint="D8"/>
    </w:rPr>
  </w:style>
  <w:style w:type="paragraph" w:styleId="Title">
    <w:name w:val="Title"/>
    <w:basedOn w:val="Normal"/>
    <w:next w:val="Normal"/>
    <w:link w:val="TitleChar"/>
    <w:uiPriority w:val="10"/>
    <w:qFormat/>
    <w:rsid w:val="007C1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BB3"/>
    <w:pPr>
      <w:spacing w:before="160"/>
      <w:jc w:val="center"/>
    </w:pPr>
    <w:rPr>
      <w:i/>
      <w:iCs/>
      <w:color w:val="404040" w:themeColor="text1" w:themeTint="BF"/>
    </w:rPr>
  </w:style>
  <w:style w:type="character" w:customStyle="1" w:styleId="QuoteChar">
    <w:name w:val="Quote Char"/>
    <w:basedOn w:val="DefaultParagraphFont"/>
    <w:link w:val="Quote"/>
    <w:uiPriority w:val="29"/>
    <w:rsid w:val="007C1BB3"/>
    <w:rPr>
      <w:i/>
      <w:iCs/>
      <w:color w:val="404040" w:themeColor="text1" w:themeTint="BF"/>
    </w:rPr>
  </w:style>
  <w:style w:type="paragraph" w:styleId="ListParagraph">
    <w:name w:val="List Paragraph"/>
    <w:basedOn w:val="Normal"/>
    <w:uiPriority w:val="34"/>
    <w:qFormat/>
    <w:rsid w:val="007C1BB3"/>
    <w:pPr>
      <w:ind w:left="720"/>
      <w:contextualSpacing/>
    </w:pPr>
  </w:style>
  <w:style w:type="character" w:styleId="IntenseEmphasis">
    <w:name w:val="Intense Emphasis"/>
    <w:basedOn w:val="DefaultParagraphFont"/>
    <w:uiPriority w:val="21"/>
    <w:qFormat/>
    <w:rsid w:val="007C1BB3"/>
    <w:rPr>
      <w:i/>
      <w:iCs/>
      <w:color w:val="0F4761" w:themeColor="accent1" w:themeShade="BF"/>
    </w:rPr>
  </w:style>
  <w:style w:type="paragraph" w:styleId="IntenseQuote">
    <w:name w:val="Intense Quote"/>
    <w:basedOn w:val="Normal"/>
    <w:next w:val="Normal"/>
    <w:link w:val="IntenseQuoteChar"/>
    <w:uiPriority w:val="30"/>
    <w:qFormat/>
    <w:rsid w:val="007C1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BB3"/>
    <w:rPr>
      <w:i/>
      <w:iCs/>
      <w:color w:val="0F4761" w:themeColor="accent1" w:themeShade="BF"/>
    </w:rPr>
  </w:style>
  <w:style w:type="character" w:styleId="IntenseReference">
    <w:name w:val="Intense Reference"/>
    <w:basedOn w:val="DefaultParagraphFont"/>
    <w:uiPriority w:val="32"/>
    <w:qFormat/>
    <w:rsid w:val="007C1B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2681</Words>
  <Characters>15286</Characters>
  <Application>Microsoft Office Word</Application>
  <DocSecurity>0</DocSecurity>
  <Lines>127</Lines>
  <Paragraphs>35</Paragraphs>
  <ScaleCrop>false</ScaleCrop>
  <Company/>
  <LinksUpToDate>false</LinksUpToDate>
  <CharactersWithSpaces>17932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Phillips</dc:creator>
  <cp:keywords/>
  <dc:description/>
  <cp:lastModifiedBy>Alexander Phillips</cp:lastModifiedBy>
  <cp:revision>1</cp:revision>
  <dcterms:created xsi:type="dcterms:W3CDTF">2026-10-19T03:29:00Z</dcterms:created>
  <dcterms:modified xsi:type="dcterms:W3CDTF">2026-10-19T03:31:00Z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a0cdc32c-44fd-4535-a8d4-4c779d83ea54</vt:lpwstr>
  </property>
</Properties>
</file>