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00" w:lineRule="auto" w:before="76"/>
        <w:ind w:left="2703" w:right="2802"/>
        <w:jc w:val="center"/>
      </w:pPr>
      <w:r>
        <w:rPr>
          <w:spacing w:val="-4"/>
        </w:rPr>
        <w:t>Major</w:t>
      </w:r>
      <w:r>
        <w:rPr>
          <w:spacing w:val="-11"/>
        </w:rPr>
        <w:t> </w:t>
      </w:r>
      <w:r>
        <w:rPr>
          <w:spacing w:val="-4"/>
        </w:rPr>
        <w:t>Research</w:t>
      </w:r>
      <w:r>
        <w:rPr>
          <w:spacing w:val="-21"/>
        </w:rPr>
        <w:t> </w:t>
      </w:r>
      <w:r>
        <w:rPr>
          <w:spacing w:val="-4"/>
        </w:rPr>
        <w:t>Project</w:t>
      </w:r>
      <w:r>
        <w:rPr>
          <w:spacing w:val="-8"/>
        </w:rPr>
        <w:t> </w:t>
      </w:r>
      <w:r>
        <w:rPr>
          <w:spacing w:val="-4"/>
        </w:rPr>
        <w:t>Part-II</w:t>
      </w:r>
      <w:r>
        <w:rPr>
          <w:spacing w:val="-16"/>
        </w:rPr>
        <w:t> </w:t>
      </w:r>
      <w:r>
        <w:rPr>
          <w:spacing w:val="-4"/>
        </w:rPr>
        <w:t>(ICT-652) </w:t>
      </w:r>
      <w:r>
        <w:rPr>
          <w:spacing w:val="-6"/>
        </w:rPr>
        <w:t>on</w:t>
      </w:r>
    </w:p>
    <w:p>
      <w:pPr>
        <w:spacing w:line="367" w:lineRule="auto" w:before="80"/>
        <w:ind w:left="0" w:right="118" w:firstLine="0"/>
        <w:jc w:val="center"/>
        <w:rPr>
          <w:b/>
          <w:sz w:val="32"/>
        </w:rPr>
      </w:pPr>
      <w:bookmarkStart w:name="“Performance Analysis of Federated Learn" w:id="1"/>
      <w:bookmarkEnd w:id="1"/>
      <w:r>
        <w:rPr/>
      </w:r>
      <w:r>
        <w:rPr>
          <w:b/>
          <w:sz w:val="32"/>
        </w:rPr>
        <w:t>“Performance</w:t>
      </w:r>
      <w:r>
        <w:rPr>
          <w:b/>
          <w:spacing w:val="-20"/>
          <w:sz w:val="32"/>
        </w:rPr>
        <w:t> </w:t>
      </w:r>
      <w:r>
        <w:rPr>
          <w:b/>
          <w:sz w:val="32"/>
        </w:rPr>
        <w:t>Analysis</w:t>
      </w:r>
      <w:r>
        <w:rPr>
          <w:b/>
          <w:spacing w:val="-20"/>
          <w:sz w:val="32"/>
        </w:rPr>
        <w:t> </w:t>
      </w:r>
      <w:r>
        <w:rPr>
          <w:b/>
          <w:sz w:val="32"/>
        </w:rPr>
        <w:t>of</w:t>
      </w:r>
      <w:r>
        <w:rPr>
          <w:b/>
          <w:spacing w:val="-20"/>
          <w:sz w:val="32"/>
        </w:rPr>
        <w:t> </w:t>
      </w:r>
      <w:r>
        <w:rPr>
          <w:b/>
          <w:sz w:val="32"/>
        </w:rPr>
        <w:t>Federated</w:t>
      </w:r>
      <w:r>
        <w:rPr>
          <w:b/>
          <w:spacing w:val="-23"/>
          <w:sz w:val="32"/>
        </w:rPr>
        <w:t> </w:t>
      </w:r>
      <w:r>
        <w:rPr>
          <w:b/>
          <w:sz w:val="32"/>
        </w:rPr>
        <w:t>Learning</w:t>
      </w:r>
      <w:r>
        <w:rPr>
          <w:b/>
          <w:spacing w:val="-20"/>
          <w:sz w:val="32"/>
        </w:rPr>
        <w:t> </w:t>
      </w:r>
      <w:r>
        <w:rPr>
          <w:b/>
          <w:sz w:val="32"/>
        </w:rPr>
        <w:t>under</w:t>
      </w:r>
      <w:r>
        <w:rPr>
          <w:b/>
          <w:spacing w:val="-19"/>
          <w:sz w:val="32"/>
        </w:rPr>
        <w:t> </w:t>
      </w:r>
      <w:r>
        <w:rPr>
          <w:b/>
          <w:sz w:val="32"/>
        </w:rPr>
        <w:t>Non-IID Financial Tabular Data Distributions”</w:t>
      </w:r>
    </w:p>
    <w:p>
      <w:pPr>
        <w:pStyle w:val="BodyText"/>
        <w:spacing w:before="151"/>
        <w:ind w:left="0"/>
        <w:rPr>
          <w:b/>
          <w:sz w:val="32"/>
        </w:rPr>
      </w:pPr>
    </w:p>
    <w:p>
      <w:pPr>
        <w:spacing w:line="360" w:lineRule="auto" w:before="0"/>
        <w:ind w:left="1015" w:right="1120" w:firstLine="0"/>
        <w:jc w:val="center"/>
        <w:rPr>
          <w:i/>
          <w:sz w:val="24"/>
        </w:rPr>
      </w:pPr>
      <w:r>
        <w:rPr>
          <w:i/>
          <w:sz w:val="24"/>
        </w:rPr>
        <w:t>Submitted</w:t>
      </w:r>
      <w:r>
        <w:rPr>
          <w:i/>
          <w:spacing w:val="-15"/>
          <w:sz w:val="24"/>
        </w:rPr>
        <w:t> </w:t>
      </w:r>
      <w:r>
        <w:rPr>
          <w:i/>
          <w:sz w:val="24"/>
        </w:rPr>
        <w:t>in</w:t>
      </w:r>
      <w:r>
        <w:rPr>
          <w:i/>
          <w:spacing w:val="-15"/>
          <w:sz w:val="24"/>
        </w:rPr>
        <w:t> </w:t>
      </w:r>
      <w:r>
        <w:rPr>
          <w:i/>
          <w:sz w:val="24"/>
        </w:rPr>
        <w:t>partial</w:t>
      </w:r>
      <w:r>
        <w:rPr>
          <w:i/>
          <w:spacing w:val="-25"/>
          <w:sz w:val="24"/>
        </w:rPr>
        <w:t> </w:t>
      </w:r>
      <w:r>
        <w:rPr>
          <w:i/>
          <w:sz w:val="24"/>
        </w:rPr>
        <w:t>fulfilment</w:t>
      </w:r>
      <w:r>
        <w:rPr>
          <w:i/>
          <w:spacing w:val="-15"/>
          <w:sz w:val="24"/>
        </w:rPr>
        <w:t> </w:t>
      </w:r>
      <w:r>
        <w:rPr>
          <w:i/>
          <w:sz w:val="24"/>
        </w:rPr>
        <w:t>of</w:t>
      </w:r>
      <w:r>
        <w:rPr>
          <w:i/>
          <w:spacing w:val="-15"/>
          <w:sz w:val="24"/>
        </w:rPr>
        <w:t> </w:t>
      </w:r>
      <w:r>
        <w:rPr>
          <w:i/>
          <w:sz w:val="24"/>
        </w:rPr>
        <w:t>the</w:t>
      </w:r>
      <w:r>
        <w:rPr>
          <w:i/>
          <w:spacing w:val="-15"/>
          <w:sz w:val="24"/>
        </w:rPr>
        <w:t> </w:t>
      </w:r>
      <w:r>
        <w:rPr>
          <w:i/>
          <w:sz w:val="24"/>
        </w:rPr>
        <w:t>requirement</w:t>
      </w:r>
      <w:r>
        <w:rPr>
          <w:i/>
          <w:spacing w:val="-16"/>
          <w:sz w:val="24"/>
        </w:rPr>
        <w:t> </w:t>
      </w:r>
      <w:r>
        <w:rPr>
          <w:i/>
          <w:sz w:val="24"/>
        </w:rPr>
        <w:t>for</w:t>
      </w:r>
      <w:r>
        <w:rPr>
          <w:i/>
          <w:spacing w:val="-15"/>
          <w:sz w:val="24"/>
        </w:rPr>
        <w:t> </w:t>
      </w:r>
      <w:r>
        <w:rPr>
          <w:i/>
          <w:sz w:val="24"/>
        </w:rPr>
        <w:t>the</w:t>
      </w:r>
      <w:r>
        <w:rPr>
          <w:i/>
          <w:spacing w:val="-15"/>
          <w:sz w:val="24"/>
        </w:rPr>
        <w:t> </w:t>
      </w:r>
      <w:r>
        <w:rPr>
          <w:i/>
          <w:sz w:val="24"/>
        </w:rPr>
        <w:t>award</w:t>
      </w:r>
      <w:r>
        <w:rPr>
          <w:i/>
          <w:spacing w:val="-15"/>
          <w:sz w:val="24"/>
        </w:rPr>
        <w:t> </w:t>
      </w:r>
      <w:r>
        <w:rPr>
          <w:i/>
          <w:sz w:val="24"/>
        </w:rPr>
        <w:t>of</w:t>
      </w:r>
      <w:r>
        <w:rPr>
          <w:i/>
          <w:spacing w:val="-15"/>
          <w:sz w:val="24"/>
        </w:rPr>
        <w:t> </w:t>
      </w:r>
      <w:r>
        <w:rPr>
          <w:i/>
          <w:sz w:val="24"/>
        </w:rPr>
        <w:t>the</w:t>
      </w:r>
      <w:r>
        <w:rPr>
          <w:i/>
          <w:spacing w:val="-15"/>
          <w:sz w:val="24"/>
        </w:rPr>
        <w:t> </w:t>
      </w:r>
      <w:r>
        <w:rPr>
          <w:i/>
          <w:sz w:val="24"/>
        </w:rPr>
        <w:t>degree </w:t>
      </w:r>
      <w:r>
        <w:rPr>
          <w:i/>
          <w:spacing w:val="-6"/>
          <w:sz w:val="24"/>
        </w:rPr>
        <w:t>of</w:t>
      </w:r>
    </w:p>
    <w:p>
      <w:pPr>
        <w:spacing w:before="15"/>
        <w:ind w:left="23" w:right="118" w:firstLine="0"/>
        <w:jc w:val="center"/>
        <w:rPr>
          <w:b/>
          <w:sz w:val="32"/>
        </w:rPr>
      </w:pPr>
      <w:bookmarkStart w:name="MASTER OF TECHNOLOGY" w:id="2"/>
      <w:bookmarkEnd w:id="2"/>
      <w:r>
        <w:rPr/>
      </w:r>
      <w:r>
        <w:rPr>
          <w:b/>
          <w:spacing w:val="-2"/>
          <w:sz w:val="32"/>
        </w:rPr>
        <w:t>MASTER</w:t>
      </w:r>
      <w:r>
        <w:rPr>
          <w:b/>
          <w:spacing w:val="-13"/>
          <w:sz w:val="32"/>
        </w:rPr>
        <w:t> </w:t>
      </w:r>
      <w:r>
        <w:rPr>
          <w:b/>
          <w:spacing w:val="-2"/>
          <w:sz w:val="32"/>
        </w:rPr>
        <w:t>OF</w:t>
      </w:r>
      <w:r>
        <w:rPr>
          <w:b/>
          <w:spacing w:val="-12"/>
          <w:sz w:val="32"/>
        </w:rPr>
        <w:t> </w:t>
      </w:r>
      <w:r>
        <w:rPr>
          <w:b/>
          <w:spacing w:val="-2"/>
          <w:sz w:val="32"/>
        </w:rPr>
        <w:t>TECHNOLOGY</w:t>
      </w:r>
    </w:p>
    <w:p>
      <w:pPr>
        <w:pStyle w:val="BodyText"/>
        <w:spacing w:before="167"/>
        <w:ind w:left="0" w:right="125"/>
        <w:jc w:val="center"/>
      </w:pPr>
      <w:r>
        <w:rPr>
          <w:spacing w:val="-5"/>
        </w:rPr>
        <w:t>in</w:t>
      </w:r>
    </w:p>
    <w:p>
      <w:pPr>
        <w:spacing w:line="360" w:lineRule="auto" w:before="159"/>
        <w:ind w:left="1476" w:right="1569" w:firstLine="0"/>
        <w:jc w:val="center"/>
        <w:rPr>
          <w:b/>
          <w:sz w:val="32"/>
        </w:rPr>
      </w:pPr>
      <w:bookmarkStart w:name="COMPUTER SCIENCE AND ENGINEERING (2024-2" w:id="3"/>
      <w:bookmarkEnd w:id="3"/>
      <w:r>
        <w:rPr/>
      </w:r>
      <w:r>
        <w:rPr>
          <w:b/>
          <w:spacing w:val="-2"/>
          <w:sz w:val="32"/>
        </w:rPr>
        <w:t>COMPUTER</w:t>
      </w:r>
      <w:r>
        <w:rPr>
          <w:b/>
          <w:spacing w:val="-20"/>
          <w:sz w:val="32"/>
        </w:rPr>
        <w:t> </w:t>
      </w:r>
      <w:r>
        <w:rPr>
          <w:b/>
          <w:spacing w:val="-2"/>
          <w:sz w:val="32"/>
        </w:rPr>
        <w:t>SCIENCE</w:t>
      </w:r>
      <w:r>
        <w:rPr>
          <w:b/>
          <w:spacing w:val="-18"/>
          <w:sz w:val="32"/>
        </w:rPr>
        <w:t> </w:t>
      </w:r>
      <w:r>
        <w:rPr>
          <w:b/>
          <w:spacing w:val="-2"/>
          <w:sz w:val="32"/>
        </w:rPr>
        <w:t>AND</w:t>
      </w:r>
      <w:r>
        <w:rPr>
          <w:b/>
          <w:spacing w:val="-20"/>
          <w:sz w:val="32"/>
        </w:rPr>
        <w:t> </w:t>
      </w:r>
      <w:r>
        <w:rPr>
          <w:b/>
          <w:spacing w:val="-2"/>
          <w:sz w:val="32"/>
        </w:rPr>
        <w:t>ENGINEERING (2024-2026)</w:t>
      </w:r>
    </w:p>
    <w:p>
      <w:pPr>
        <w:tabs>
          <w:tab w:pos="7358" w:val="left" w:leader="none"/>
        </w:tabs>
        <w:spacing w:before="234"/>
        <w:ind w:left="141" w:right="0" w:firstLine="0"/>
        <w:jc w:val="left"/>
        <w:rPr>
          <w:sz w:val="28"/>
        </w:rPr>
      </w:pPr>
      <w:r>
        <w:rPr>
          <w:spacing w:val="-2"/>
          <w:sz w:val="28"/>
        </w:rPr>
        <w:t>Under</w:t>
      </w:r>
      <w:r>
        <w:rPr>
          <w:spacing w:val="-18"/>
          <w:sz w:val="28"/>
        </w:rPr>
        <w:t> </w:t>
      </w:r>
      <w:r>
        <w:rPr>
          <w:spacing w:val="-2"/>
          <w:sz w:val="28"/>
        </w:rPr>
        <w:t>the</w:t>
      </w:r>
      <w:r>
        <w:rPr>
          <w:spacing w:val="-10"/>
          <w:sz w:val="28"/>
        </w:rPr>
        <w:t> </w:t>
      </w:r>
      <w:r>
        <w:rPr>
          <w:spacing w:val="-2"/>
          <w:sz w:val="28"/>
        </w:rPr>
        <w:t>guidance</w:t>
      </w:r>
      <w:r>
        <w:rPr>
          <w:spacing w:val="-10"/>
          <w:sz w:val="28"/>
        </w:rPr>
        <w:t> </w:t>
      </w:r>
      <w:r>
        <w:rPr>
          <w:spacing w:val="-5"/>
          <w:sz w:val="28"/>
        </w:rPr>
        <w:t>of:</w:t>
      </w:r>
      <w:r>
        <w:rPr>
          <w:sz w:val="28"/>
        </w:rPr>
        <w:tab/>
      </w:r>
      <w:r>
        <w:rPr>
          <w:spacing w:val="-4"/>
          <w:sz w:val="28"/>
        </w:rPr>
        <w:t>Submitted</w:t>
      </w:r>
      <w:r>
        <w:rPr>
          <w:sz w:val="28"/>
        </w:rPr>
        <w:t> </w:t>
      </w:r>
      <w:r>
        <w:rPr>
          <w:spacing w:val="-5"/>
          <w:sz w:val="28"/>
        </w:rPr>
        <w:t>by:</w:t>
      </w:r>
    </w:p>
    <w:p>
      <w:pPr>
        <w:tabs>
          <w:tab w:pos="6638" w:val="left" w:leader="none"/>
          <w:tab w:pos="7358" w:val="left" w:leader="none"/>
        </w:tabs>
        <w:spacing w:before="163"/>
        <w:ind w:left="141" w:right="623" w:firstLine="0"/>
        <w:jc w:val="left"/>
        <w:rPr>
          <w:sz w:val="28"/>
        </w:rPr>
      </w:pPr>
      <w:r>
        <w:rPr>
          <w:sz w:val="28"/>
        </w:rPr>
        <w:t>Dr. M. Bala Krishna</w:t>
        <w:tab/>
      </w:r>
      <w:r>
        <w:rPr>
          <w:spacing w:val="-2"/>
          <w:sz w:val="28"/>
        </w:rPr>
        <w:t>Priyanshu</w:t>
      </w:r>
      <w:r>
        <w:rPr>
          <w:spacing w:val="-27"/>
          <w:sz w:val="28"/>
        </w:rPr>
        <w:t> </w:t>
      </w:r>
      <w:r>
        <w:rPr>
          <w:spacing w:val="-2"/>
          <w:sz w:val="28"/>
        </w:rPr>
        <w:t>Bhardwaj Professor</w:t>
      </w:r>
      <w:r>
        <w:rPr>
          <w:sz w:val="28"/>
        </w:rPr>
        <w:tab/>
        <w:tab/>
      </w:r>
      <w:r>
        <w:rPr>
          <w:spacing w:val="-5"/>
          <w:sz w:val="28"/>
        </w:rPr>
        <w:t>02716404824</w:t>
      </w:r>
    </w:p>
    <w:p>
      <w:pPr>
        <w:tabs>
          <w:tab w:pos="7502" w:val="left" w:leader="none"/>
        </w:tabs>
        <w:spacing w:before="4"/>
        <w:ind w:left="141" w:right="0" w:firstLine="0"/>
        <w:jc w:val="left"/>
        <w:rPr>
          <w:sz w:val="28"/>
        </w:rPr>
      </w:pPr>
      <w:r>
        <w:rPr>
          <w:spacing w:val="-2"/>
          <w:sz w:val="28"/>
        </w:rPr>
        <w:t>USICT</w:t>
      </w:r>
      <w:r>
        <w:rPr>
          <w:sz w:val="28"/>
        </w:rPr>
        <w:tab/>
      </w:r>
      <w:r>
        <w:rPr>
          <w:spacing w:val="-5"/>
          <w:sz w:val="28"/>
        </w:rPr>
        <w:t>M.Tech</w:t>
      </w:r>
      <w:r>
        <w:rPr>
          <w:spacing w:val="-8"/>
          <w:sz w:val="28"/>
        </w:rPr>
        <w:t> </w:t>
      </w:r>
      <w:r>
        <w:rPr>
          <w:spacing w:val="-5"/>
          <w:sz w:val="28"/>
        </w:rPr>
        <w:t>CSE</w:t>
      </w:r>
    </w:p>
    <w:p>
      <w:pPr>
        <w:pStyle w:val="BodyText"/>
        <w:ind w:left="0"/>
        <w:rPr>
          <w:sz w:val="20"/>
        </w:rPr>
      </w:pPr>
    </w:p>
    <w:p>
      <w:pPr>
        <w:pStyle w:val="BodyText"/>
        <w:spacing w:before="85"/>
        <w:ind w:left="0"/>
        <w:rPr>
          <w:sz w:val="20"/>
        </w:rPr>
      </w:pPr>
      <w:r>
        <w:rPr>
          <w:sz w:val="20"/>
        </w:rPr>
        <w:drawing>
          <wp:anchor distT="0" distB="0" distL="0" distR="0" allowOverlap="1" layoutInCell="1" locked="0" behindDoc="1" simplePos="0" relativeHeight="487587840">
            <wp:simplePos x="0" y="0"/>
            <wp:positionH relativeFrom="page">
              <wp:posOffset>2819400</wp:posOffset>
            </wp:positionH>
            <wp:positionV relativeFrom="paragraph">
              <wp:posOffset>215552</wp:posOffset>
            </wp:positionV>
            <wp:extent cx="1997440" cy="15453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97440" cy="1545336"/>
                    </a:xfrm>
                    <a:prstGeom prst="rect">
                      <a:avLst/>
                    </a:prstGeom>
                  </pic:spPr>
                </pic:pic>
              </a:graphicData>
            </a:graphic>
          </wp:anchor>
        </w:drawing>
      </w:r>
    </w:p>
    <w:p>
      <w:pPr>
        <w:pStyle w:val="BodyText"/>
        <w:spacing w:before="57"/>
        <w:ind w:left="0"/>
        <w:rPr>
          <w:sz w:val="28"/>
        </w:rPr>
      </w:pPr>
    </w:p>
    <w:p>
      <w:pPr>
        <w:pStyle w:val="Title"/>
        <w:spacing w:line="362" w:lineRule="auto"/>
      </w:pPr>
      <w:r>
        <w:rPr/>
        <w:t>UNIVERSITY SCHOOL OF INFORMATION, COMMUNICATION</w:t>
      </w:r>
      <w:r>
        <w:rPr>
          <w:spacing w:val="-20"/>
        </w:rPr>
        <w:t> </w:t>
      </w:r>
      <w:r>
        <w:rPr/>
        <w:t>AND</w:t>
      </w:r>
      <w:r>
        <w:rPr>
          <w:spacing w:val="-21"/>
        </w:rPr>
        <w:t> </w:t>
      </w:r>
      <w:r>
        <w:rPr/>
        <w:t>TECHNOLOGY</w:t>
      </w:r>
      <w:r>
        <w:rPr>
          <w:spacing w:val="-15"/>
        </w:rPr>
        <w:t> </w:t>
      </w:r>
      <w:r>
        <w:rPr/>
        <w:t>(USICT)</w:t>
      </w:r>
    </w:p>
    <w:p>
      <w:pPr>
        <w:pStyle w:val="BodyText"/>
        <w:spacing w:before="197"/>
        <w:ind w:left="0"/>
        <w:rPr>
          <w:b/>
          <w:sz w:val="36"/>
        </w:rPr>
      </w:pPr>
    </w:p>
    <w:p>
      <w:pPr>
        <w:spacing w:line="357" w:lineRule="auto" w:before="1"/>
        <w:ind w:left="468" w:right="579" w:firstLine="0"/>
        <w:jc w:val="center"/>
        <w:rPr>
          <w:b/>
          <w:sz w:val="30"/>
        </w:rPr>
      </w:pPr>
      <w:r>
        <w:rPr>
          <w:b/>
          <w:sz w:val="30"/>
        </w:rPr>
        <w:t>GURU</w:t>
      </w:r>
      <w:r>
        <w:rPr>
          <w:b/>
          <w:spacing w:val="-20"/>
          <w:sz w:val="30"/>
        </w:rPr>
        <w:t> </w:t>
      </w:r>
      <w:r>
        <w:rPr>
          <w:b/>
          <w:sz w:val="30"/>
        </w:rPr>
        <w:t>GOBIND</w:t>
      </w:r>
      <w:r>
        <w:rPr>
          <w:b/>
          <w:spacing w:val="-24"/>
          <w:sz w:val="30"/>
        </w:rPr>
        <w:t> </w:t>
      </w:r>
      <w:r>
        <w:rPr>
          <w:b/>
          <w:sz w:val="30"/>
        </w:rPr>
        <w:t>SINGH</w:t>
      </w:r>
      <w:r>
        <w:rPr>
          <w:b/>
          <w:spacing w:val="-27"/>
          <w:sz w:val="30"/>
        </w:rPr>
        <w:t> </w:t>
      </w:r>
      <w:r>
        <w:rPr>
          <w:b/>
          <w:sz w:val="30"/>
        </w:rPr>
        <w:t>INDRAPRASTHA</w:t>
      </w:r>
      <w:r>
        <w:rPr>
          <w:b/>
          <w:spacing w:val="-19"/>
          <w:sz w:val="30"/>
        </w:rPr>
        <w:t> </w:t>
      </w:r>
      <w:r>
        <w:rPr>
          <w:b/>
          <w:sz w:val="30"/>
        </w:rPr>
        <w:t>UNIVERSITY,</w:t>
      </w:r>
      <w:r>
        <w:rPr>
          <w:b/>
          <w:spacing w:val="-19"/>
          <w:sz w:val="30"/>
        </w:rPr>
        <w:t> </w:t>
      </w:r>
      <w:r>
        <w:rPr>
          <w:b/>
          <w:sz w:val="30"/>
        </w:rPr>
        <w:t>NEW </w:t>
      </w:r>
      <w:r>
        <w:rPr>
          <w:b/>
          <w:spacing w:val="-2"/>
          <w:sz w:val="30"/>
        </w:rPr>
        <w:t>DELHI-110078</w:t>
      </w:r>
    </w:p>
    <w:p>
      <w:pPr>
        <w:spacing w:before="12"/>
        <w:ind w:left="2710" w:right="2802" w:firstLine="0"/>
        <w:jc w:val="center"/>
        <w:rPr>
          <w:b/>
          <w:sz w:val="22"/>
        </w:rPr>
      </w:pPr>
      <w:r>
        <w:rPr>
          <w:b/>
          <w:spacing w:val="-4"/>
          <w:sz w:val="22"/>
        </w:rPr>
        <w:t>May</w:t>
      </w:r>
      <w:r>
        <w:rPr>
          <w:b/>
          <w:spacing w:val="-7"/>
          <w:sz w:val="22"/>
        </w:rPr>
        <w:t> </w:t>
      </w:r>
      <w:r>
        <w:rPr>
          <w:b/>
          <w:spacing w:val="-4"/>
          <w:sz w:val="22"/>
        </w:rPr>
        <w:t>2026</w:t>
      </w:r>
    </w:p>
    <w:p>
      <w:pPr>
        <w:spacing w:after="0"/>
        <w:jc w:val="center"/>
        <w:rPr>
          <w:b/>
          <w:sz w:val="22"/>
        </w:rPr>
        <w:sectPr>
          <w:type w:val="continuous"/>
          <w:pgSz w:w="11900" w:h="16850"/>
          <w:pgMar w:top="1300" w:bottom="280" w:left="1275" w:right="1133"/>
        </w:sectPr>
      </w:pPr>
    </w:p>
    <w:p>
      <w:pPr>
        <w:pStyle w:val="Heading1"/>
        <w:spacing w:before="74"/>
        <w:ind w:left="2711" w:right="2802"/>
      </w:pPr>
      <w:r>
        <w:rPr>
          <w:spacing w:val="-2"/>
        </w:rPr>
        <w:t>CERTIFICATE</w:t>
      </w:r>
    </w:p>
    <w:p>
      <w:pPr>
        <w:pStyle w:val="BodyText"/>
        <w:ind w:left="0"/>
        <w:rPr>
          <w:b/>
        </w:rPr>
      </w:pPr>
    </w:p>
    <w:p>
      <w:pPr>
        <w:pStyle w:val="BodyText"/>
        <w:spacing w:before="117"/>
        <w:ind w:left="0"/>
        <w:rPr>
          <w:b/>
        </w:rPr>
      </w:pPr>
    </w:p>
    <w:p>
      <w:pPr>
        <w:spacing w:line="360" w:lineRule="auto" w:before="0"/>
        <w:ind w:left="50" w:right="136" w:firstLine="0"/>
        <w:jc w:val="both"/>
        <w:rPr>
          <w:sz w:val="24"/>
        </w:rPr>
      </w:pPr>
      <w:r>
        <w:rPr>
          <w:sz w:val="24"/>
        </w:rPr>
        <w:t>The Dissertation (Major Research Project Part-II) (ICT-652) titled </w:t>
      </w:r>
      <w:r>
        <w:rPr>
          <w:b/>
          <w:sz w:val="24"/>
        </w:rPr>
        <w:t>“Performance Analysis of Federated Learning under</w:t>
      </w:r>
      <w:r>
        <w:rPr>
          <w:b/>
          <w:spacing w:val="-3"/>
          <w:sz w:val="24"/>
        </w:rPr>
        <w:t> </w:t>
      </w:r>
      <w:r>
        <w:rPr>
          <w:b/>
          <w:sz w:val="24"/>
        </w:rPr>
        <w:t>Non-IID Financial</w:t>
      </w:r>
      <w:r>
        <w:rPr>
          <w:b/>
          <w:spacing w:val="-1"/>
          <w:sz w:val="24"/>
        </w:rPr>
        <w:t> </w:t>
      </w:r>
      <w:r>
        <w:rPr>
          <w:b/>
          <w:sz w:val="24"/>
        </w:rPr>
        <w:t>Tabular</w:t>
      </w:r>
      <w:r>
        <w:rPr>
          <w:b/>
          <w:spacing w:val="-3"/>
          <w:sz w:val="24"/>
        </w:rPr>
        <w:t> </w:t>
      </w:r>
      <w:r>
        <w:rPr>
          <w:b/>
          <w:sz w:val="24"/>
        </w:rPr>
        <w:t>Data Distributions” </w:t>
      </w:r>
      <w:r>
        <w:rPr>
          <w:sz w:val="24"/>
        </w:rPr>
        <w:t>submitted</w:t>
      </w:r>
      <w:r>
        <w:rPr>
          <w:spacing w:val="-2"/>
          <w:sz w:val="24"/>
        </w:rPr>
        <w:t> </w:t>
      </w:r>
      <w:r>
        <w:rPr>
          <w:sz w:val="24"/>
        </w:rPr>
        <w:t>to the University School of Information, Communication and Technology, Guru Gobind Singh Indraprastha University, Delhi by </w:t>
      </w:r>
      <w:r>
        <w:rPr>
          <w:b/>
          <w:sz w:val="24"/>
        </w:rPr>
        <w:t>Priyanshu Bhardwaj</w:t>
      </w:r>
      <w:r>
        <w:rPr>
          <w:sz w:val="24"/>
        </w:rPr>
        <w:t>, Enrollment No. 02716404824 is</w:t>
      </w:r>
      <w:r>
        <w:rPr>
          <w:spacing w:val="-1"/>
          <w:sz w:val="24"/>
        </w:rPr>
        <w:t> </w:t>
      </w:r>
      <w:r>
        <w:rPr>
          <w:sz w:val="24"/>
        </w:rPr>
        <w:t>a part of M.Tech (CSE) IV</w:t>
      </w:r>
      <w:r>
        <w:rPr>
          <w:sz w:val="24"/>
          <w:vertAlign w:val="superscript"/>
        </w:rPr>
        <w:t>th</w:t>
      </w:r>
      <w:r>
        <w:rPr>
          <w:sz w:val="24"/>
          <w:vertAlign w:val="baseline"/>
        </w:rPr>
        <w:t> Semester.</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7"/>
        <w:ind w:left="0"/>
      </w:pPr>
    </w:p>
    <w:p>
      <w:pPr>
        <w:pStyle w:val="Heading2"/>
        <w:ind w:left="50" w:firstLine="0"/>
        <w:jc w:val="left"/>
      </w:pPr>
      <w:r>
        <w:rPr/>
        <w:t>Professor</w:t>
      </w:r>
      <w:r>
        <w:rPr>
          <w:spacing w:val="-7"/>
        </w:rPr>
        <w:t> </w:t>
      </w:r>
      <w:r>
        <w:rPr/>
        <w:t>Dr.</w:t>
      </w:r>
      <w:r>
        <w:rPr>
          <w:spacing w:val="1"/>
        </w:rPr>
        <w:t> </w:t>
      </w:r>
      <w:r>
        <w:rPr/>
        <w:t>M</w:t>
      </w:r>
      <w:r>
        <w:rPr>
          <w:spacing w:val="-2"/>
        </w:rPr>
        <w:t> </w:t>
      </w:r>
      <w:r>
        <w:rPr/>
        <w:t>Bala</w:t>
      </w:r>
      <w:r>
        <w:rPr>
          <w:spacing w:val="2"/>
        </w:rPr>
        <w:t> </w:t>
      </w:r>
      <w:r>
        <w:rPr>
          <w:spacing w:val="-2"/>
        </w:rPr>
        <w:t>Krishna</w:t>
      </w:r>
    </w:p>
    <w:p>
      <w:pPr>
        <w:pStyle w:val="BodyText"/>
        <w:spacing w:before="60"/>
        <w:ind w:left="50"/>
        <w:jc w:val="both"/>
      </w:pPr>
      <w:r>
        <w:rPr/>
        <w:t>USICT,</w:t>
      </w:r>
      <w:r>
        <w:rPr>
          <w:spacing w:val="-3"/>
        </w:rPr>
        <w:t> </w:t>
      </w:r>
      <w:r>
        <w:rPr>
          <w:spacing w:val="-2"/>
        </w:rPr>
        <w:t>GGSIPU</w:t>
      </w:r>
    </w:p>
    <w:p>
      <w:pPr>
        <w:pStyle w:val="BodyText"/>
        <w:spacing w:line="592" w:lineRule="auto" w:before="60"/>
        <w:ind w:left="50" w:right="8390"/>
      </w:pPr>
      <w:r>
        <w:rPr/>
        <w:t>New</w:t>
      </w:r>
      <w:r>
        <w:rPr>
          <w:spacing w:val="-15"/>
        </w:rPr>
        <w:t> </w:t>
      </w:r>
      <w:r>
        <w:rPr/>
        <w:t>Delhi </w:t>
      </w:r>
      <w:r>
        <w:rPr>
          <w:spacing w:val="-2"/>
        </w:rPr>
        <w:t>Date:</w:t>
      </w:r>
    </w:p>
    <w:p>
      <w:pPr>
        <w:pStyle w:val="BodyText"/>
        <w:spacing w:after="0" w:line="592" w:lineRule="auto"/>
        <w:sectPr>
          <w:footerReference w:type="default" r:id="rId6"/>
          <w:pgSz w:w="11900" w:h="16850"/>
          <w:pgMar w:header="0" w:footer="731" w:top="1240" w:bottom="920" w:left="1275" w:right="1133"/>
          <w:pgNumType w:start="1"/>
        </w:sectPr>
      </w:pPr>
    </w:p>
    <w:p>
      <w:pPr>
        <w:pStyle w:val="Heading1"/>
        <w:spacing w:before="71"/>
        <w:ind w:left="2726" w:right="2802"/>
      </w:pPr>
      <w:r>
        <w:rPr/>
        <w:t>DECLARATION</w:t>
      </w:r>
      <w:r>
        <w:rPr>
          <w:spacing w:val="-15"/>
        </w:rPr>
        <w:t> </w:t>
      </w:r>
      <w:r>
        <w:rPr/>
        <w:t>OF</w:t>
      </w:r>
      <w:r>
        <w:rPr>
          <w:spacing w:val="-15"/>
        </w:rPr>
        <w:t> </w:t>
      </w:r>
      <w:r>
        <w:rPr/>
        <w:t>THE</w:t>
      </w:r>
      <w:r>
        <w:rPr>
          <w:spacing w:val="-5"/>
        </w:rPr>
        <w:t> </w:t>
      </w:r>
      <w:r>
        <w:rPr>
          <w:spacing w:val="-2"/>
        </w:rPr>
        <w:t>STUDENT</w:t>
      </w:r>
    </w:p>
    <w:p>
      <w:pPr>
        <w:pStyle w:val="BodyText"/>
        <w:spacing w:before="230"/>
        <w:ind w:left="0"/>
        <w:rPr>
          <w:b/>
        </w:rPr>
      </w:pPr>
    </w:p>
    <w:p>
      <w:pPr>
        <w:spacing w:line="360" w:lineRule="auto" w:before="1"/>
        <w:ind w:left="165" w:right="241" w:firstLine="0"/>
        <w:jc w:val="both"/>
        <w:rPr>
          <w:sz w:val="24"/>
        </w:rPr>
      </w:pPr>
      <w:r>
        <w:rPr>
          <w:sz w:val="24"/>
        </w:rPr>
        <w:t>This is to certify that I </w:t>
      </w:r>
      <w:r>
        <w:rPr>
          <w:b/>
          <w:sz w:val="24"/>
        </w:rPr>
        <w:t>Priyanshu Bhardwaj</w:t>
      </w:r>
      <w:r>
        <w:rPr>
          <w:sz w:val="24"/>
        </w:rPr>
        <w:t>, roll no. </w:t>
      </w:r>
      <w:r>
        <w:rPr>
          <w:b/>
          <w:sz w:val="24"/>
        </w:rPr>
        <w:t>02716404824 </w:t>
      </w:r>
      <w:r>
        <w:rPr>
          <w:sz w:val="24"/>
        </w:rPr>
        <w:t>of M.Tech (CSE) IV</w:t>
      </w:r>
      <w:r>
        <w:rPr>
          <w:sz w:val="24"/>
          <w:vertAlign w:val="superscript"/>
        </w:rPr>
        <w:t>th</w:t>
      </w:r>
      <w:r>
        <w:rPr>
          <w:sz w:val="24"/>
          <w:vertAlign w:val="baseline"/>
        </w:rPr>
        <w:t> Sem from USICT, GGSIPU, New Delhi takes full responsibility for the content of this</w:t>
      </w:r>
      <w:r>
        <w:rPr>
          <w:spacing w:val="25"/>
          <w:sz w:val="24"/>
          <w:vertAlign w:val="baseline"/>
        </w:rPr>
        <w:t> </w:t>
      </w:r>
      <w:r>
        <w:rPr>
          <w:b/>
          <w:sz w:val="24"/>
          <w:vertAlign w:val="baseline"/>
        </w:rPr>
        <w:t>ICT-652 Major Research Project Part- II </w:t>
      </w:r>
      <w:r>
        <w:rPr>
          <w:sz w:val="24"/>
          <w:vertAlign w:val="baseline"/>
        </w:rPr>
        <w:t>titled as </w:t>
      </w:r>
      <w:r>
        <w:rPr>
          <w:b/>
          <w:sz w:val="24"/>
          <w:vertAlign w:val="baseline"/>
        </w:rPr>
        <w:t>“Performance Analysis of Federated Learning under Non-IID Financial Tabular Data Distributions” </w:t>
      </w:r>
      <w:r>
        <w:rPr>
          <w:sz w:val="24"/>
          <w:vertAlign w:val="baseline"/>
        </w:rPr>
        <w:t>source code and relevant modules accountable for the work done by me.</w:t>
      </w:r>
    </w:p>
    <w:p>
      <w:pPr>
        <w:pStyle w:val="BodyText"/>
        <w:spacing w:before="146"/>
        <w:ind w:left="0"/>
      </w:pPr>
    </w:p>
    <w:p>
      <w:pPr>
        <w:pStyle w:val="BodyText"/>
        <w:spacing w:line="360" w:lineRule="auto"/>
        <w:ind w:left="165" w:right="268"/>
        <w:jc w:val="both"/>
      </w:pPr>
      <w:r>
        <w:rPr/>
        <w:t>I</w:t>
      </w:r>
      <w:r>
        <w:rPr>
          <w:spacing w:val="-9"/>
        </w:rPr>
        <w:t> </w:t>
      </w:r>
      <w:r>
        <w:rPr/>
        <w:t>hereby</w:t>
      </w:r>
      <w:r>
        <w:rPr>
          <w:spacing w:val="-15"/>
        </w:rPr>
        <w:t> </w:t>
      </w:r>
      <w:r>
        <w:rPr/>
        <w:t>declare that</w:t>
      </w:r>
      <w:r>
        <w:rPr>
          <w:spacing w:val="-5"/>
        </w:rPr>
        <w:t> </w:t>
      </w:r>
      <w:r>
        <w:rPr/>
        <w:t>the synopsis/ progress</w:t>
      </w:r>
      <w:r>
        <w:rPr>
          <w:spacing w:val="-1"/>
        </w:rPr>
        <w:t> </w:t>
      </w:r>
      <w:r>
        <w:rPr/>
        <w:t>report/</w:t>
      </w:r>
      <w:r>
        <w:rPr>
          <w:spacing w:val="-14"/>
        </w:rPr>
        <w:t> </w:t>
      </w:r>
      <w:r>
        <w:rPr>
          <w:b/>
        </w:rPr>
        <w:t>ICT-652 Major</w:t>
      </w:r>
      <w:r>
        <w:rPr>
          <w:b/>
          <w:spacing w:val="-15"/>
        </w:rPr>
        <w:t> </w:t>
      </w:r>
      <w:r>
        <w:rPr>
          <w:b/>
        </w:rPr>
        <w:t>Research Project Part II </w:t>
      </w:r>
      <w:r>
        <w:rPr/>
        <w:t>source</w:t>
      </w:r>
      <w:r>
        <w:rPr>
          <w:spacing w:val="-15"/>
        </w:rPr>
        <w:t> </w:t>
      </w:r>
      <w:r>
        <w:rPr/>
        <w:t>code</w:t>
      </w:r>
      <w:r>
        <w:rPr>
          <w:spacing w:val="-15"/>
        </w:rPr>
        <w:t> </w:t>
      </w:r>
      <w:r>
        <w:rPr/>
        <w:t>and</w:t>
      </w:r>
      <w:r>
        <w:rPr>
          <w:spacing w:val="-15"/>
        </w:rPr>
        <w:t> </w:t>
      </w:r>
      <w:r>
        <w:rPr/>
        <w:t>the</w:t>
      </w:r>
      <w:r>
        <w:rPr>
          <w:spacing w:val="-15"/>
        </w:rPr>
        <w:t> </w:t>
      </w:r>
      <w:r>
        <w:rPr/>
        <w:t>relevant</w:t>
      </w:r>
      <w:r>
        <w:rPr>
          <w:spacing w:val="-12"/>
        </w:rPr>
        <w:t> </w:t>
      </w:r>
      <w:r>
        <w:rPr/>
        <w:t>modules</w:t>
      </w:r>
      <w:r>
        <w:rPr>
          <w:spacing w:val="-14"/>
        </w:rPr>
        <w:t> </w:t>
      </w:r>
      <w:r>
        <w:rPr/>
        <w:t>are</w:t>
      </w:r>
      <w:r>
        <w:rPr>
          <w:spacing w:val="-8"/>
        </w:rPr>
        <w:t> </w:t>
      </w:r>
      <w:r>
        <w:rPr/>
        <w:t>not plagiarized from</w:t>
      </w:r>
      <w:r>
        <w:rPr>
          <w:spacing w:val="-15"/>
        </w:rPr>
        <w:t> </w:t>
      </w:r>
      <w:r>
        <w:rPr/>
        <w:t>any</w:t>
      </w:r>
      <w:r>
        <w:rPr>
          <w:spacing w:val="-15"/>
        </w:rPr>
        <w:t> </w:t>
      </w:r>
      <w:r>
        <w:rPr/>
        <w:t>source</w:t>
      </w:r>
      <w:r>
        <w:rPr>
          <w:spacing w:val="-13"/>
        </w:rPr>
        <w:t> </w:t>
      </w:r>
      <w:r>
        <w:rPr/>
        <w:t>directly</w:t>
      </w:r>
      <w:r>
        <w:rPr>
          <w:spacing w:val="-15"/>
        </w:rPr>
        <w:t> </w:t>
      </w:r>
      <w:r>
        <w:rPr/>
        <w:t>or</w:t>
      </w:r>
      <w:r>
        <w:rPr>
          <w:spacing w:val="-2"/>
        </w:rPr>
        <w:t> </w:t>
      </w:r>
      <w:r>
        <w:rPr/>
        <w:t>indirectly. If any plagiarism found I shall be responsible for the same.</w:t>
      </w:r>
    </w:p>
    <w:p>
      <w:pPr>
        <w:pStyle w:val="BodyText"/>
        <w:spacing w:before="153"/>
        <w:ind w:left="0"/>
      </w:pPr>
    </w:p>
    <w:p>
      <w:pPr>
        <w:pStyle w:val="BodyText"/>
        <w:ind w:left="165"/>
      </w:pPr>
      <w:r>
        <w:rPr/>
        <w:t>I</w:t>
      </w:r>
      <w:r>
        <w:rPr>
          <w:spacing w:val="-15"/>
        </w:rPr>
        <w:t> </w:t>
      </w:r>
      <w:r>
        <w:rPr/>
        <w:t>hereby</w:t>
      </w:r>
      <w:r>
        <w:rPr>
          <w:spacing w:val="-15"/>
        </w:rPr>
        <w:t> </w:t>
      </w:r>
      <w:r>
        <w:rPr/>
        <w:t>further</w:t>
      </w:r>
      <w:r>
        <w:rPr>
          <w:spacing w:val="-4"/>
        </w:rPr>
        <w:t> </w:t>
      </w:r>
      <w:r>
        <w:rPr/>
        <w:t>declare</w:t>
      </w:r>
      <w:r>
        <w:rPr>
          <w:spacing w:val="-4"/>
        </w:rPr>
        <w:t> </w:t>
      </w:r>
      <w:r>
        <w:rPr/>
        <w:t>and</w:t>
      </w:r>
      <w:r>
        <w:rPr>
          <w:spacing w:val="-3"/>
        </w:rPr>
        <w:t> </w:t>
      </w:r>
      <w:r>
        <w:rPr>
          <w:spacing w:val="-2"/>
        </w:rPr>
        <w:t>certifythat:</w:t>
      </w:r>
    </w:p>
    <w:p>
      <w:pPr>
        <w:pStyle w:val="BodyText"/>
        <w:spacing w:before="134"/>
        <w:ind w:left="0"/>
      </w:pPr>
    </w:p>
    <w:p>
      <w:pPr>
        <w:pStyle w:val="ListParagraph"/>
        <w:numPr>
          <w:ilvl w:val="0"/>
          <w:numId w:val="1"/>
        </w:numPr>
        <w:tabs>
          <w:tab w:pos="524" w:val="left" w:leader="none"/>
        </w:tabs>
        <w:spacing w:line="240" w:lineRule="auto" w:before="1" w:after="0"/>
        <w:ind w:left="524" w:right="0" w:hanging="359"/>
        <w:jc w:val="both"/>
        <w:rPr>
          <w:sz w:val="24"/>
        </w:rPr>
      </w:pPr>
      <w:r>
        <w:rPr>
          <w:sz w:val="24"/>
        </w:rPr>
        <w:t>The</w:t>
      </w:r>
      <w:r>
        <w:rPr>
          <w:spacing w:val="-8"/>
          <w:sz w:val="24"/>
        </w:rPr>
        <w:t> </w:t>
      </w:r>
      <w:r>
        <w:rPr>
          <w:sz w:val="24"/>
        </w:rPr>
        <w:t>work</w:t>
      </w:r>
      <w:r>
        <w:rPr>
          <w:spacing w:val="-10"/>
          <w:sz w:val="24"/>
        </w:rPr>
        <w:t> </w:t>
      </w:r>
      <w:r>
        <w:rPr>
          <w:sz w:val="24"/>
        </w:rPr>
        <w:t>contained</w:t>
      </w:r>
      <w:r>
        <w:rPr>
          <w:spacing w:val="10"/>
          <w:sz w:val="24"/>
        </w:rPr>
        <w:t> </w:t>
      </w:r>
      <w:r>
        <w:rPr>
          <w:sz w:val="24"/>
        </w:rPr>
        <w:t>in</w:t>
      </w:r>
      <w:r>
        <w:rPr>
          <w:spacing w:val="-11"/>
          <w:sz w:val="24"/>
        </w:rPr>
        <w:t> </w:t>
      </w:r>
      <w:r>
        <w:rPr>
          <w:sz w:val="24"/>
        </w:rPr>
        <w:t>the synopsis,</w:t>
      </w:r>
      <w:r>
        <w:rPr>
          <w:spacing w:val="1"/>
          <w:sz w:val="24"/>
        </w:rPr>
        <w:t> </w:t>
      </w:r>
      <w:r>
        <w:rPr>
          <w:sz w:val="24"/>
        </w:rPr>
        <w:t>progress</w:t>
      </w:r>
      <w:r>
        <w:rPr>
          <w:spacing w:val="-7"/>
          <w:sz w:val="24"/>
        </w:rPr>
        <w:t> </w:t>
      </w:r>
      <w:r>
        <w:rPr>
          <w:sz w:val="24"/>
        </w:rPr>
        <w:t>report is</w:t>
      </w:r>
      <w:r>
        <w:rPr>
          <w:spacing w:val="-8"/>
          <w:sz w:val="24"/>
        </w:rPr>
        <w:t> </w:t>
      </w:r>
      <w:r>
        <w:rPr>
          <w:sz w:val="24"/>
        </w:rPr>
        <w:t>original</w:t>
      </w:r>
      <w:r>
        <w:rPr>
          <w:spacing w:val="-12"/>
          <w:sz w:val="24"/>
        </w:rPr>
        <w:t> </w:t>
      </w:r>
      <w:r>
        <w:rPr>
          <w:sz w:val="24"/>
        </w:rPr>
        <w:t>and</w:t>
      </w:r>
      <w:r>
        <w:rPr>
          <w:spacing w:val="4"/>
          <w:sz w:val="24"/>
        </w:rPr>
        <w:t> </w:t>
      </w:r>
      <w:r>
        <w:rPr>
          <w:sz w:val="24"/>
        </w:rPr>
        <w:t>has</w:t>
      </w:r>
      <w:r>
        <w:rPr>
          <w:spacing w:val="-3"/>
          <w:sz w:val="24"/>
        </w:rPr>
        <w:t> </w:t>
      </w:r>
      <w:r>
        <w:rPr>
          <w:sz w:val="24"/>
        </w:rPr>
        <w:t>been</w:t>
      </w:r>
      <w:r>
        <w:rPr>
          <w:spacing w:val="-9"/>
          <w:sz w:val="24"/>
        </w:rPr>
        <w:t> </w:t>
      </w:r>
      <w:r>
        <w:rPr>
          <w:sz w:val="24"/>
        </w:rPr>
        <w:t>done</w:t>
      </w:r>
      <w:r>
        <w:rPr>
          <w:spacing w:val="2"/>
          <w:sz w:val="24"/>
        </w:rPr>
        <w:t> </w:t>
      </w:r>
      <w:r>
        <w:rPr>
          <w:sz w:val="24"/>
        </w:rPr>
        <w:t>by </w:t>
      </w:r>
      <w:r>
        <w:rPr>
          <w:spacing w:val="-5"/>
          <w:sz w:val="24"/>
        </w:rPr>
        <w:t>me.</w:t>
      </w:r>
    </w:p>
    <w:p>
      <w:pPr>
        <w:pStyle w:val="ListParagraph"/>
        <w:numPr>
          <w:ilvl w:val="0"/>
          <w:numId w:val="1"/>
        </w:numPr>
        <w:tabs>
          <w:tab w:pos="525" w:val="left" w:leader="none"/>
        </w:tabs>
        <w:spacing w:line="362" w:lineRule="auto" w:before="136" w:after="0"/>
        <w:ind w:left="525" w:right="292" w:hanging="361"/>
        <w:jc w:val="both"/>
        <w:rPr>
          <w:sz w:val="24"/>
        </w:rPr>
      </w:pPr>
      <w:r>
        <w:rPr>
          <w:sz w:val="24"/>
        </w:rPr>
        <w:t>The work has not been submitted to any other Institution for any other degree/diploma/certificate in this university/other University or any organization, etc. of India or abroad.</w:t>
      </w:r>
    </w:p>
    <w:p>
      <w:pPr>
        <w:pStyle w:val="ListParagraph"/>
        <w:numPr>
          <w:ilvl w:val="0"/>
          <w:numId w:val="1"/>
        </w:numPr>
        <w:tabs>
          <w:tab w:pos="585" w:val="left" w:leader="none"/>
        </w:tabs>
        <w:spacing w:line="269" w:lineRule="exact" w:before="0" w:after="0"/>
        <w:ind w:left="585" w:right="0" w:hanging="420"/>
        <w:jc w:val="both"/>
        <w:rPr>
          <w:sz w:val="24"/>
        </w:rPr>
      </w:pPr>
      <w:r>
        <w:rPr>
          <w:sz w:val="24"/>
        </w:rPr>
        <w:t>I</w:t>
      </w:r>
      <w:r>
        <w:rPr>
          <w:spacing w:val="-18"/>
          <w:sz w:val="24"/>
        </w:rPr>
        <w:t> </w:t>
      </w:r>
      <w:r>
        <w:rPr>
          <w:sz w:val="24"/>
        </w:rPr>
        <w:t>have</w:t>
      </w:r>
      <w:r>
        <w:rPr>
          <w:spacing w:val="-15"/>
          <w:sz w:val="24"/>
        </w:rPr>
        <w:t> </w:t>
      </w:r>
      <w:r>
        <w:rPr>
          <w:sz w:val="24"/>
        </w:rPr>
        <w:t>followed</w:t>
      </w:r>
      <w:r>
        <w:rPr>
          <w:spacing w:val="-15"/>
          <w:sz w:val="24"/>
        </w:rPr>
        <w:t> </w:t>
      </w:r>
      <w:r>
        <w:rPr>
          <w:sz w:val="24"/>
        </w:rPr>
        <w:t>the</w:t>
      </w:r>
      <w:r>
        <w:rPr>
          <w:spacing w:val="-15"/>
          <w:sz w:val="24"/>
        </w:rPr>
        <w:t> </w:t>
      </w:r>
      <w:r>
        <w:rPr>
          <w:sz w:val="24"/>
        </w:rPr>
        <w:t>standard</w:t>
      </w:r>
      <w:r>
        <w:rPr>
          <w:spacing w:val="-13"/>
          <w:sz w:val="24"/>
        </w:rPr>
        <w:t> </w:t>
      </w:r>
      <w:r>
        <w:rPr>
          <w:sz w:val="24"/>
        </w:rPr>
        <w:t>guidelines</w:t>
      </w:r>
      <w:r>
        <w:rPr>
          <w:spacing w:val="-3"/>
          <w:sz w:val="24"/>
        </w:rPr>
        <w:t> </w:t>
      </w:r>
      <w:r>
        <w:rPr>
          <w:sz w:val="24"/>
        </w:rPr>
        <w:t>in</w:t>
      </w:r>
      <w:r>
        <w:rPr>
          <w:spacing w:val="-17"/>
          <w:sz w:val="24"/>
        </w:rPr>
        <w:t> </w:t>
      </w:r>
      <w:r>
        <w:rPr>
          <w:sz w:val="24"/>
        </w:rPr>
        <w:t>writing</w:t>
      </w:r>
      <w:r>
        <w:rPr>
          <w:spacing w:val="-15"/>
          <w:sz w:val="24"/>
        </w:rPr>
        <w:t> </w:t>
      </w:r>
      <w:r>
        <w:rPr>
          <w:sz w:val="24"/>
        </w:rPr>
        <w:t>the</w:t>
      </w:r>
      <w:r>
        <w:rPr>
          <w:spacing w:val="-15"/>
          <w:sz w:val="24"/>
        </w:rPr>
        <w:t> </w:t>
      </w:r>
      <w:r>
        <w:rPr>
          <w:spacing w:val="-2"/>
          <w:sz w:val="24"/>
        </w:rPr>
        <w:t>report.</w:t>
      </w:r>
    </w:p>
    <w:p>
      <w:pPr>
        <w:pStyle w:val="ListParagraph"/>
        <w:numPr>
          <w:ilvl w:val="0"/>
          <w:numId w:val="1"/>
        </w:numPr>
        <w:tabs>
          <w:tab w:pos="523" w:val="left" w:leader="none"/>
          <w:tab w:pos="525" w:val="left" w:leader="none"/>
        </w:tabs>
        <w:spacing w:line="362" w:lineRule="auto" w:before="137" w:after="0"/>
        <w:ind w:left="525" w:right="271" w:hanging="361"/>
        <w:jc w:val="both"/>
        <w:rPr>
          <w:sz w:val="24"/>
        </w:rPr>
      </w:pPr>
      <w:r>
        <w:rPr>
          <w:sz w:val="24"/>
        </w:rPr>
        <w:t>I</w:t>
      </w:r>
      <w:r>
        <w:rPr>
          <w:spacing w:val="40"/>
          <w:sz w:val="24"/>
        </w:rPr>
        <w:t> </w:t>
      </w:r>
      <w:r>
        <w:rPr>
          <w:sz w:val="24"/>
        </w:rPr>
        <w:t>hereby declare that I will not upload or publish this </w:t>
      </w:r>
      <w:r>
        <w:rPr>
          <w:b/>
          <w:sz w:val="24"/>
        </w:rPr>
        <w:t>Dissertation Report ICT-652 </w:t>
      </w:r>
      <w:r>
        <w:rPr>
          <w:sz w:val="24"/>
        </w:rPr>
        <w:t>in any of the online or offline forums and International or National conferences/ journals/ events/ forums etc.</w:t>
      </w:r>
    </w:p>
    <w:p>
      <w:pPr>
        <w:pStyle w:val="ListParagraph"/>
        <w:numPr>
          <w:ilvl w:val="0"/>
          <w:numId w:val="1"/>
        </w:numPr>
        <w:tabs>
          <w:tab w:pos="522" w:val="left" w:leader="none"/>
          <w:tab w:pos="525" w:val="left" w:leader="none"/>
        </w:tabs>
        <w:spacing w:line="362" w:lineRule="auto" w:before="0" w:after="0"/>
        <w:ind w:left="525" w:right="287" w:hanging="361"/>
        <w:jc w:val="both"/>
        <w:rPr>
          <w:sz w:val="24"/>
        </w:rPr>
      </w:pPr>
      <w:r>
        <w:rPr>
          <w:sz w:val="24"/>
        </w:rPr>
        <w:t>Whenever I have used the materials (data, theoretical analysis, and text) from other sources,</w:t>
      </w:r>
      <w:r>
        <w:rPr>
          <w:spacing w:val="-1"/>
          <w:sz w:val="24"/>
        </w:rPr>
        <w:t> </w:t>
      </w:r>
      <w:r>
        <w:rPr>
          <w:sz w:val="24"/>
        </w:rPr>
        <w:t>I have given due credit to them</w:t>
      </w:r>
      <w:r>
        <w:rPr>
          <w:spacing w:val="-7"/>
          <w:sz w:val="24"/>
        </w:rPr>
        <w:t> </w:t>
      </w:r>
      <w:r>
        <w:rPr>
          <w:sz w:val="24"/>
        </w:rPr>
        <w:t>in</w:t>
      </w:r>
      <w:r>
        <w:rPr>
          <w:spacing w:val="-11"/>
          <w:sz w:val="24"/>
        </w:rPr>
        <w:t> </w:t>
      </w:r>
      <w:r>
        <w:rPr>
          <w:sz w:val="24"/>
        </w:rPr>
        <w:t>the text of</w:t>
      </w:r>
      <w:r>
        <w:rPr>
          <w:spacing w:val="-15"/>
          <w:sz w:val="24"/>
        </w:rPr>
        <w:t> </w:t>
      </w:r>
      <w:r>
        <w:rPr>
          <w:sz w:val="24"/>
        </w:rPr>
        <w:t>the report and giving their details in the references.</w:t>
      </w:r>
    </w:p>
    <w:p>
      <w:pPr>
        <w:pStyle w:val="ListParagraph"/>
        <w:numPr>
          <w:ilvl w:val="0"/>
          <w:numId w:val="1"/>
        </w:numPr>
        <w:tabs>
          <w:tab w:pos="523" w:val="left" w:leader="none"/>
          <w:tab w:pos="525" w:val="left" w:leader="none"/>
        </w:tabs>
        <w:spacing w:line="362" w:lineRule="auto" w:before="0" w:after="0"/>
        <w:ind w:left="525" w:right="272" w:hanging="361"/>
        <w:jc w:val="both"/>
        <w:rPr>
          <w:sz w:val="24"/>
        </w:rPr>
      </w:pPr>
      <w:r>
        <w:rPr>
          <w:sz w:val="24"/>
        </w:rPr>
        <w:t>I</w:t>
      </w:r>
      <w:r>
        <w:rPr>
          <w:spacing w:val="37"/>
          <w:sz w:val="24"/>
        </w:rPr>
        <w:t> </w:t>
      </w:r>
      <w:r>
        <w:rPr>
          <w:sz w:val="24"/>
        </w:rPr>
        <w:t>hereby</w:t>
      </w:r>
      <w:r>
        <w:rPr>
          <w:spacing w:val="-15"/>
          <w:sz w:val="24"/>
        </w:rPr>
        <w:t> </w:t>
      </w:r>
      <w:r>
        <w:rPr>
          <w:sz w:val="24"/>
        </w:rPr>
        <w:t>declare that the contents</w:t>
      </w:r>
      <w:r>
        <w:rPr>
          <w:spacing w:val="-3"/>
          <w:sz w:val="24"/>
        </w:rPr>
        <w:t> </w:t>
      </w:r>
      <w:r>
        <w:rPr>
          <w:sz w:val="24"/>
        </w:rPr>
        <w:t>of</w:t>
      </w:r>
      <w:r>
        <w:rPr>
          <w:spacing w:val="-15"/>
          <w:sz w:val="24"/>
        </w:rPr>
        <w:t> </w:t>
      </w:r>
      <w:r>
        <w:rPr>
          <w:sz w:val="24"/>
        </w:rPr>
        <w:t>this project report is not taken from</w:t>
      </w:r>
      <w:r>
        <w:rPr>
          <w:spacing w:val="-15"/>
          <w:sz w:val="24"/>
        </w:rPr>
        <w:t> </w:t>
      </w:r>
      <w:r>
        <w:rPr>
          <w:sz w:val="24"/>
        </w:rPr>
        <w:t>any</w:t>
      </w:r>
      <w:r>
        <w:rPr>
          <w:spacing w:val="-4"/>
          <w:sz w:val="24"/>
        </w:rPr>
        <w:t> </w:t>
      </w:r>
      <w:r>
        <w:rPr>
          <w:sz w:val="24"/>
        </w:rPr>
        <w:t>Al</w:t>
      </w:r>
      <w:r>
        <w:rPr>
          <w:spacing w:val="-9"/>
          <w:sz w:val="24"/>
        </w:rPr>
        <w:t> </w:t>
      </w:r>
      <w:r>
        <w:rPr>
          <w:sz w:val="24"/>
        </w:rPr>
        <w:t>tools such as ChatGPT, Open Al, Chatbot, Deepseek, etc,</w:t>
      </w:r>
    </w:p>
    <w:p>
      <w:pPr>
        <w:pStyle w:val="BodyText"/>
        <w:spacing w:before="251"/>
        <w:ind w:left="0"/>
      </w:pPr>
    </w:p>
    <w:p>
      <w:pPr>
        <w:pStyle w:val="BodyText"/>
        <w:tabs>
          <w:tab w:pos="5942" w:val="left" w:leader="none"/>
        </w:tabs>
        <w:ind w:left="165"/>
      </w:pPr>
      <w:r>
        <w:rPr>
          <w:spacing w:val="-2"/>
        </w:rPr>
        <w:t>Date:</w:t>
      </w:r>
      <w:r>
        <w:rPr/>
        <w:tab/>
      </w:r>
      <w:r>
        <w:rPr>
          <w:spacing w:val="-2"/>
        </w:rPr>
        <w:t>Signature:</w:t>
      </w:r>
    </w:p>
    <w:p>
      <w:pPr>
        <w:pStyle w:val="BodyText"/>
        <w:tabs>
          <w:tab w:pos="5942" w:val="left" w:leader="none"/>
        </w:tabs>
        <w:spacing w:before="7"/>
        <w:ind w:left="165"/>
      </w:pPr>
      <w:r>
        <w:rPr/>
        <w:t>New </w:t>
      </w:r>
      <w:r>
        <w:rPr>
          <w:spacing w:val="-2"/>
        </w:rPr>
        <w:t>Delhi</w:t>
      </w:r>
      <w:r>
        <w:rPr/>
        <w:tab/>
      </w:r>
      <w:r>
        <w:rPr>
          <w:spacing w:val="-2"/>
        </w:rPr>
        <w:t>Name:</w:t>
      </w:r>
      <w:r>
        <w:rPr>
          <w:spacing w:val="-13"/>
        </w:rPr>
        <w:t> </w:t>
      </w:r>
      <w:r>
        <w:rPr>
          <w:spacing w:val="-2"/>
        </w:rPr>
        <w:t>Priyanshu</w:t>
      </w:r>
      <w:r>
        <w:rPr>
          <w:spacing w:val="-13"/>
        </w:rPr>
        <w:t> </w:t>
      </w:r>
      <w:r>
        <w:rPr>
          <w:spacing w:val="-2"/>
        </w:rPr>
        <w:t>Bhardwaj</w:t>
      </w:r>
    </w:p>
    <w:p>
      <w:pPr>
        <w:pStyle w:val="BodyText"/>
        <w:spacing w:line="275" w:lineRule="exact" w:before="12"/>
        <w:ind w:left="5942"/>
      </w:pPr>
      <w:r>
        <w:rPr/>
        <w:t>Roll</w:t>
      </w:r>
      <w:r>
        <w:rPr>
          <w:spacing w:val="-25"/>
        </w:rPr>
        <w:t> </w:t>
      </w:r>
      <w:r>
        <w:rPr/>
        <w:t>No:</w:t>
      </w:r>
      <w:r>
        <w:rPr>
          <w:spacing w:val="28"/>
        </w:rPr>
        <w:t> </w:t>
      </w:r>
      <w:r>
        <w:rPr>
          <w:spacing w:val="-2"/>
        </w:rPr>
        <w:t>02716404824</w:t>
      </w:r>
    </w:p>
    <w:p>
      <w:pPr>
        <w:pStyle w:val="BodyText"/>
        <w:spacing w:line="242" w:lineRule="auto"/>
        <w:ind w:left="5942" w:right="831"/>
      </w:pPr>
      <w:r>
        <w:rPr>
          <w:spacing w:val="-2"/>
        </w:rPr>
        <w:t>M.Tech</w:t>
      </w:r>
      <w:r>
        <w:rPr>
          <w:spacing w:val="-21"/>
        </w:rPr>
        <w:t> </w:t>
      </w:r>
      <w:r>
        <w:rPr>
          <w:spacing w:val="-2"/>
        </w:rPr>
        <w:t>CSE,</w:t>
      </w:r>
      <w:r>
        <w:rPr>
          <w:spacing w:val="-15"/>
        </w:rPr>
        <w:t> </w:t>
      </w:r>
      <w:r>
        <w:rPr>
          <w:spacing w:val="-2"/>
        </w:rPr>
        <w:t>IV</w:t>
      </w:r>
      <w:r>
        <w:rPr>
          <w:spacing w:val="-2"/>
          <w:vertAlign w:val="superscript"/>
        </w:rPr>
        <w:t>th</w:t>
      </w:r>
      <w:r>
        <w:rPr>
          <w:spacing w:val="-19"/>
          <w:vertAlign w:val="baseline"/>
        </w:rPr>
        <w:t> </w:t>
      </w:r>
      <w:r>
        <w:rPr>
          <w:spacing w:val="-2"/>
          <w:vertAlign w:val="baseline"/>
        </w:rPr>
        <w:t>Sem Phone</w:t>
      </w:r>
      <w:r>
        <w:rPr>
          <w:spacing w:val="-10"/>
          <w:vertAlign w:val="baseline"/>
        </w:rPr>
        <w:t> </w:t>
      </w:r>
      <w:r>
        <w:rPr>
          <w:spacing w:val="-4"/>
          <w:vertAlign w:val="baseline"/>
        </w:rPr>
        <w:t>No:746392029</w:t>
      </w:r>
      <w:r>
        <w:rPr>
          <w:spacing w:val="-4"/>
          <w:vertAlign w:val="baseline"/>
        </w:rPr>
        <w:t>0</w:t>
      </w:r>
    </w:p>
    <w:p>
      <w:pPr>
        <w:pStyle w:val="BodyText"/>
        <w:spacing w:line="271" w:lineRule="exact"/>
        <w:ind w:left="5942"/>
      </w:pPr>
      <w:hyperlink r:id="rId7">
        <w:r>
          <w:rPr>
            <w:spacing w:val="-2"/>
          </w:rPr>
          <w:t>handsomehiwatari@gmail.com</w:t>
        </w:r>
      </w:hyperlink>
    </w:p>
    <w:p>
      <w:pPr>
        <w:pStyle w:val="BodyText"/>
        <w:spacing w:after="0" w:line="271" w:lineRule="exact"/>
        <w:sectPr>
          <w:pgSz w:w="11900" w:h="16850"/>
          <w:pgMar w:header="0" w:footer="731" w:top="1180" w:bottom="920" w:left="1275" w:right="1133"/>
        </w:sectPr>
      </w:pPr>
    </w:p>
    <w:p>
      <w:pPr>
        <w:pStyle w:val="Heading1"/>
        <w:spacing w:before="74"/>
        <w:ind w:left="2731" w:right="2802"/>
      </w:pPr>
      <w:r>
        <w:rPr>
          <w:spacing w:val="-2"/>
        </w:rPr>
        <w:t>ABSTRACT</w:t>
      </w:r>
    </w:p>
    <w:p>
      <w:pPr>
        <w:pStyle w:val="BodyText"/>
        <w:spacing w:before="268"/>
        <w:ind w:left="0"/>
        <w:rPr>
          <w:b/>
        </w:rPr>
      </w:pPr>
    </w:p>
    <w:p>
      <w:pPr>
        <w:pStyle w:val="BodyText"/>
        <w:spacing w:line="360" w:lineRule="auto"/>
        <w:ind w:left="2" w:right="129"/>
        <w:jc w:val="both"/>
      </w:pPr>
      <w:r>
        <w:rPr/>
        <w:t>The rapid expansion of digital financial systems has generated large volumes of sensitive transactional data, creating new opportunities for machine learning applications such as credit risk prediction and fraud detection. However, conventional centralized learning approaches require data sharing across institutions, which raises concerns regarding privacy, confidentiality, and regulatory compliance. Federated Learning (FL) has emerged as a privacy-preserving distributed learning paradigm that enables multiple participants to collaboratively train a global model without exchanging raw data. This study investigates the performance of federated learning for credit default prediction under different data distribution scenarios using the UCI Credit Card Default dataset. A centralized logistic regression model was first developed as a baseline, followed by federated experiments using the Federated Averaging (FedAvg) and Federated Proximal (FedProx) algorithms. The study evaluates model performance under Independent and Identically Distributed (IID) conditions, label skew, and quantity skew using accuracy, precision, recall, F1-score, and log loss metrics. Experimental results show that federated learning under IID conditions achieves performance comparable to centralized</w:t>
      </w:r>
      <w:r>
        <w:rPr>
          <w:spacing w:val="40"/>
        </w:rPr>
        <w:t> </w:t>
      </w:r>
      <w:r>
        <w:rPr/>
        <w:t>training, with</w:t>
      </w:r>
      <w:r>
        <w:rPr>
          <w:spacing w:val="-2"/>
        </w:rPr>
        <w:t> </w:t>
      </w:r>
      <w:r>
        <w:rPr/>
        <w:t>an</w:t>
      </w:r>
      <w:r>
        <w:rPr>
          <w:spacing w:val="-2"/>
        </w:rPr>
        <w:t> </w:t>
      </w:r>
      <w:r>
        <w:rPr/>
        <w:t>accuracy</w:t>
      </w:r>
      <w:r>
        <w:rPr>
          <w:spacing w:val="-2"/>
        </w:rPr>
        <w:t> </w:t>
      </w:r>
      <w:r>
        <w:rPr/>
        <w:t>of</w:t>
      </w:r>
      <w:r>
        <w:rPr>
          <w:spacing w:val="-4"/>
        </w:rPr>
        <w:t> </w:t>
      </w:r>
      <w:r>
        <w:rPr/>
        <w:t>80.80%. However, significant performance degradation is observed under heterogeneous</w:t>
      </w:r>
      <w:r>
        <w:rPr>
          <w:spacing w:val="-3"/>
        </w:rPr>
        <w:t> </w:t>
      </w:r>
      <w:r>
        <w:rPr/>
        <w:t>label</w:t>
      </w:r>
      <w:r>
        <w:rPr>
          <w:spacing w:val="-6"/>
        </w:rPr>
        <w:t> </w:t>
      </w:r>
      <w:r>
        <w:rPr/>
        <w:t>skew</w:t>
      </w:r>
      <w:r>
        <w:rPr>
          <w:spacing w:val="-2"/>
        </w:rPr>
        <w:t> </w:t>
      </w:r>
      <w:r>
        <w:rPr/>
        <w:t>scenarios, where</w:t>
      </w:r>
      <w:r>
        <w:rPr>
          <w:spacing w:val="-2"/>
        </w:rPr>
        <w:t> </w:t>
      </w:r>
      <w:r>
        <w:rPr/>
        <w:t>accuracy</w:t>
      </w:r>
      <w:r>
        <w:rPr>
          <w:spacing w:val="-10"/>
        </w:rPr>
        <w:t> </w:t>
      </w:r>
      <w:r>
        <w:rPr/>
        <w:t>decreases</w:t>
      </w:r>
      <w:r>
        <w:rPr>
          <w:spacing w:val="-3"/>
        </w:rPr>
        <w:t> </w:t>
      </w:r>
      <w:r>
        <w:rPr/>
        <w:t>to 66.93% under 70% skew and 64.38% under 90% skew. In contrast, quantity skew has minimal impact on overall performance. Comparative analysis further indicates that FedProx provides improved convergence</w:t>
      </w:r>
      <w:r>
        <w:rPr>
          <w:spacing w:val="-2"/>
        </w:rPr>
        <w:t> </w:t>
      </w:r>
      <w:r>
        <w:rPr/>
        <w:t>stability</w:t>
      </w:r>
      <w:r>
        <w:rPr>
          <w:spacing w:val="-6"/>
        </w:rPr>
        <w:t> </w:t>
      </w:r>
      <w:r>
        <w:rPr/>
        <w:t>and</w:t>
      </w:r>
      <w:r>
        <w:rPr>
          <w:spacing w:val="-1"/>
        </w:rPr>
        <w:t> </w:t>
      </w:r>
      <w:r>
        <w:rPr/>
        <w:t>slightly</w:t>
      </w:r>
      <w:r>
        <w:rPr>
          <w:spacing w:val="-6"/>
        </w:rPr>
        <w:t> </w:t>
      </w:r>
      <w:r>
        <w:rPr/>
        <w:t>better accuracy</w:t>
      </w:r>
      <w:r>
        <w:rPr>
          <w:spacing w:val="-10"/>
        </w:rPr>
        <w:t> </w:t>
      </w:r>
      <w:r>
        <w:rPr/>
        <w:t>than</w:t>
      </w:r>
      <w:r>
        <w:rPr>
          <w:spacing w:val="-1"/>
        </w:rPr>
        <w:t> </w:t>
      </w:r>
      <w:r>
        <w:rPr/>
        <w:t>FedAvg</w:t>
      </w:r>
      <w:r>
        <w:rPr>
          <w:spacing w:val="-1"/>
        </w:rPr>
        <w:t> </w:t>
      </w:r>
      <w:r>
        <w:rPr/>
        <w:t>under severe</w:t>
      </w:r>
      <w:r>
        <w:rPr>
          <w:spacing w:val="-2"/>
        </w:rPr>
        <w:t> </w:t>
      </w:r>
      <w:r>
        <w:rPr/>
        <w:t>Non-IID</w:t>
      </w:r>
      <w:r>
        <w:rPr>
          <w:spacing w:val="-2"/>
        </w:rPr>
        <w:t> </w:t>
      </w:r>
      <w:r>
        <w:rPr/>
        <w:t>conditions. The findings demonstrate that statistical heterogeneity, particularly label skew, remains a major challenge in federated optimization. This work highlights the trade-off between privacy-preserving decentralized learning and predictive performance, while emphasizing the need for more robust federated optimization strategies for real-world financial systems.</w:t>
      </w:r>
    </w:p>
    <w:p>
      <w:pPr>
        <w:pStyle w:val="BodyText"/>
        <w:spacing w:after="0" w:line="360" w:lineRule="auto"/>
        <w:jc w:val="both"/>
        <w:sectPr>
          <w:pgSz w:w="11900" w:h="16850"/>
          <w:pgMar w:header="0" w:footer="731" w:top="1240" w:bottom="920" w:left="1275" w:right="1133"/>
        </w:sectPr>
      </w:pPr>
    </w:p>
    <w:p>
      <w:pPr>
        <w:pStyle w:val="Heading1"/>
        <w:spacing w:before="74"/>
        <w:ind w:left="2724" w:right="2802"/>
      </w:pPr>
      <w:r>
        <w:rPr/>
        <w:t>TABLE</w:t>
      </w:r>
      <w:r>
        <w:rPr>
          <w:spacing w:val="-1"/>
        </w:rPr>
        <w:t> </w:t>
      </w:r>
      <w:r>
        <w:rPr/>
        <w:t>OF</w:t>
      </w:r>
      <w:r>
        <w:rPr>
          <w:spacing w:val="-5"/>
        </w:rPr>
        <w:t> </w:t>
      </w:r>
      <w:r>
        <w:rPr>
          <w:spacing w:val="-2"/>
        </w:rPr>
        <w:t>CONTENTS</w:t>
      </w:r>
    </w:p>
    <w:p>
      <w:pPr>
        <w:pStyle w:val="BodyText"/>
        <w:ind w:left="0"/>
        <w:rPr>
          <w:b/>
          <w:sz w:val="20"/>
        </w:rPr>
      </w:pPr>
    </w:p>
    <w:p>
      <w:pPr>
        <w:pStyle w:val="BodyText"/>
        <w:spacing w:before="92" w:after="1"/>
        <w:ind w:left="0"/>
        <w:rPr>
          <w:b/>
          <w:sz w:val="20"/>
        </w:rPr>
      </w:pPr>
    </w:p>
    <w:tbl>
      <w:tblPr>
        <w:tblW w:w="0" w:type="auto"/>
        <w:jc w:val="left"/>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18"/>
        <w:gridCol w:w="1215"/>
      </w:tblGrid>
      <w:tr>
        <w:trPr>
          <w:trHeight w:val="585" w:hRule="atLeast"/>
        </w:trPr>
        <w:tc>
          <w:tcPr>
            <w:tcW w:w="7818" w:type="dxa"/>
          </w:tcPr>
          <w:p>
            <w:pPr>
              <w:pStyle w:val="TableParagraph"/>
              <w:spacing w:line="273" w:lineRule="exact"/>
              <w:ind w:left="81"/>
              <w:jc w:val="center"/>
              <w:rPr>
                <w:b/>
                <w:sz w:val="24"/>
              </w:rPr>
            </w:pPr>
            <w:r>
              <w:rPr>
                <w:b/>
                <w:spacing w:val="-2"/>
                <w:sz w:val="24"/>
              </w:rPr>
              <w:t>Title</w:t>
            </w:r>
          </w:p>
        </w:tc>
        <w:tc>
          <w:tcPr>
            <w:tcW w:w="1215" w:type="dxa"/>
          </w:tcPr>
          <w:p>
            <w:pPr>
              <w:pStyle w:val="TableParagraph"/>
              <w:spacing w:line="273" w:lineRule="exact"/>
              <w:ind w:left="123" w:right="11"/>
              <w:jc w:val="center"/>
              <w:rPr>
                <w:b/>
                <w:sz w:val="24"/>
              </w:rPr>
            </w:pPr>
            <w:r>
              <w:rPr>
                <w:b/>
                <w:sz w:val="24"/>
              </w:rPr>
              <w:t>Page</w:t>
            </w:r>
            <w:r>
              <w:rPr>
                <w:b/>
                <w:spacing w:val="-1"/>
                <w:sz w:val="24"/>
              </w:rPr>
              <w:t> </w:t>
            </w:r>
            <w:r>
              <w:rPr>
                <w:b/>
                <w:spacing w:val="-5"/>
                <w:sz w:val="24"/>
              </w:rPr>
              <w:t>No.</w:t>
            </w:r>
          </w:p>
        </w:tc>
      </w:tr>
      <w:tr>
        <w:trPr>
          <w:trHeight w:val="412" w:hRule="atLeast"/>
        </w:trPr>
        <w:tc>
          <w:tcPr>
            <w:tcW w:w="7818" w:type="dxa"/>
          </w:tcPr>
          <w:p>
            <w:pPr>
              <w:pStyle w:val="TableParagraph"/>
              <w:spacing w:line="273" w:lineRule="exact"/>
              <w:ind w:left="129"/>
              <w:rPr>
                <w:b/>
                <w:sz w:val="24"/>
              </w:rPr>
            </w:pPr>
            <w:r>
              <w:rPr>
                <w:b/>
                <w:spacing w:val="-2"/>
                <w:sz w:val="24"/>
              </w:rPr>
              <w:t>CERTIFICATE</w:t>
            </w:r>
          </w:p>
        </w:tc>
        <w:tc>
          <w:tcPr>
            <w:tcW w:w="1215" w:type="dxa"/>
          </w:tcPr>
          <w:p>
            <w:pPr>
              <w:pStyle w:val="TableParagraph"/>
              <w:spacing w:line="273" w:lineRule="exact"/>
              <w:ind w:left="123" w:right="53"/>
              <w:jc w:val="center"/>
              <w:rPr>
                <w:b/>
                <w:sz w:val="24"/>
              </w:rPr>
            </w:pPr>
            <w:r>
              <w:rPr>
                <w:b/>
                <w:spacing w:val="-10"/>
                <w:sz w:val="24"/>
              </w:rPr>
              <w:t>i</w:t>
            </w:r>
          </w:p>
        </w:tc>
      </w:tr>
      <w:tr>
        <w:trPr>
          <w:trHeight w:val="412" w:hRule="atLeast"/>
        </w:trPr>
        <w:tc>
          <w:tcPr>
            <w:tcW w:w="7818" w:type="dxa"/>
          </w:tcPr>
          <w:p>
            <w:pPr>
              <w:pStyle w:val="TableParagraph"/>
              <w:spacing w:line="273" w:lineRule="exact"/>
              <w:ind w:left="129"/>
              <w:rPr>
                <w:b/>
                <w:sz w:val="24"/>
              </w:rPr>
            </w:pPr>
            <w:r>
              <w:rPr>
                <w:b/>
                <w:spacing w:val="-2"/>
                <w:sz w:val="24"/>
              </w:rPr>
              <w:t>DECLARATION</w:t>
            </w:r>
          </w:p>
        </w:tc>
        <w:tc>
          <w:tcPr>
            <w:tcW w:w="1215" w:type="dxa"/>
          </w:tcPr>
          <w:p>
            <w:pPr>
              <w:pStyle w:val="TableParagraph"/>
              <w:spacing w:line="273" w:lineRule="exact"/>
              <w:ind w:left="123" w:right="50"/>
              <w:jc w:val="center"/>
              <w:rPr>
                <w:b/>
                <w:sz w:val="24"/>
              </w:rPr>
            </w:pPr>
            <w:r>
              <w:rPr>
                <w:b/>
                <w:spacing w:val="-5"/>
                <w:sz w:val="24"/>
              </w:rPr>
              <w:t>ii.</w:t>
            </w:r>
          </w:p>
        </w:tc>
      </w:tr>
      <w:tr>
        <w:trPr>
          <w:trHeight w:val="412" w:hRule="atLeast"/>
        </w:trPr>
        <w:tc>
          <w:tcPr>
            <w:tcW w:w="7818" w:type="dxa"/>
          </w:tcPr>
          <w:p>
            <w:pPr>
              <w:pStyle w:val="TableParagraph"/>
              <w:spacing w:line="273" w:lineRule="exact"/>
              <w:ind w:left="129"/>
              <w:rPr>
                <w:b/>
                <w:sz w:val="24"/>
              </w:rPr>
            </w:pPr>
            <w:r>
              <w:rPr>
                <w:b/>
                <w:spacing w:val="-2"/>
                <w:sz w:val="24"/>
              </w:rPr>
              <w:t>ABSTRACT</w:t>
            </w:r>
          </w:p>
        </w:tc>
        <w:tc>
          <w:tcPr>
            <w:tcW w:w="1215" w:type="dxa"/>
          </w:tcPr>
          <w:p>
            <w:pPr>
              <w:pStyle w:val="TableParagraph"/>
              <w:spacing w:line="273" w:lineRule="exact"/>
              <w:ind w:left="123" w:right="45"/>
              <w:jc w:val="center"/>
              <w:rPr>
                <w:b/>
                <w:sz w:val="24"/>
              </w:rPr>
            </w:pPr>
            <w:r>
              <w:rPr>
                <w:b/>
                <w:spacing w:val="-4"/>
                <w:sz w:val="24"/>
              </w:rPr>
              <w:t>iii.</w:t>
            </w:r>
          </w:p>
        </w:tc>
      </w:tr>
      <w:tr>
        <w:trPr>
          <w:trHeight w:val="412" w:hRule="atLeast"/>
        </w:trPr>
        <w:tc>
          <w:tcPr>
            <w:tcW w:w="7818" w:type="dxa"/>
          </w:tcPr>
          <w:p>
            <w:pPr>
              <w:pStyle w:val="TableParagraph"/>
              <w:spacing w:before="1"/>
              <w:ind w:left="129"/>
              <w:rPr>
                <w:b/>
                <w:sz w:val="24"/>
              </w:rPr>
            </w:pPr>
            <w:r>
              <w:rPr>
                <w:b/>
                <w:sz w:val="24"/>
              </w:rPr>
              <w:t>TABLE</w:t>
            </w:r>
            <w:r>
              <w:rPr>
                <w:b/>
                <w:spacing w:val="-1"/>
                <w:sz w:val="24"/>
              </w:rPr>
              <w:t> </w:t>
            </w:r>
            <w:r>
              <w:rPr>
                <w:b/>
                <w:sz w:val="24"/>
              </w:rPr>
              <w:t>OF</w:t>
            </w:r>
            <w:r>
              <w:rPr>
                <w:b/>
                <w:spacing w:val="-5"/>
                <w:sz w:val="24"/>
              </w:rPr>
              <w:t> </w:t>
            </w:r>
            <w:r>
              <w:rPr>
                <w:b/>
                <w:spacing w:val="-2"/>
                <w:sz w:val="24"/>
              </w:rPr>
              <w:t>CONTENTS</w:t>
            </w:r>
          </w:p>
        </w:tc>
        <w:tc>
          <w:tcPr>
            <w:tcW w:w="1215" w:type="dxa"/>
          </w:tcPr>
          <w:p>
            <w:pPr>
              <w:pStyle w:val="TableParagraph"/>
              <w:spacing w:before="1"/>
              <w:ind w:left="123" w:right="74"/>
              <w:jc w:val="center"/>
              <w:rPr>
                <w:b/>
                <w:sz w:val="24"/>
              </w:rPr>
            </w:pPr>
            <w:r>
              <w:rPr>
                <w:b/>
                <w:spacing w:val="-5"/>
                <w:sz w:val="24"/>
              </w:rPr>
              <w:t>iv.</w:t>
            </w:r>
          </w:p>
        </w:tc>
      </w:tr>
      <w:tr>
        <w:trPr>
          <w:trHeight w:val="417" w:hRule="atLeast"/>
        </w:trPr>
        <w:tc>
          <w:tcPr>
            <w:tcW w:w="7818" w:type="dxa"/>
          </w:tcPr>
          <w:p>
            <w:pPr>
              <w:pStyle w:val="TableParagraph"/>
              <w:spacing w:line="273" w:lineRule="exact"/>
              <w:ind w:left="129"/>
              <w:rPr>
                <w:b/>
                <w:sz w:val="24"/>
              </w:rPr>
            </w:pPr>
            <w:r>
              <w:rPr>
                <w:b/>
                <w:sz w:val="24"/>
              </w:rPr>
              <w:t>LIST</w:t>
            </w:r>
            <w:r>
              <w:rPr>
                <w:b/>
                <w:spacing w:val="-7"/>
                <w:sz w:val="24"/>
              </w:rPr>
              <w:t> </w:t>
            </w:r>
            <w:r>
              <w:rPr>
                <w:b/>
                <w:sz w:val="24"/>
              </w:rPr>
              <w:t>OF</w:t>
            </w:r>
            <w:r>
              <w:rPr>
                <w:b/>
                <w:spacing w:val="-7"/>
                <w:sz w:val="24"/>
              </w:rPr>
              <w:t> </w:t>
            </w:r>
            <w:r>
              <w:rPr>
                <w:b/>
                <w:spacing w:val="-2"/>
                <w:sz w:val="24"/>
              </w:rPr>
              <w:t>FIGURES</w:t>
            </w:r>
          </w:p>
        </w:tc>
        <w:tc>
          <w:tcPr>
            <w:tcW w:w="1215" w:type="dxa"/>
          </w:tcPr>
          <w:p>
            <w:pPr>
              <w:pStyle w:val="TableParagraph"/>
              <w:spacing w:line="273" w:lineRule="exact"/>
              <w:ind w:left="123" w:right="36"/>
              <w:jc w:val="center"/>
              <w:rPr>
                <w:b/>
                <w:sz w:val="24"/>
              </w:rPr>
            </w:pPr>
            <w:r>
              <w:rPr>
                <w:b/>
                <w:spacing w:val="-5"/>
                <w:sz w:val="24"/>
              </w:rPr>
              <w:t>vi.</w:t>
            </w:r>
          </w:p>
        </w:tc>
      </w:tr>
      <w:tr>
        <w:trPr>
          <w:trHeight w:val="417" w:hRule="atLeast"/>
        </w:trPr>
        <w:tc>
          <w:tcPr>
            <w:tcW w:w="7818" w:type="dxa"/>
          </w:tcPr>
          <w:p>
            <w:pPr>
              <w:pStyle w:val="TableParagraph"/>
              <w:spacing w:line="273" w:lineRule="exact"/>
              <w:ind w:left="129"/>
              <w:rPr>
                <w:b/>
                <w:sz w:val="24"/>
              </w:rPr>
            </w:pPr>
            <w:r>
              <w:rPr>
                <w:b/>
                <w:sz w:val="24"/>
              </w:rPr>
              <w:t>LIST</w:t>
            </w:r>
            <w:r>
              <w:rPr>
                <w:b/>
                <w:spacing w:val="-3"/>
                <w:sz w:val="24"/>
              </w:rPr>
              <w:t> </w:t>
            </w:r>
            <w:r>
              <w:rPr>
                <w:b/>
                <w:sz w:val="24"/>
              </w:rPr>
              <w:t>OF</w:t>
            </w:r>
            <w:r>
              <w:rPr>
                <w:b/>
                <w:spacing w:val="-2"/>
                <w:sz w:val="24"/>
              </w:rPr>
              <w:t> TABLES</w:t>
            </w:r>
          </w:p>
        </w:tc>
        <w:tc>
          <w:tcPr>
            <w:tcW w:w="1215" w:type="dxa"/>
          </w:tcPr>
          <w:p>
            <w:pPr>
              <w:pStyle w:val="TableParagraph"/>
              <w:spacing w:line="273" w:lineRule="exact"/>
              <w:ind w:left="123" w:right="40"/>
              <w:jc w:val="center"/>
              <w:rPr>
                <w:b/>
                <w:sz w:val="24"/>
              </w:rPr>
            </w:pPr>
            <w:r>
              <w:rPr>
                <w:b/>
                <w:spacing w:val="-4"/>
                <w:sz w:val="24"/>
              </w:rPr>
              <w:t>vii.</w:t>
            </w:r>
          </w:p>
        </w:tc>
      </w:tr>
      <w:tr>
        <w:trPr>
          <w:trHeight w:val="407" w:hRule="atLeast"/>
        </w:trPr>
        <w:tc>
          <w:tcPr>
            <w:tcW w:w="7818" w:type="dxa"/>
          </w:tcPr>
          <w:p>
            <w:pPr>
              <w:pStyle w:val="TableParagraph"/>
              <w:spacing w:line="273" w:lineRule="exact"/>
              <w:ind w:left="489"/>
              <w:rPr>
                <w:b/>
                <w:sz w:val="24"/>
              </w:rPr>
            </w:pPr>
            <w:r>
              <w:rPr>
                <w:b/>
                <w:sz w:val="24"/>
              </w:rPr>
              <w:t>1.</w:t>
            </w:r>
            <w:r>
              <w:rPr>
                <w:b/>
                <w:spacing w:val="35"/>
                <w:sz w:val="24"/>
              </w:rPr>
              <w:t>  </w:t>
            </w:r>
            <w:r>
              <w:rPr>
                <w:b/>
                <w:spacing w:val="-2"/>
                <w:sz w:val="24"/>
              </w:rPr>
              <w:t>INTRODUCTION</w:t>
            </w:r>
          </w:p>
        </w:tc>
        <w:tc>
          <w:tcPr>
            <w:tcW w:w="1215" w:type="dxa"/>
          </w:tcPr>
          <w:p>
            <w:pPr>
              <w:pStyle w:val="TableParagraph"/>
              <w:spacing w:line="273" w:lineRule="exact"/>
              <w:ind w:left="123"/>
              <w:jc w:val="center"/>
              <w:rPr>
                <w:b/>
                <w:sz w:val="24"/>
              </w:rPr>
            </w:pPr>
            <w:r>
              <w:rPr>
                <w:b/>
                <w:spacing w:val="-10"/>
                <w:sz w:val="24"/>
              </w:rPr>
              <w:t>1</w:t>
            </w:r>
          </w:p>
        </w:tc>
      </w:tr>
      <w:tr>
        <w:trPr>
          <w:trHeight w:val="417" w:hRule="atLeast"/>
        </w:trPr>
        <w:tc>
          <w:tcPr>
            <w:tcW w:w="7818" w:type="dxa"/>
          </w:tcPr>
          <w:p>
            <w:pPr>
              <w:pStyle w:val="TableParagraph"/>
              <w:spacing w:line="273" w:lineRule="exact"/>
              <w:ind w:left="849"/>
              <w:rPr>
                <w:sz w:val="24"/>
              </w:rPr>
            </w:pPr>
            <w:r>
              <w:rPr>
                <w:sz w:val="24"/>
              </w:rPr>
              <w:t>1.1</w:t>
            </w:r>
            <w:r>
              <w:rPr>
                <w:spacing w:val="-11"/>
                <w:sz w:val="24"/>
              </w:rPr>
              <w:t> </w:t>
            </w:r>
            <w:r>
              <w:rPr>
                <w:sz w:val="24"/>
              </w:rPr>
              <w:t>Background</w:t>
            </w:r>
            <w:r>
              <w:rPr>
                <w:spacing w:val="-7"/>
                <w:sz w:val="24"/>
              </w:rPr>
              <w:t> </w:t>
            </w:r>
            <w:r>
              <w:rPr>
                <w:sz w:val="24"/>
              </w:rPr>
              <w:t>and</w:t>
            </w:r>
            <w:r>
              <w:rPr>
                <w:spacing w:val="-1"/>
                <w:sz w:val="24"/>
              </w:rPr>
              <w:t> </w:t>
            </w:r>
            <w:r>
              <w:rPr>
                <w:spacing w:val="-2"/>
                <w:sz w:val="24"/>
              </w:rPr>
              <w:t>Context</w:t>
            </w:r>
          </w:p>
        </w:tc>
        <w:tc>
          <w:tcPr>
            <w:tcW w:w="1215" w:type="dxa"/>
          </w:tcPr>
          <w:p>
            <w:pPr>
              <w:pStyle w:val="TableParagraph"/>
              <w:spacing w:line="273" w:lineRule="exact"/>
              <w:ind w:left="123"/>
              <w:jc w:val="center"/>
              <w:rPr>
                <w:sz w:val="24"/>
              </w:rPr>
            </w:pPr>
            <w:r>
              <w:rPr>
                <w:spacing w:val="-10"/>
                <w:sz w:val="24"/>
              </w:rPr>
              <w:t>1</w:t>
            </w:r>
          </w:p>
        </w:tc>
      </w:tr>
      <w:tr>
        <w:trPr>
          <w:trHeight w:val="407" w:hRule="atLeast"/>
        </w:trPr>
        <w:tc>
          <w:tcPr>
            <w:tcW w:w="7818" w:type="dxa"/>
          </w:tcPr>
          <w:p>
            <w:pPr>
              <w:pStyle w:val="TableParagraph"/>
              <w:spacing w:line="263" w:lineRule="exact"/>
              <w:ind w:left="849"/>
              <w:rPr>
                <w:sz w:val="24"/>
              </w:rPr>
            </w:pPr>
            <w:r>
              <w:rPr>
                <w:spacing w:val="-2"/>
                <w:sz w:val="24"/>
              </w:rPr>
              <w:t>1.2</w:t>
            </w:r>
            <w:r>
              <w:rPr>
                <w:spacing w:val="-7"/>
                <w:sz w:val="24"/>
              </w:rPr>
              <w:t> </w:t>
            </w:r>
            <w:r>
              <w:rPr>
                <w:spacing w:val="-2"/>
                <w:sz w:val="24"/>
              </w:rPr>
              <w:t>Problem</w:t>
            </w:r>
            <w:r>
              <w:rPr>
                <w:spacing w:val="-5"/>
                <w:sz w:val="24"/>
              </w:rPr>
              <w:t> </w:t>
            </w:r>
            <w:r>
              <w:rPr>
                <w:spacing w:val="-2"/>
                <w:sz w:val="24"/>
              </w:rPr>
              <w:t>Statement</w:t>
            </w:r>
          </w:p>
        </w:tc>
        <w:tc>
          <w:tcPr>
            <w:tcW w:w="1215" w:type="dxa"/>
          </w:tcPr>
          <w:p>
            <w:pPr>
              <w:pStyle w:val="TableParagraph"/>
              <w:spacing w:line="263" w:lineRule="exact"/>
              <w:ind w:left="123"/>
              <w:jc w:val="center"/>
              <w:rPr>
                <w:sz w:val="24"/>
              </w:rPr>
            </w:pPr>
            <w:r>
              <w:rPr>
                <w:spacing w:val="-10"/>
                <w:sz w:val="24"/>
              </w:rPr>
              <w:t>1</w:t>
            </w:r>
          </w:p>
        </w:tc>
      </w:tr>
      <w:tr>
        <w:trPr>
          <w:trHeight w:val="412" w:hRule="atLeast"/>
        </w:trPr>
        <w:tc>
          <w:tcPr>
            <w:tcW w:w="7818" w:type="dxa"/>
          </w:tcPr>
          <w:p>
            <w:pPr>
              <w:pStyle w:val="TableParagraph"/>
              <w:spacing w:line="263" w:lineRule="exact"/>
              <w:ind w:left="849"/>
              <w:rPr>
                <w:sz w:val="24"/>
              </w:rPr>
            </w:pPr>
            <w:r>
              <w:rPr>
                <w:spacing w:val="-2"/>
                <w:sz w:val="24"/>
              </w:rPr>
              <w:t>1.3</w:t>
            </w:r>
            <w:r>
              <w:rPr>
                <w:spacing w:val="-4"/>
                <w:sz w:val="24"/>
              </w:rPr>
              <w:t> </w:t>
            </w:r>
            <w:r>
              <w:rPr>
                <w:spacing w:val="-2"/>
                <w:sz w:val="24"/>
              </w:rPr>
              <w:t>Research</w:t>
            </w:r>
            <w:r>
              <w:rPr>
                <w:spacing w:val="-13"/>
                <w:sz w:val="24"/>
              </w:rPr>
              <w:t> </w:t>
            </w:r>
            <w:r>
              <w:rPr>
                <w:spacing w:val="-2"/>
                <w:sz w:val="24"/>
              </w:rPr>
              <w:t>Objectives</w:t>
            </w:r>
          </w:p>
        </w:tc>
        <w:tc>
          <w:tcPr>
            <w:tcW w:w="1215" w:type="dxa"/>
          </w:tcPr>
          <w:p>
            <w:pPr>
              <w:pStyle w:val="TableParagraph"/>
              <w:spacing w:line="263" w:lineRule="exact"/>
              <w:ind w:left="123"/>
              <w:jc w:val="center"/>
              <w:rPr>
                <w:sz w:val="24"/>
              </w:rPr>
            </w:pPr>
            <w:r>
              <w:rPr>
                <w:spacing w:val="-10"/>
                <w:sz w:val="24"/>
              </w:rPr>
              <w:t>2</w:t>
            </w:r>
          </w:p>
        </w:tc>
      </w:tr>
      <w:tr>
        <w:trPr>
          <w:trHeight w:val="412" w:hRule="atLeast"/>
        </w:trPr>
        <w:tc>
          <w:tcPr>
            <w:tcW w:w="7818" w:type="dxa"/>
          </w:tcPr>
          <w:p>
            <w:pPr>
              <w:pStyle w:val="TableParagraph"/>
              <w:spacing w:line="268" w:lineRule="exact"/>
              <w:ind w:left="849"/>
              <w:rPr>
                <w:sz w:val="24"/>
              </w:rPr>
            </w:pPr>
            <w:r>
              <w:rPr>
                <w:sz w:val="24"/>
              </w:rPr>
              <w:t>1.4</w:t>
            </w:r>
            <w:r>
              <w:rPr>
                <w:spacing w:val="-5"/>
                <w:sz w:val="24"/>
              </w:rPr>
              <w:t> </w:t>
            </w:r>
            <w:r>
              <w:rPr>
                <w:sz w:val="24"/>
              </w:rPr>
              <w:t>Scope and </w:t>
            </w:r>
            <w:r>
              <w:rPr>
                <w:spacing w:val="-2"/>
                <w:sz w:val="24"/>
              </w:rPr>
              <w:t>Contributions</w:t>
            </w:r>
          </w:p>
        </w:tc>
        <w:tc>
          <w:tcPr>
            <w:tcW w:w="1215" w:type="dxa"/>
          </w:tcPr>
          <w:p>
            <w:pPr>
              <w:pStyle w:val="TableParagraph"/>
              <w:spacing w:line="268" w:lineRule="exact"/>
              <w:ind w:left="123"/>
              <w:jc w:val="center"/>
              <w:rPr>
                <w:sz w:val="24"/>
              </w:rPr>
            </w:pPr>
            <w:r>
              <w:rPr>
                <w:spacing w:val="-10"/>
                <w:sz w:val="24"/>
              </w:rPr>
              <w:t>2</w:t>
            </w:r>
          </w:p>
        </w:tc>
      </w:tr>
      <w:tr>
        <w:trPr>
          <w:trHeight w:val="398" w:hRule="atLeast"/>
        </w:trPr>
        <w:tc>
          <w:tcPr>
            <w:tcW w:w="7818" w:type="dxa"/>
          </w:tcPr>
          <w:p>
            <w:pPr>
              <w:pStyle w:val="TableParagraph"/>
              <w:spacing w:line="268" w:lineRule="exact"/>
              <w:ind w:left="489"/>
              <w:rPr>
                <w:b/>
                <w:sz w:val="24"/>
              </w:rPr>
            </w:pPr>
            <w:r>
              <w:rPr>
                <w:b/>
                <w:sz w:val="24"/>
              </w:rPr>
              <w:t>2.</w:t>
            </w:r>
            <w:r>
              <w:rPr>
                <w:b/>
                <w:spacing w:val="57"/>
                <w:w w:val="150"/>
                <w:sz w:val="24"/>
              </w:rPr>
              <w:t> </w:t>
            </w:r>
            <w:r>
              <w:rPr>
                <w:b/>
                <w:sz w:val="24"/>
              </w:rPr>
              <w:t>LITERATURE </w:t>
            </w:r>
            <w:r>
              <w:rPr>
                <w:b/>
                <w:spacing w:val="-2"/>
                <w:sz w:val="24"/>
              </w:rPr>
              <w:t>REVIEW</w:t>
            </w:r>
          </w:p>
        </w:tc>
        <w:tc>
          <w:tcPr>
            <w:tcW w:w="1215" w:type="dxa"/>
          </w:tcPr>
          <w:p>
            <w:pPr>
              <w:pStyle w:val="TableParagraph"/>
              <w:spacing w:line="268" w:lineRule="exact"/>
              <w:ind w:left="123"/>
              <w:jc w:val="center"/>
              <w:rPr>
                <w:b/>
                <w:sz w:val="24"/>
              </w:rPr>
            </w:pPr>
            <w:r>
              <w:rPr>
                <w:b/>
                <w:spacing w:val="-10"/>
                <w:sz w:val="24"/>
              </w:rPr>
              <w:t>4</w:t>
            </w:r>
          </w:p>
        </w:tc>
      </w:tr>
      <w:tr>
        <w:trPr>
          <w:trHeight w:val="417" w:hRule="atLeast"/>
        </w:trPr>
        <w:tc>
          <w:tcPr>
            <w:tcW w:w="7818" w:type="dxa"/>
          </w:tcPr>
          <w:p>
            <w:pPr>
              <w:pStyle w:val="TableParagraph"/>
              <w:spacing w:line="268" w:lineRule="exact"/>
              <w:ind w:left="849"/>
              <w:rPr>
                <w:sz w:val="24"/>
              </w:rPr>
            </w:pPr>
            <w:r>
              <w:rPr>
                <w:sz w:val="24"/>
              </w:rPr>
              <w:t>2.1</w:t>
            </w:r>
            <w:r>
              <w:rPr>
                <w:spacing w:val="-13"/>
                <w:sz w:val="24"/>
              </w:rPr>
              <w:t> </w:t>
            </w:r>
            <w:r>
              <w:rPr>
                <w:sz w:val="24"/>
              </w:rPr>
              <w:t>Overview</w:t>
            </w:r>
            <w:r>
              <w:rPr>
                <w:spacing w:val="1"/>
                <w:sz w:val="24"/>
              </w:rPr>
              <w:t> </w:t>
            </w:r>
            <w:r>
              <w:rPr>
                <w:sz w:val="24"/>
              </w:rPr>
              <w:t>of</w:t>
            </w:r>
            <w:r>
              <w:rPr>
                <w:spacing w:val="-12"/>
                <w:sz w:val="24"/>
              </w:rPr>
              <w:t> </w:t>
            </w:r>
            <w:r>
              <w:rPr>
                <w:sz w:val="24"/>
              </w:rPr>
              <w:t>Federated</w:t>
            </w:r>
            <w:r>
              <w:rPr>
                <w:spacing w:val="3"/>
                <w:sz w:val="24"/>
              </w:rPr>
              <w:t> </w:t>
            </w:r>
            <w:r>
              <w:rPr>
                <w:spacing w:val="-2"/>
                <w:sz w:val="24"/>
              </w:rPr>
              <w:t>Learning</w:t>
            </w:r>
          </w:p>
        </w:tc>
        <w:tc>
          <w:tcPr>
            <w:tcW w:w="1215" w:type="dxa"/>
          </w:tcPr>
          <w:p>
            <w:pPr>
              <w:pStyle w:val="TableParagraph"/>
              <w:spacing w:line="268" w:lineRule="exact"/>
              <w:ind w:left="123"/>
              <w:jc w:val="center"/>
              <w:rPr>
                <w:sz w:val="24"/>
              </w:rPr>
            </w:pPr>
            <w:r>
              <w:rPr>
                <w:spacing w:val="-10"/>
                <w:sz w:val="24"/>
              </w:rPr>
              <w:t>4</w:t>
            </w:r>
          </w:p>
        </w:tc>
      </w:tr>
      <w:tr>
        <w:trPr>
          <w:trHeight w:val="412" w:hRule="atLeast"/>
        </w:trPr>
        <w:tc>
          <w:tcPr>
            <w:tcW w:w="7818" w:type="dxa"/>
          </w:tcPr>
          <w:p>
            <w:pPr>
              <w:pStyle w:val="TableParagraph"/>
              <w:spacing w:line="268" w:lineRule="exact"/>
              <w:ind w:left="849"/>
              <w:rPr>
                <w:sz w:val="24"/>
              </w:rPr>
            </w:pPr>
            <w:r>
              <w:rPr>
                <w:sz w:val="24"/>
              </w:rPr>
              <w:t>2.2</w:t>
            </w:r>
            <w:r>
              <w:rPr>
                <w:spacing w:val="-17"/>
                <w:sz w:val="24"/>
              </w:rPr>
              <w:t> </w:t>
            </w:r>
            <w:r>
              <w:rPr>
                <w:sz w:val="24"/>
              </w:rPr>
              <w:t>Federated</w:t>
            </w:r>
            <w:r>
              <w:rPr>
                <w:spacing w:val="-11"/>
                <w:sz w:val="24"/>
              </w:rPr>
              <w:t> </w:t>
            </w:r>
            <w:r>
              <w:rPr>
                <w:sz w:val="24"/>
              </w:rPr>
              <w:t>Averaging</w:t>
            </w:r>
            <w:r>
              <w:rPr>
                <w:spacing w:val="-2"/>
                <w:sz w:val="24"/>
              </w:rPr>
              <w:t> </w:t>
            </w:r>
            <w:r>
              <w:rPr>
                <w:sz w:val="24"/>
              </w:rPr>
              <w:t>and</w:t>
            </w:r>
            <w:r>
              <w:rPr>
                <w:spacing w:val="-3"/>
                <w:sz w:val="24"/>
              </w:rPr>
              <w:t> </w:t>
            </w:r>
            <w:r>
              <w:rPr>
                <w:sz w:val="24"/>
              </w:rPr>
              <w:t>Optimization</w:t>
            </w:r>
            <w:r>
              <w:rPr>
                <w:spacing w:val="-10"/>
                <w:sz w:val="24"/>
              </w:rPr>
              <w:t> </w:t>
            </w:r>
            <w:r>
              <w:rPr>
                <w:spacing w:val="-2"/>
                <w:sz w:val="24"/>
              </w:rPr>
              <w:t>Methods</w:t>
            </w:r>
          </w:p>
        </w:tc>
        <w:tc>
          <w:tcPr>
            <w:tcW w:w="1215" w:type="dxa"/>
          </w:tcPr>
          <w:p>
            <w:pPr>
              <w:pStyle w:val="TableParagraph"/>
              <w:spacing w:line="268" w:lineRule="exact"/>
              <w:ind w:left="123"/>
              <w:jc w:val="center"/>
              <w:rPr>
                <w:sz w:val="24"/>
              </w:rPr>
            </w:pPr>
            <w:r>
              <w:rPr>
                <w:spacing w:val="-10"/>
                <w:sz w:val="24"/>
              </w:rPr>
              <w:t>4</w:t>
            </w:r>
          </w:p>
        </w:tc>
      </w:tr>
      <w:tr>
        <w:trPr>
          <w:trHeight w:val="412" w:hRule="atLeast"/>
        </w:trPr>
        <w:tc>
          <w:tcPr>
            <w:tcW w:w="7818" w:type="dxa"/>
          </w:tcPr>
          <w:p>
            <w:pPr>
              <w:pStyle w:val="TableParagraph"/>
              <w:spacing w:line="268" w:lineRule="exact"/>
              <w:ind w:left="849"/>
              <w:rPr>
                <w:sz w:val="24"/>
              </w:rPr>
            </w:pPr>
            <w:r>
              <w:rPr>
                <w:sz w:val="24"/>
              </w:rPr>
              <w:t>2.3</w:t>
            </w:r>
            <w:r>
              <w:rPr>
                <w:spacing w:val="-15"/>
                <w:sz w:val="24"/>
              </w:rPr>
              <w:t> </w:t>
            </w:r>
            <w:r>
              <w:rPr>
                <w:sz w:val="24"/>
              </w:rPr>
              <w:t>Non-IID</w:t>
            </w:r>
            <w:r>
              <w:rPr>
                <w:spacing w:val="-6"/>
                <w:sz w:val="24"/>
              </w:rPr>
              <w:t> </w:t>
            </w:r>
            <w:r>
              <w:rPr>
                <w:sz w:val="24"/>
              </w:rPr>
              <w:t>Data</w:t>
            </w:r>
            <w:r>
              <w:rPr>
                <w:spacing w:val="-11"/>
                <w:sz w:val="24"/>
              </w:rPr>
              <w:t> </w:t>
            </w:r>
            <w:r>
              <w:rPr>
                <w:sz w:val="24"/>
              </w:rPr>
              <w:t>Challenges</w:t>
            </w:r>
            <w:r>
              <w:rPr>
                <w:spacing w:val="7"/>
                <w:sz w:val="24"/>
              </w:rPr>
              <w:t> </w:t>
            </w:r>
            <w:r>
              <w:rPr>
                <w:sz w:val="24"/>
              </w:rPr>
              <w:t>in</w:t>
            </w:r>
            <w:r>
              <w:rPr>
                <w:spacing w:val="-10"/>
                <w:sz w:val="24"/>
              </w:rPr>
              <w:t> </w:t>
            </w:r>
            <w:r>
              <w:rPr>
                <w:spacing w:val="-5"/>
                <w:sz w:val="24"/>
              </w:rPr>
              <w:t>FL</w:t>
            </w:r>
          </w:p>
        </w:tc>
        <w:tc>
          <w:tcPr>
            <w:tcW w:w="1215" w:type="dxa"/>
          </w:tcPr>
          <w:p>
            <w:pPr>
              <w:pStyle w:val="TableParagraph"/>
              <w:spacing w:line="268" w:lineRule="exact"/>
              <w:ind w:left="123"/>
              <w:jc w:val="center"/>
              <w:rPr>
                <w:sz w:val="24"/>
              </w:rPr>
            </w:pPr>
            <w:r>
              <w:rPr>
                <w:spacing w:val="-10"/>
                <w:sz w:val="24"/>
              </w:rPr>
              <w:t>5</w:t>
            </w:r>
          </w:p>
        </w:tc>
      </w:tr>
      <w:tr>
        <w:trPr>
          <w:trHeight w:val="408" w:hRule="atLeast"/>
        </w:trPr>
        <w:tc>
          <w:tcPr>
            <w:tcW w:w="7818" w:type="dxa"/>
          </w:tcPr>
          <w:p>
            <w:pPr>
              <w:pStyle w:val="TableParagraph"/>
              <w:spacing w:line="263" w:lineRule="exact"/>
              <w:ind w:left="849"/>
              <w:rPr>
                <w:sz w:val="24"/>
              </w:rPr>
            </w:pPr>
            <w:r>
              <w:rPr>
                <w:sz w:val="24"/>
              </w:rPr>
              <w:t>2.4</w:t>
            </w:r>
            <w:r>
              <w:rPr>
                <w:spacing w:val="-8"/>
                <w:sz w:val="24"/>
              </w:rPr>
              <w:t> </w:t>
            </w:r>
            <w:r>
              <w:rPr>
                <w:sz w:val="24"/>
              </w:rPr>
              <w:t>Federated</w:t>
            </w:r>
            <w:r>
              <w:rPr>
                <w:spacing w:val="-6"/>
                <w:sz w:val="24"/>
              </w:rPr>
              <w:t> </w:t>
            </w:r>
            <w:r>
              <w:rPr>
                <w:sz w:val="24"/>
              </w:rPr>
              <w:t>Learning</w:t>
            </w:r>
            <w:r>
              <w:rPr>
                <w:spacing w:val="3"/>
                <w:sz w:val="24"/>
              </w:rPr>
              <w:t> </w:t>
            </w:r>
            <w:r>
              <w:rPr>
                <w:sz w:val="24"/>
              </w:rPr>
              <w:t>in</w:t>
            </w:r>
            <w:r>
              <w:rPr>
                <w:spacing w:val="-7"/>
                <w:sz w:val="24"/>
              </w:rPr>
              <w:t> </w:t>
            </w:r>
            <w:r>
              <w:rPr>
                <w:sz w:val="24"/>
              </w:rPr>
              <w:t>Financial</w:t>
            </w:r>
            <w:r>
              <w:rPr>
                <w:spacing w:val="-14"/>
                <w:sz w:val="24"/>
              </w:rPr>
              <w:t> </w:t>
            </w:r>
            <w:r>
              <w:rPr>
                <w:sz w:val="24"/>
              </w:rPr>
              <w:t>Risk</w:t>
            </w:r>
            <w:r>
              <w:rPr>
                <w:spacing w:val="-2"/>
                <w:sz w:val="24"/>
              </w:rPr>
              <w:t> Prediction</w:t>
            </w:r>
          </w:p>
        </w:tc>
        <w:tc>
          <w:tcPr>
            <w:tcW w:w="1215" w:type="dxa"/>
          </w:tcPr>
          <w:p>
            <w:pPr>
              <w:pStyle w:val="TableParagraph"/>
              <w:spacing w:line="263" w:lineRule="exact"/>
              <w:ind w:left="123"/>
              <w:jc w:val="center"/>
              <w:rPr>
                <w:sz w:val="24"/>
              </w:rPr>
            </w:pPr>
            <w:r>
              <w:rPr>
                <w:spacing w:val="-10"/>
                <w:sz w:val="24"/>
              </w:rPr>
              <w:t>6</w:t>
            </w:r>
          </w:p>
        </w:tc>
      </w:tr>
      <w:tr>
        <w:trPr>
          <w:trHeight w:val="407" w:hRule="atLeast"/>
        </w:trPr>
        <w:tc>
          <w:tcPr>
            <w:tcW w:w="7818" w:type="dxa"/>
          </w:tcPr>
          <w:p>
            <w:pPr>
              <w:pStyle w:val="TableParagraph"/>
              <w:spacing w:line="263" w:lineRule="exact"/>
              <w:ind w:left="1214"/>
              <w:rPr>
                <w:sz w:val="24"/>
              </w:rPr>
            </w:pPr>
            <w:r>
              <w:rPr>
                <w:sz w:val="24"/>
              </w:rPr>
              <w:t>2.4.1</w:t>
            </w:r>
            <w:r>
              <w:rPr>
                <w:spacing w:val="-4"/>
                <w:sz w:val="24"/>
              </w:rPr>
              <w:t> </w:t>
            </w:r>
            <w:r>
              <w:rPr>
                <w:sz w:val="24"/>
              </w:rPr>
              <w:t>Comparative Summary</w:t>
            </w:r>
            <w:r>
              <w:rPr>
                <w:spacing w:val="-8"/>
                <w:sz w:val="24"/>
              </w:rPr>
              <w:t> </w:t>
            </w:r>
            <w:r>
              <w:rPr>
                <w:sz w:val="24"/>
              </w:rPr>
              <w:t>of</w:t>
            </w:r>
            <w:r>
              <w:rPr>
                <w:spacing w:val="-7"/>
                <w:sz w:val="24"/>
              </w:rPr>
              <w:t> </w:t>
            </w:r>
            <w:r>
              <w:rPr>
                <w:sz w:val="24"/>
              </w:rPr>
              <w:t>Related</w:t>
            </w:r>
            <w:r>
              <w:rPr>
                <w:spacing w:val="2"/>
                <w:sz w:val="24"/>
              </w:rPr>
              <w:t> </w:t>
            </w:r>
            <w:r>
              <w:rPr>
                <w:spacing w:val="-4"/>
                <w:sz w:val="24"/>
              </w:rPr>
              <w:t>Work</w:t>
            </w:r>
          </w:p>
        </w:tc>
        <w:tc>
          <w:tcPr>
            <w:tcW w:w="1215" w:type="dxa"/>
          </w:tcPr>
          <w:p>
            <w:pPr>
              <w:pStyle w:val="TableParagraph"/>
              <w:spacing w:line="263" w:lineRule="exact"/>
              <w:ind w:left="123"/>
              <w:jc w:val="center"/>
              <w:rPr>
                <w:sz w:val="24"/>
              </w:rPr>
            </w:pPr>
            <w:r>
              <w:rPr>
                <w:spacing w:val="-10"/>
                <w:sz w:val="24"/>
              </w:rPr>
              <w:t>7</w:t>
            </w:r>
          </w:p>
        </w:tc>
      </w:tr>
      <w:tr>
        <w:trPr>
          <w:trHeight w:val="407" w:hRule="atLeast"/>
        </w:trPr>
        <w:tc>
          <w:tcPr>
            <w:tcW w:w="7818" w:type="dxa"/>
          </w:tcPr>
          <w:p>
            <w:pPr>
              <w:pStyle w:val="TableParagraph"/>
              <w:spacing w:line="263" w:lineRule="exact"/>
              <w:ind w:left="849"/>
              <w:rPr>
                <w:sz w:val="24"/>
              </w:rPr>
            </w:pPr>
            <w:r>
              <w:rPr>
                <w:sz w:val="24"/>
              </w:rPr>
              <w:t>2.5</w:t>
            </w:r>
            <w:r>
              <w:rPr>
                <w:spacing w:val="-9"/>
                <w:sz w:val="24"/>
              </w:rPr>
              <w:t> </w:t>
            </w:r>
            <w:r>
              <w:rPr>
                <w:sz w:val="24"/>
              </w:rPr>
              <w:t>Research</w:t>
            </w:r>
            <w:r>
              <w:rPr>
                <w:spacing w:val="-9"/>
                <w:sz w:val="24"/>
              </w:rPr>
              <w:t> </w:t>
            </w:r>
            <w:r>
              <w:rPr>
                <w:spacing w:val="-4"/>
                <w:sz w:val="24"/>
              </w:rPr>
              <w:t>Gaps</w:t>
            </w:r>
          </w:p>
        </w:tc>
        <w:tc>
          <w:tcPr>
            <w:tcW w:w="1215" w:type="dxa"/>
          </w:tcPr>
          <w:p>
            <w:pPr>
              <w:pStyle w:val="TableParagraph"/>
              <w:spacing w:line="263" w:lineRule="exact"/>
              <w:ind w:left="123" w:right="14"/>
              <w:jc w:val="center"/>
              <w:rPr>
                <w:sz w:val="24"/>
              </w:rPr>
            </w:pPr>
            <w:r>
              <w:rPr>
                <w:spacing w:val="-5"/>
                <w:sz w:val="24"/>
              </w:rPr>
              <w:t>10</w:t>
            </w:r>
          </w:p>
        </w:tc>
      </w:tr>
      <w:tr>
        <w:trPr>
          <w:trHeight w:val="412" w:hRule="atLeast"/>
        </w:trPr>
        <w:tc>
          <w:tcPr>
            <w:tcW w:w="7818" w:type="dxa"/>
          </w:tcPr>
          <w:p>
            <w:pPr>
              <w:pStyle w:val="TableParagraph"/>
              <w:spacing w:before="1"/>
              <w:ind w:left="489"/>
              <w:rPr>
                <w:b/>
                <w:sz w:val="24"/>
              </w:rPr>
            </w:pPr>
            <w:r>
              <w:rPr>
                <w:b/>
                <w:sz w:val="24"/>
              </w:rPr>
              <w:t>3.</w:t>
            </w:r>
            <w:r>
              <w:rPr>
                <w:b/>
                <w:spacing w:val="57"/>
                <w:w w:val="150"/>
                <w:sz w:val="24"/>
              </w:rPr>
              <w:t> </w:t>
            </w:r>
            <w:r>
              <w:rPr>
                <w:b/>
                <w:sz w:val="24"/>
              </w:rPr>
              <w:t>METHODOLOGY</w:t>
            </w:r>
            <w:r>
              <w:rPr>
                <w:b/>
                <w:spacing w:val="-10"/>
                <w:sz w:val="24"/>
              </w:rPr>
              <w:t> </w:t>
            </w:r>
            <w:r>
              <w:rPr>
                <w:b/>
                <w:sz w:val="24"/>
              </w:rPr>
              <w:t>AND</w:t>
            </w:r>
            <w:r>
              <w:rPr>
                <w:b/>
                <w:spacing w:val="-12"/>
                <w:sz w:val="24"/>
              </w:rPr>
              <w:t> </w:t>
            </w:r>
            <w:r>
              <w:rPr>
                <w:b/>
                <w:sz w:val="24"/>
              </w:rPr>
              <w:t>EXPERIMENTAL</w:t>
            </w:r>
            <w:r>
              <w:rPr>
                <w:b/>
                <w:spacing w:val="-13"/>
                <w:sz w:val="24"/>
              </w:rPr>
              <w:t> </w:t>
            </w:r>
            <w:r>
              <w:rPr>
                <w:b/>
                <w:spacing w:val="-2"/>
                <w:sz w:val="24"/>
              </w:rPr>
              <w:t>DESIGN</w:t>
            </w:r>
          </w:p>
        </w:tc>
        <w:tc>
          <w:tcPr>
            <w:tcW w:w="1215" w:type="dxa"/>
          </w:tcPr>
          <w:p>
            <w:pPr>
              <w:pStyle w:val="TableParagraph"/>
              <w:spacing w:before="1"/>
              <w:ind w:left="123" w:right="14"/>
              <w:jc w:val="center"/>
              <w:rPr>
                <w:b/>
                <w:sz w:val="24"/>
              </w:rPr>
            </w:pPr>
            <w:r>
              <w:rPr>
                <w:b/>
                <w:spacing w:val="-5"/>
                <w:sz w:val="24"/>
              </w:rPr>
              <w:t>12</w:t>
            </w:r>
          </w:p>
        </w:tc>
      </w:tr>
      <w:tr>
        <w:trPr>
          <w:trHeight w:val="417" w:hRule="atLeast"/>
        </w:trPr>
        <w:tc>
          <w:tcPr>
            <w:tcW w:w="7818" w:type="dxa"/>
          </w:tcPr>
          <w:p>
            <w:pPr>
              <w:pStyle w:val="TableParagraph"/>
              <w:spacing w:line="268" w:lineRule="exact"/>
              <w:ind w:left="849"/>
              <w:rPr>
                <w:sz w:val="24"/>
              </w:rPr>
            </w:pPr>
            <w:r>
              <w:rPr>
                <w:sz w:val="24"/>
              </w:rPr>
              <w:t>3.1</w:t>
            </w:r>
            <w:r>
              <w:rPr>
                <w:spacing w:val="-15"/>
                <w:sz w:val="24"/>
              </w:rPr>
              <w:t> </w:t>
            </w:r>
            <w:r>
              <w:rPr>
                <w:sz w:val="24"/>
              </w:rPr>
              <w:t>Problem</w:t>
            </w:r>
            <w:r>
              <w:rPr>
                <w:spacing w:val="-13"/>
                <w:sz w:val="24"/>
              </w:rPr>
              <w:t> </w:t>
            </w:r>
            <w:r>
              <w:rPr>
                <w:spacing w:val="-2"/>
                <w:sz w:val="24"/>
              </w:rPr>
              <w:t>Formulation</w:t>
            </w:r>
          </w:p>
        </w:tc>
        <w:tc>
          <w:tcPr>
            <w:tcW w:w="1215" w:type="dxa"/>
          </w:tcPr>
          <w:p>
            <w:pPr>
              <w:pStyle w:val="TableParagraph"/>
              <w:spacing w:line="268" w:lineRule="exact"/>
              <w:ind w:left="123" w:right="14"/>
              <w:jc w:val="center"/>
              <w:rPr>
                <w:sz w:val="24"/>
              </w:rPr>
            </w:pPr>
            <w:r>
              <w:rPr>
                <w:spacing w:val="-5"/>
                <w:sz w:val="24"/>
              </w:rPr>
              <w:t>12</w:t>
            </w:r>
          </w:p>
        </w:tc>
      </w:tr>
      <w:tr>
        <w:trPr>
          <w:trHeight w:val="412" w:hRule="atLeast"/>
        </w:trPr>
        <w:tc>
          <w:tcPr>
            <w:tcW w:w="7818" w:type="dxa"/>
          </w:tcPr>
          <w:p>
            <w:pPr>
              <w:pStyle w:val="TableParagraph"/>
              <w:spacing w:line="268" w:lineRule="exact"/>
              <w:ind w:left="849"/>
              <w:rPr>
                <w:sz w:val="24"/>
              </w:rPr>
            </w:pPr>
            <w:r>
              <w:rPr>
                <w:sz w:val="24"/>
              </w:rPr>
              <w:t>3.2</w:t>
            </w:r>
            <w:r>
              <w:rPr>
                <w:spacing w:val="-15"/>
                <w:sz w:val="24"/>
              </w:rPr>
              <w:t> </w:t>
            </w:r>
            <w:r>
              <w:rPr>
                <w:sz w:val="24"/>
              </w:rPr>
              <w:t>Federated</w:t>
            </w:r>
            <w:r>
              <w:rPr>
                <w:spacing w:val="-10"/>
                <w:sz w:val="24"/>
              </w:rPr>
              <w:t> </w:t>
            </w:r>
            <w:r>
              <w:rPr>
                <w:sz w:val="24"/>
              </w:rPr>
              <w:t>Learning </w:t>
            </w:r>
            <w:r>
              <w:rPr>
                <w:spacing w:val="-2"/>
                <w:sz w:val="24"/>
              </w:rPr>
              <w:t>Architecture</w:t>
            </w:r>
          </w:p>
        </w:tc>
        <w:tc>
          <w:tcPr>
            <w:tcW w:w="1215" w:type="dxa"/>
          </w:tcPr>
          <w:p>
            <w:pPr>
              <w:pStyle w:val="TableParagraph"/>
              <w:spacing w:line="268" w:lineRule="exact"/>
              <w:ind w:left="123" w:right="5"/>
              <w:jc w:val="center"/>
              <w:rPr>
                <w:sz w:val="24"/>
              </w:rPr>
            </w:pPr>
            <w:r>
              <w:rPr>
                <w:spacing w:val="-5"/>
                <w:sz w:val="24"/>
              </w:rPr>
              <w:t>13</w:t>
            </w:r>
          </w:p>
        </w:tc>
      </w:tr>
      <w:tr>
        <w:trPr>
          <w:trHeight w:val="412" w:hRule="atLeast"/>
        </w:trPr>
        <w:tc>
          <w:tcPr>
            <w:tcW w:w="7818" w:type="dxa"/>
          </w:tcPr>
          <w:p>
            <w:pPr>
              <w:pStyle w:val="TableParagraph"/>
              <w:spacing w:line="273" w:lineRule="exact"/>
              <w:ind w:left="849"/>
              <w:rPr>
                <w:sz w:val="24"/>
              </w:rPr>
            </w:pPr>
            <w:r>
              <w:rPr>
                <w:sz w:val="24"/>
              </w:rPr>
              <w:t>3.3</w:t>
            </w:r>
            <w:r>
              <w:rPr>
                <w:spacing w:val="-15"/>
                <w:sz w:val="24"/>
              </w:rPr>
              <w:t> </w:t>
            </w:r>
            <w:r>
              <w:rPr>
                <w:sz w:val="24"/>
              </w:rPr>
              <w:t>Dataset</w:t>
            </w:r>
            <w:r>
              <w:rPr>
                <w:spacing w:val="3"/>
                <w:sz w:val="24"/>
              </w:rPr>
              <w:t> </w:t>
            </w:r>
            <w:r>
              <w:rPr>
                <w:sz w:val="24"/>
              </w:rPr>
              <w:t>and</w:t>
            </w:r>
            <w:r>
              <w:rPr>
                <w:spacing w:val="-1"/>
                <w:sz w:val="24"/>
              </w:rPr>
              <w:t> </w:t>
            </w:r>
            <w:r>
              <w:rPr>
                <w:spacing w:val="-2"/>
                <w:sz w:val="24"/>
              </w:rPr>
              <w:t>Preprocessing</w:t>
            </w:r>
          </w:p>
        </w:tc>
        <w:tc>
          <w:tcPr>
            <w:tcW w:w="1215" w:type="dxa"/>
          </w:tcPr>
          <w:p>
            <w:pPr>
              <w:pStyle w:val="TableParagraph"/>
              <w:spacing w:line="273" w:lineRule="exact"/>
              <w:ind w:left="123" w:right="5"/>
              <w:jc w:val="center"/>
              <w:rPr>
                <w:sz w:val="24"/>
              </w:rPr>
            </w:pPr>
            <w:r>
              <w:rPr>
                <w:spacing w:val="-5"/>
                <w:sz w:val="24"/>
              </w:rPr>
              <w:t>15</w:t>
            </w:r>
          </w:p>
        </w:tc>
      </w:tr>
      <w:tr>
        <w:trPr>
          <w:trHeight w:val="412" w:hRule="atLeast"/>
        </w:trPr>
        <w:tc>
          <w:tcPr>
            <w:tcW w:w="7818" w:type="dxa"/>
          </w:tcPr>
          <w:p>
            <w:pPr>
              <w:pStyle w:val="TableParagraph"/>
              <w:spacing w:line="268" w:lineRule="exact"/>
              <w:ind w:left="849"/>
              <w:rPr>
                <w:sz w:val="24"/>
              </w:rPr>
            </w:pPr>
            <w:r>
              <w:rPr>
                <w:sz w:val="24"/>
              </w:rPr>
              <w:t>3.4</w:t>
            </w:r>
            <w:r>
              <w:rPr>
                <w:spacing w:val="-17"/>
                <w:sz w:val="24"/>
              </w:rPr>
              <w:t> </w:t>
            </w:r>
            <w:r>
              <w:rPr>
                <w:sz w:val="24"/>
              </w:rPr>
              <w:t>Client</w:t>
            </w:r>
            <w:r>
              <w:rPr>
                <w:spacing w:val="-5"/>
                <w:sz w:val="24"/>
              </w:rPr>
              <w:t> </w:t>
            </w:r>
            <w:r>
              <w:rPr>
                <w:sz w:val="24"/>
              </w:rPr>
              <w:t>Data</w:t>
            </w:r>
            <w:r>
              <w:rPr>
                <w:spacing w:val="-10"/>
                <w:sz w:val="24"/>
              </w:rPr>
              <w:t> </w:t>
            </w:r>
            <w:r>
              <w:rPr>
                <w:sz w:val="24"/>
              </w:rPr>
              <w:t>Partitioning</w:t>
            </w:r>
            <w:r>
              <w:rPr>
                <w:spacing w:val="-3"/>
                <w:sz w:val="24"/>
              </w:rPr>
              <w:t> </w:t>
            </w:r>
            <w:r>
              <w:rPr>
                <w:spacing w:val="-2"/>
                <w:sz w:val="24"/>
              </w:rPr>
              <w:t>Strategies</w:t>
            </w:r>
          </w:p>
        </w:tc>
        <w:tc>
          <w:tcPr>
            <w:tcW w:w="1215" w:type="dxa"/>
          </w:tcPr>
          <w:p>
            <w:pPr>
              <w:pStyle w:val="TableParagraph"/>
              <w:spacing w:line="268" w:lineRule="exact"/>
              <w:ind w:left="123" w:right="5"/>
              <w:jc w:val="center"/>
              <w:rPr>
                <w:sz w:val="24"/>
              </w:rPr>
            </w:pPr>
            <w:r>
              <w:rPr>
                <w:spacing w:val="-5"/>
                <w:sz w:val="24"/>
              </w:rPr>
              <w:t>16</w:t>
            </w:r>
          </w:p>
        </w:tc>
      </w:tr>
      <w:tr>
        <w:trPr>
          <w:trHeight w:val="408" w:hRule="atLeast"/>
        </w:trPr>
        <w:tc>
          <w:tcPr>
            <w:tcW w:w="7818" w:type="dxa"/>
          </w:tcPr>
          <w:p>
            <w:pPr>
              <w:pStyle w:val="TableParagraph"/>
              <w:spacing w:line="263" w:lineRule="exact"/>
              <w:ind w:left="849"/>
              <w:rPr>
                <w:sz w:val="24"/>
              </w:rPr>
            </w:pPr>
            <w:r>
              <w:rPr>
                <w:spacing w:val="-2"/>
                <w:sz w:val="24"/>
              </w:rPr>
              <w:t>3.5</w:t>
            </w:r>
            <w:r>
              <w:rPr>
                <w:spacing w:val="-13"/>
                <w:sz w:val="24"/>
              </w:rPr>
              <w:t> </w:t>
            </w:r>
            <w:r>
              <w:rPr>
                <w:spacing w:val="-2"/>
                <w:sz w:val="24"/>
              </w:rPr>
              <w:t>Model</w:t>
            </w:r>
            <w:r>
              <w:rPr>
                <w:spacing w:val="-8"/>
                <w:sz w:val="24"/>
              </w:rPr>
              <w:t> </w:t>
            </w:r>
            <w:r>
              <w:rPr>
                <w:spacing w:val="-2"/>
                <w:sz w:val="24"/>
              </w:rPr>
              <w:t>and</w:t>
            </w:r>
            <w:r>
              <w:rPr>
                <w:spacing w:val="-4"/>
                <w:sz w:val="24"/>
              </w:rPr>
              <w:t> </w:t>
            </w:r>
            <w:r>
              <w:rPr>
                <w:spacing w:val="-2"/>
                <w:sz w:val="24"/>
              </w:rPr>
              <w:t>Training</w:t>
            </w:r>
            <w:r>
              <w:rPr>
                <w:spacing w:val="2"/>
                <w:sz w:val="24"/>
              </w:rPr>
              <w:t> </w:t>
            </w:r>
            <w:r>
              <w:rPr>
                <w:spacing w:val="-2"/>
                <w:sz w:val="24"/>
              </w:rPr>
              <w:t>Configuration</w:t>
            </w:r>
          </w:p>
        </w:tc>
        <w:tc>
          <w:tcPr>
            <w:tcW w:w="1215" w:type="dxa"/>
          </w:tcPr>
          <w:p>
            <w:pPr>
              <w:pStyle w:val="TableParagraph"/>
              <w:spacing w:line="263" w:lineRule="exact"/>
              <w:ind w:left="123" w:right="5"/>
              <w:jc w:val="center"/>
              <w:rPr>
                <w:sz w:val="24"/>
              </w:rPr>
            </w:pPr>
            <w:r>
              <w:rPr>
                <w:spacing w:val="-5"/>
                <w:sz w:val="24"/>
              </w:rPr>
              <w:t>17</w:t>
            </w:r>
          </w:p>
        </w:tc>
      </w:tr>
      <w:tr>
        <w:trPr>
          <w:trHeight w:val="407" w:hRule="atLeast"/>
        </w:trPr>
        <w:tc>
          <w:tcPr>
            <w:tcW w:w="7818" w:type="dxa"/>
          </w:tcPr>
          <w:p>
            <w:pPr>
              <w:pStyle w:val="TableParagraph"/>
              <w:spacing w:line="263" w:lineRule="exact"/>
              <w:ind w:left="849"/>
              <w:rPr>
                <w:sz w:val="24"/>
              </w:rPr>
            </w:pPr>
            <w:r>
              <w:rPr>
                <w:spacing w:val="-2"/>
                <w:sz w:val="24"/>
              </w:rPr>
              <w:t>3.6</w:t>
            </w:r>
            <w:r>
              <w:rPr>
                <w:spacing w:val="-8"/>
                <w:sz w:val="24"/>
              </w:rPr>
              <w:t> </w:t>
            </w:r>
            <w:r>
              <w:rPr>
                <w:spacing w:val="-2"/>
                <w:sz w:val="24"/>
              </w:rPr>
              <w:t>Evaluation</w:t>
            </w:r>
            <w:r>
              <w:rPr>
                <w:spacing w:val="-1"/>
                <w:sz w:val="24"/>
              </w:rPr>
              <w:t> </w:t>
            </w:r>
            <w:r>
              <w:rPr>
                <w:spacing w:val="-2"/>
                <w:sz w:val="24"/>
              </w:rPr>
              <w:t>Metrics</w:t>
            </w:r>
          </w:p>
        </w:tc>
        <w:tc>
          <w:tcPr>
            <w:tcW w:w="1215" w:type="dxa"/>
          </w:tcPr>
          <w:p>
            <w:pPr>
              <w:pStyle w:val="TableParagraph"/>
              <w:spacing w:line="263" w:lineRule="exact"/>
              <w:ind w:left="123" w:right="5"/>
              <w:jc w:val="center"/>
              <w:rPr>
                <w:sz w:val="24"/>
              </w:rPr>
            </w:pPr>
            <w:r>
              <w:rPr>
                <w:spacing w:val="-5"/>
                <w:sz w:val="24"/>
              </w:rPr>
              <w:t>17</w:t>
            </w:r>
          </w:p>
        </w:tc>
      </w:tr>
      <w:tr>
        <w:trPr>
          <w:trHeight w:val="412" w:hRule="atLeast"/>
        </w:trPr>
        <w:tc>
          <w:tcPr>
            <w:tcW w:w="7818" w:type="dxa"/>
          </w:tcPr>
          <w:p>
            <w:pPr>
              <w:pStyle w:val="TableParagraph"/>
              <w:spacing w:before="1"/>
              <w:ind w:left="489"/>
              <w:rPr>
                <w:b/>
                <w:sz w:val="24"/>
              </w:rPr>
            </w:pPr>
            <w:r>
              <w:rPr>
                <w:b/>
                <w:sz w:val="24"/>
              </w:rPr>
              <w:t>4.</w:t>
            </w:r>
            <w:r>
              <w:rPr>
                <w:b/>
                <w:spacing w:val="31"/>
                <w:sz w:val="24"/>
              </w:rPr>
              <w:t>  </w:t>
            </w:r>
            <w:r>
              <w:rPr>
                <w:b/>
                <w:sz w:val="24"/>
              </w:rPr>
              <w:t>RESULTS</w:t>
            </w:r>
            <w:r>
              <w:rPr>
                <w:b/>
                <w:spacing w:val="1"/>
                <w:sz w:val="24"/>
              </w:rPr>
              <w:t> </w:t>
            </w:r>
            <w:r>
              <w:rPr>
                <w:b/>
                <w:sz w:val="24"/>
              </w:rPr>
              <w:t>AND </w:t>
            </w:r>
            <w:r>
              <w:rPr>
                <w:b/>
                <w:spacing w:val="-2"/>
                <w:sz w:val="24"/>
              </w:rPr>
              <w:t>DISCUSSION</w:t>
            </w:r>
          </w:p>
        </w:tc>
        <w:tc>
          <w:tcPr>
            <w:tcW w:w="1215" w:type="dxa"/>
          </w:tcPr>
          <w:p>
            <w:pPr>
              <w:pStyle w:val="TableParagraph"/>
              <w:spacing w:before="1"/>
              <w:ind w:left="123" w:right="5"/>
              <w:jc w:val="center"/>
              <w:rPr>
                <w:b/>
                <w:sz w:val="24"/>
              </w:rPr>
            </w:pPr>
            <w:r>
              <w:rPr>
                <w:b/>
                <w:spacing w:val="-5"/>
                <w:sz w:val="24"/>
              </w:rPr>
              <w:t>19</w:t>
            </w:r>
          </w:p>
        </w:tc>
      </w:tr>
      <w:tr>
        <w:trPr>
          <w:trHeight w:val="407" w:hRule="atLeast"/>
        </w:trPr>
        <w:tc>
          <w:tcPr>
            <w:tcW w:w="7818" w:type="dxa"/>
          </w:tcPr>
          <w:p>
            <w:pPr>
              <w:pStyle w:val="TableParagraph"/>
              <w:spacing w:line="273" w:lineRule="exact"/>
              <w:ind w:left="849"/>
              <w:rPr>
                <w:sz w:val="24"/>
              </w:rPr>
            </w:pPr>
            <w:r>
              <w:rPr>
                <w:sz w:val="24"/>
              </w:rPr>
              <w:t>4.1</w:t>
            </w:r>
            <w:r>
              <w:rPr>
                <w:spacing w:val="-15"/>
                <w:sz w:val="24"/>
              </w:rPr>
              <w:t> </w:t>
            </w:r>
            <w:r>
              <w:rPr>
                <w:sz w:val="24"/>
              </w:rPr>
              <w:t>Centralized</w:t>
            </w:r>
            <w:r>
              <w:rPr>
                <w:spacing w:val="-13"/>
                <w:sz w:val="24"/>
              </w:rPr>
              <w:t> </w:t>
            </w:r>
            <w:r>
              <w:rPr>
                <w:sz w:val="24"/>
              </w:rPr>
              <w:t>Baseline</w:t>
            </w:r>
            <w:r>
              <w:rPr>
                <w:spacing w:val="-6"/>
                <w:sz w:val="24"/>
              </w:rPr>
              <w:t> </w:t>
            </w:r>
            <w:r>
              <w:rPr>
                <w:spacing w:val="-2"/>
                <w:sz w:val="24"/>
              </w:rPr>
              <w:t>Performance</w:t>
            </w:r>
          </w:p>
        </w:tc>
        <w:tc>
          <w:tcPr>
            <w:tcW w:w="1215" w:type="dxa"/>
          </w:tcPr>
          <w:p>
            <w:pPr>
              <w:pStyle w:val="TableParagraph"/>
              <w:spacing w:line="273" w:lineRule="exact"/>
              <w:ind w:left="123" w:right="48"/>
              <w:jc w:val="center"/>
              <w:rPr>
                <w:sz w:val="24"/>
              </w:rPr>
            </w:pPr>
            <w:r>
              <w:rPr>
                <w:spacing w:val="-5"/>
                <w:sz w:val="24"/>
              </w:rPr>
              <w:t>19</w:t>
            </w:r>
          </w:p>
        </w:tc>
      </w:tr>
      <w:tr>
        <w:trPr>
          <w:trHeight w:val="408" w:hRule="atLeast"/>
        </w:trPr>
        <w:tc>
          <w:tcPr>
            <w:tcW w:w="7818" w:type="dxa"/>
          </w:tcPr>
          <w:p>
            <w:pPr>
              <w:pStyle w:val="TableParagraph"/>
              <w:spacing w:line="273" w:lineRule="exact"/>
              <w:ind w:left="849"/>
              <w:rPr>
                <w:sz w:val="24"/>
              </w:rPr>
            </w:pPr>
            <w:r>
              <w:rPr>
                <w:sz w:val="24"/>
              </w:rPr>
              <w:t>4.2</w:t>
            </w:r>
            <w:r>
              <w:rPr>
                <w:spacing w:val="-1"/>
                <w:sz w:val="24"/>
              </w:rPr>
              <w:t> </w:t>
            </w:r>
            <w:r>
              <w:rPr>
                <w:sz w:val="24"/>
              </w:rPr>
              <w:t>Federated</w:t>
            </w:r>
            <w:r>
              <w:rPr>
                <w:spacing w:val="-1"/>
                <w:sz w:val="24"/>
              </w:rPr>
              <w:t> </w:t>
            </w:r>
            <w:r>
              <w:rPr>
                <w:sz w:val="24"/>
              </w:rPr>
              <w:t>Learning</w:t>
            </w:r>
            <w:r>
              <w:rPr>
                <w:spacing w:val="-1"/>
                <w:sz w:val="24"/>
              </w:rPr>
              <w:t> </w:t>
            </w:r>
            <w:r>
              <w:rPr>
                <w:sz w:val="24"/>
              </w:rPr>
              <w:t>under IID</w:t>
            </w:r>
            <w:r>
              <w:rPr>
                <w:spacing w:val="-1"/>
                <w:sz w:val="24"/>
              </w:rPr>
              <w:t> </w:t>
            </w:r>
            <w:r>
              <w:rPr>
                <w:spacing w:val="-2"/>
                <w:sz w:val="24"/>
              </w:rPr>
              <w:t>Distribution</w:t>
            </w:r>
          </w:p>
        </w:tc>
        <w:tc>
          <w:tcPr>
            <w:tcW w:w="1215" w:type="dxa"/>
          </w:tcPr>
          <w:p>
            <w:pPr>
              <w:pStyle w:val="TableParagraph"/>
              <w:spacing w:line="273" w:lineRule="exact"/>
              <w:ind w:left="123" w:right="53"/>
              <w:jc w:val="center"/>
              <w:rPr>
                <w:sz w:val="24"/>
              </w:rPr>
            </w:pPr>
            <w:r>
              <w:rPr>
                <w:spacing w:val="-5"/>
                <w:sz w:val="24"/>
              </w:rPr>
              <w:t>20</w:t>
            </w:r>
          </w:p>
        </w:tc>
      </w:tr>
      <w:tr>
        <w:trPr>
          <w:trHeight w:val="407" w:hRule="atLeast"/>
        </w:trPr>
        <w:tc>
          <w:tcPr>
            <w:tcW w:w="7818" w:type="dxa"/>
          </w:tcPr>
          <w:p>
            <w:pPr>
              <w:pStyle w:val="TableParagraph"/>
              <w:spacing w:line="273" w:lineRule="exact"/>
              <w:ind w:left="849"/>
              <w:rPr>
                <w:sz w:val="24"/>
              </w:rPr>
            </w:pPr>
            <w:r>
              <w:rPr>
                <w:sz w:val="24"/>
              </w:rPr>
              <w:t>4.3</w:t>
            </w:r>
            <w:r>
              <w:rPr>
                <w:spacing w:val="1"/>
                <w:sz w:val="24"/>
              </w:rPr>
              <w:t> </w:t>
            </w:r>
            <w:r>
              <w:rPr>
                <w:sz w:val="24"/>
              </w:rPr>
              <w:t>Impact</w:t>
            </w:r>
            <w:r>
              <w:rPr>
                <w:spacing w:val="1"/>
                <w:sz w:val="24"/>
              </w:rPr>
              <w:t> </w:t>
            </w:r>
            <w:r>
              <w:rPr>
                <w:sz w:val="24"/>
              </w:rPr>
              <w:t>of</w:t>
            </w:r>
            <w:r>
              <w:rPr>
                <w:spacing w:val="-7"/>
                <w:sz w:val="24"/>
              </w:rPr>
              <w:t> </w:t>
            </w:r>
            <w:r>
              <w:rPr>
                <w:sz w:val="24"/>
              </w:rPr>
              <w:t>Label</w:t>
            </w:r>
            <w:r>
              <w:rPr>
                <w:spacing w:val="-4"/>
                <w:sz w:val="24"/>
              </w:rPr>
              <w:t> </w:t>
            </w:r>
            <w:r>
              <w:rPr>
                <w:sz w:val="24"/>
              </w:rPr>
              <w:t>Skew on</w:t>
            </w:r>
            <w:r>
              <w:rPr>
                <w:spacing w:val="-4"/>
                <w:sz w:val="24"/>
              </w:rPr>
              <w:t> </w:t>
            </w:r>
            <w:r>
              <w:rPr>
                <w:sz w:val="24"/>
              </w:rPr>
              <w:t>Federated</w:t>
            </w:r>
            <w:r>
              <w:rPr>
                <w:spacing w:val="2"/>
                <w:sz w:val="24"/>
              </w:rPr>
              <w:t> </w:t>
            </w:r>
            <w:r>
              <w:rPr>
                <w:spacing w:val="-2"/>
                <w:sz w:val="24"/>
              </w:rPr>
              <w:t>Learning</w:t>
            </w:r>
          </w:p>
        </w:tc>
        <w:tc>
          <w:tcPr>
            <w:tcW w:w="1215" w:type="dxa"/>
          </w:tcPr>
          <w:p>
            <w:pPr>
              <w:pStyle w:val="TableParagraph"/>
              <w:spacing w:line="273" w:lineRule="exact"/>
              <w:ind w:left="123" w:right="48"/>
              <w:jc w:val="center"/>
              <w:rPr>
                <w:sz w:val="24"/>
              </w:rPr>
            </w:pPr>
            <w:r>
              <w:rPr>
                <w:spacing w:val="-5"/>
                <w:sz w:val="24"/>
              </w:rPr>
              <w:t>22</w:t>
            </w:r>
          </w:p>
        </w:tc>
      </w:tr>
    </w:tbl>
    <w:p>
      <w:pPr>
        <w:pStyle w:val="TableParagraph"/>
        <w:spacing w:after="0" w:line="273" w:lineRule="exact"/>
        <w:jc w:val="center"/>
        <w:rPr>
          <w:sz w:val="24"/>
        </w:rPr>
        <w:sectPr>
          <w:pgSz w:w="11900" w:h="16850"/>
          <w:pgMar w:header="0" w:footer="731" w:top="1240" w:bottom="1699" w:left="1275" w:right="1133"/>
        </w:sectPr>
      </w:pPr>
    </w:p>
    <w:tbl>
      <w:tblPr>
        <w:tblW w:w="0" w:type="auto"/>
        <w:jc w:val="left"/>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18"/>
        <w:gridCol w:w="1215"/>
      </w:tblGrid>
      <w:tr>
        <w:trPr>
          <w:trHeight w:val="402" w:hRule="atLeast"/>
        </w:trPr>
        <w:tc>
          <w:tcPr>
            <w:tcW w:w="7818" w:type="dxa"/>
          </w:tcPr>
          <w:p>
            <w:pPr>
              <w:pStyle w:val="TableParagraph"/>
              <w:spacing w:line="268" w:lineRule="exact"/>
              <w:ind w:left="1214"/>
              <w:rPr>
                <w:sz w:val="24"/>
              </w:rPr>
            </w:pPr>
            <w:r>
              <w:rPr>
                <w:sz w:val="24"/>
              </w:rPr>
              <w:t>4.3.1</w:t>
            </w:r>
            <w:r>
              <w:rPr>
                <w:spacing w:val="-5"/>
                <w:sz w:val="24"/>
              </w:rPr>
              <w:t> </w:t>
            </w:r>
            <w:r>
              <w:rPr>
                <w:sz w:val="24"/>
              </w:rPr>
              <w:t>Moderate</w:t>
            </w:r>
            <w:r>
              <w:rPr>
                <w:spacing w:val="-2"/>
                <w:sz w:val="24"/>
              </w:rPr>
              <w:t> </w:t>
            </w:r>
            <w:r>
              <w:rPr>
                <w:sz w:val="24"/>
              </w:rPr>
              <w:t>Label</w:t>
            </w:r>
            <w:r>
              <w:rPr>
                <w:spacing w:val="-8"/>
                <w:sz w:val="24"/>
              </w:rPr>
              <w:t> </w:t>
            </w:r>
            <w:r>
              <w:rPr>
                <w:sz w:val="24"/>
              </w:rPr>
              <w:t>Skew</w:t>
            </w:r>
            <w:r>
              <w:rPr>
                <w:spacing w:val="-1"/>
                <w:sz w:val="24"/>
              </w:rPr>
              <w:t> </w:t>
            </w:r>
            <w:r>
              <w:rPr>
                <w:spacing w:val="-4"/>
                <w:sz w:val="24"/>
              </w:rPr>
              <w:t>(70%)</w:t>
            </w:r>
          </w:p>
        </w:tc>
        <w:tc>
          <w:tcPr>
            <w:tcW w:w="1215" w:type="dxa"/>
          </w:tcPr>
          <w:p>
            <w:pPr>
              <w:pStyle w:val="TableParagraph"/>
              <w:spacing w:line="268" w:lineRule="exact"/>
              <w:ind w:left="123" w:right="48"/>
              <w:jc w:val="center"/>
              <w:rPr>
                <w:sz w:val="24"/>
              </w:rPr>
            </w:pPr>
            <w:r>
              <w:rPr>
                <w:spacing w:val="-5"/>
                <w:sz w:val="24"/>
              </w:rPr>
              <w:t>23</w:t>
            </w:r>
          </w:p>
        </w:tc>
      </w:tr>
      <w:tr>
        <w:trPr>
          <w:trHeight w:val="407" w:hRule="atLeast"/>
        </w:trPr>
        <w:tc>
          <w:tcPr>
            <w:tcW w:w="7818" w:type="dxa"/>
          </w:tcPr>
          <w:p>
            <w:pPr>
              <w:pStyle w:val="TableParagraph"/>
              <w:spacing w:line="273" w:lineRule="exact"/>
              <w:ind w:left="1214"/>
              <w:rPr>
                <w:sz w:val="24"/>
              </w:rPr>
            </w:pPr>
            <w:r>
              <w:rPr>
                <w:sz w:val="24"/>
              </w:rPr>
              <w:t>4.3.2</w:t>
            </w:r>
            <w:r>
              <w:rPr>
                <w:spacing w:val="-6"/>
                <w:sz w:val="24"/>
              </w:rPr>
              <w:t> </w:t>
            </w:r>
            <w:r>
              <w:rPr>
                <w:sz w:val="24"/>
              </w:rPr>
              <w:t>Severe</w:t>
            </w:r>
            <w:r>
              <w:rPr>
                <w:spacing w:val="-2"/>
                <w:sz w:val="24"/>
              </w:rPr>
              <w:t> </w:t>
            </w:r>
            <w:r>
              <w:rPr>
                <w:sz w:val="24"/>
              </w:rPr>
              <w:t>Label</w:t>
            </w:r>
            <w:r>
              <w:rPr>
                <w:spacing w:val="-9"/>
                <w:sz w:val="24"/>
              </w:rPr>
              <w:t> </w:t>
            </w:r>
            <w:r>
              <w:rPr>
                <w:sz w:val="24"/>
              </w:rPr>
              <w:t>Skew</w:t>
            </w:r>
            <w:r>
              <w:rPr>
                <w:spacing w:val="-1"/>
                <w:sz w:val="24"/>
              </w:rPr>
              <w:t> </w:t>
            </w:r>
            <w:r>
              <w:rPr>
                <w:spacing w:val="-2"/>
                <w:sz w:val="24"/>
              </w:rPr>
              <w:t>(90%)</w:t>
            </w:r>
          </w:p>
        </w:tc>
        <w:tc>
          <w:tcPr>
            <w:tcW w:w="1215" w:type="dxa"/>
          </w:tcPr>
          <w:p>
            <w:pPr>
              <w:pStyle w:val="TableParagraph"/>
              <w:spacing w:line="273" w:lineRule="exact"/>
              <w:ind w:left="123" w:right="48"/>
              <w:jc w:val="center"/>
              <w:rPr>
                <w:sz w:val="24"/>
              </w:rPr>
            </w:pPr>
            <w:r>
              <w:rPr>
                <w:spacing w:val="-5"/>
                <w:sz w:val="24"/>
              </w:rPr>
              <w:t>24</w:t>
            </w:r>
          </w:p>
        </w:tc>
      </w:tr>
      <w:tr>
        <w:trPr>
          <w:trHeight w:val="408" w:hRule="atLeast"/>
        </w:trPr>
        <w:tc>
          <w:tcPr>
            <w:tcW w:w="7818" w:type="dxa"/>
          </w:tcPr>
          <w:p>
            <w:pPr>
              <w:pStyle w:val="TableParagraph"/>
              <w:spacing w:line="273" w:lineRule="exact"/>
              <w:ind w:left="849"/>
              <w:rPr>
                <w:sz w:val="24"/>
              </w:rPr>
            </w:pPr>
            <w:r>
              <w:rPr>
                <w:sz w:val="24"/>
              </w:rPr>
              <w:t>4.4</w:t>
            </w:r>
            <w:r>
              <w:rPr>
                <w:spacing w:val="1"/>
                <w:sz w:val="24"/>
              </w:rPr>
              <w:t> </w:t>
            </w:r>
            <w:r>
              <w:rPr>
                <w:sz w:val="24"/>
              </w:rPr>
              <w:t>Impact</w:t>
            </w:r>
            <w:r>
              <w:rPr>
                <w:spacing w:val="2"/>
                <w:sz w:val="24"/>
              </w:rPr>
              <w:t> </w:t>
            </w:r>
            <w:r>
              <w:rPr>
                <w:sz w:val="24"/>
              </w:rPr>
              <w:t>of</w:t>
            </w:r>
            <w:r>
              <w:rPr>
                <w:spacing w:val="-6"/>
                <w:sz w:val="24"/>
              </w:rPr>
              <w:t> </w:t>
            </w:r>
            <w:r>
              <w:rPr>
                <w:sz w:val="24"/>
              </w:rPr>
              <w:t>Quantity</w:t>
            </w:r>
            <w:r>
              <w:rPr>
                <w:spacing w:val="-9"/>
                <w:sz w:val="24"/>
              </w:rPr>
              <w:t> </w:t>
            </w:r>
            <w:r>
              <w:rPr>
                <w:sz w:val="24"/>
              </w:rPr>
              <w:t>Skew</w:t>
            </w:r>
            <w:r>
              <w:rPr>
                <w:spacing w:val="1"/>
                <w:sz w:val="24"/>
              </w:rPr>
              <w:t> </w:t>
            </w:r>
            <w:r>
              <w:rPr>
                <w:sz w:val="24"/>
              </w:rPr>
              <w:t>on</w:t>
            </w:r>
            <w:r>
              <w:rPr>
                <w:spacing w:val="-3"/>
                <w:sz w:val="24"/>
              </w:rPr>
              <w:t> </w:t>
            </w:r>
            <w:r>
              <w:rPr>
                <w:sz w:val="24"/>
              </w:rPr>
              <w:t>Federated</w:t>
            </w:r>
            <w:r>
              <w:rPr>
                <w:spacing w:val="2"/>
                <w:sz w:val="24"/>
              </w:rPr>
              <w:t> </w:t>
            </w:r>
            <w:r>
              <w:rPr>
                <w:spacing w:val="-2"/>
                <w:sz w:val="24"/>
              </w:rPr>
              <w:t>Learning</w:t>
            </w:r>
          </w:p>
        </w:tc>
        <w:tc>
          <w:tcPr>
            <w:tcW w:w="1215" w:type="dxa"/>
          </w:tcPr>
          <w:p>
            <w:pPr>
              <w:pStyle w:val="TableParagraph"/>
              <w:spacing w:line="273" w:lineRule="exact"/>
              <w:ind w:left="123" w:right="48"/>
              <w:jc w:val="center"/>
              <w:rPr>
                <w:sz w:val="24"/>
              </w:rPr>
            </w:pPr>
            <w:r>
              <w:rPr>
                <w:spacing w:val="-5"/>
                <w:sz w:val="24"/>
              </w:rPr>
              <w:t>26</w:t>
            </w:r>
          </w:p>
        </w:tc>
      </w:tr>
      <w:tr>
        <w:trPr>
          <w:trHeight w:val="407" w:hRule="atLeast"/>
        </w:trPr>
        <w:tc>
          <w:tcPr>
            <w:tcW w:w="7818" w:type="dxa"/>
          </w:tcPr>
          <w:p>
            <w:pPr>
              <w:pStyle w:val="TableParagraph"/>
              <w:spacing w:line="273" w:lineRule="exact"/>
              <w:ind w:left="849"/>
              <w:rPr>
                <w:sz w:val="24"/>
              </w:rPr>
            </w:pPr>
            <w:r>
              <w:rPr>
                <w:sz w:val="24"/>
              </w:rPr>
              <w:t>4.5</w:t>
            </w:r>
            <w:r>
              <w:rPr>
                <w:spacing w:val="-3"/>
                <w:sz w:val="24"/>
              </w:rPr>
              <w:t> </w:t>
            </w:r>
            <w:r>
              <w:rPr>
                <w:sz w:val="24"/>
              </w:rPr>
              <w:t>Comparative Analysis</w:t>
            </w:r>
            <w:r>
              <w:rPr>
                <w:spacing w:val="-5"/>
                <w:sz w:val="24"/>
              </w:rPr>
              <w:t> </w:t>
            </w:r>
            <w:r>
              <w:rPr>
                <w:sz w:val="24"/>
              </w:rPr>
              <w:t>(FedAvg</w:t>
            </w:r>
            <w:r>
              <w:rPr>
                <w:spacing w:val="-3"/>
                <w:sz w:val="24"/>
              </w:rPr>
              <w:t> </w:t>
            </w:r>
            <w:r>
              <w:rPr>
                <w:sz w:val="24"/>
              </w:rPr>
              <w:t>vs</w:t>
            </w:r>
            <w:r>
              <w:rPr>
                <w:spacing w:val="-4"/>
                <w:sz w:val="24"/>
              </w:rPr>
              <w:t> </w:t>
            </w:r>
            <w:r>
              <w:rPr>
                <w:spacing w:val="-2"/>
                <w:sz w:val="24"/>
              </w:rPr>
              <w:t>FedProx)</w:t>
            </w:r>
          </w:p>
        </w:tc>
        <w:tc>
          <w:tcPr>
            <w:tcW w:w="1215" w:type="dxa"/>
          </w:tcPr>
          <w:p>
            <w:pPr>
              <w:pStyle w:val="TableParagraph"/>
              <w:spacing w:line="273" w:lineRule="exact"/>
              <w:ind w:left="123" w:right="48"/>
              <w:jc w:val="center"/>
              <w:rPr>
                <w:sz w:val="24"/>
              </w:rPr>
            </w:pPr>
            <w:r>
              <w:rPr>
                <w:spacing w:val="-5"/>
                <w:sz w:val="24"/>
              </w:rPr>
              <w:t>29</w:t>
            </w:r>
          </w:p>
        </w:tc>
      </w:tr>
      <w:tr>
        <w:trPr>
          <w:trHeight w:val="407" w:hRule="atLeast"/>
        </w:trPr>
        <w:tc>
          <w:tcPr>
            <w:tcW w:w="7818" w:type="dxa"/>
          </w:tcPr>
          <w:p>
            <w:pPr>
              <w:pStyle w:val="TableParagraph"/>
              <w:spacing w:line="273" w:lineRule="exact"/>
              <w:ind w:left="1214"/>
              <w:rPr>
                <w:sz w:val="24"/>
              </w:rPr>
            </w:pPr>
            <w:r>
              <w:rPr>
                <w:sz w:val="24"/>
              </w:rPr>
              <w:t>4.5.1</w:t>
            </w:r>
            <w:r>
              <w:rPr>
                <w:spacing w:val="-6"/>
                <w:sz w:val="24"/>
              </w:rPr>
              <w:t> </w:t>
            </w:r>
            <w:r>
              <w:rPr>
                <w:sz w:val="24"/>
              </w:rPr>
              <w:t>Comparison</w:t>
            </w:r>
            <w:r>
              <w:rPr>
                <w:spacing w:val="-6"/>
                <w:sz w:val="24"/>
              </w:rPr>
              <w:t> </w:t>
            </w:r>
            <w:r>
              <w:rPr>
                <w:sz w:val="24"/>
              </w:rPr>
              <w:t>under Moderate</w:t>
            </w:r>
            <w:r>
              <w:rPr>
                <w:spacing w:val="-2"/>
                <w:sz w:val="24"/>
              </w:rPr>
              <w:t> </w:t>
            </w:r>
            <w:r>
              <w:rPr>
                <w:sz w:val="24"/>
              </w:rPr>
              <w:t>Label</w:t>
            </w:r>
            <w:r>
              <w:rPr>
                <w:spacing w:val="-9"/>
                <w:sz w:val="24"/>
              </w:rPr>
              <w:t> </w:t>
            </w:r>
            <w:r>
              <w:rPr>
                <w:sz w:val="24"/>
              </w:rPr>
              <w:t>Skew</w:t>
            </w:r>
            <w:r>
              <w:rPr>
                <w:spacing w:val="3"/>
                <w:sz w:val="24"/>
              </w:rPr>
              <w:t> </w:t>
            </w:r>
            <w:r>
              <w:rPr>
                <w:spacing w:val="-2"/>
                <w:sz w:val="24"/>
              </w:rPr>
              <w:t>(70%)</w:t>
            </w:r>
          </w:p>
        </w:tc>
        <w:tc>
          <w:tcPr>
            <w:tcW w:w="1215" w:type="dxa"/>
          </w:tcPr>
          <w:p>
            <w:pPr>
              <w:pStyle w:val="TableParagraph"/>
              <w:spacing w:line="273" w:lineRule="exact"/>
              <w:ind w:left="123" w:right="48"/>
              <w:jc w:val="center"/>
              <w:rPr>
                <w:sz w:val="24"/>
              </w:rPr>
            </w:pPr>
            <w:r>
              <w:rPr>
                <w:spacing w:val="-5"/>
                <w:sz w:val="24"/>
              </w:rPr>
              <w:t>29</w:t>
            </w:r>
          </w:p>
        </w:tc>
      </w:tr>
      <w:tr>
        <w:trPr>
          <w:trHeight w:val="407" w:hRule="atLeast"/>
        </w:trPr>
        <w:tc>
          <w:tcPr>
            <w:tcW w:w="7818" w:type="dxa"/>
          </w:tcPr>
          <w:p>
            <w:pPr>
              <w:pStyle w:val="TableParagraph"/>
              <w:spacing w:line="273" w:lineRule="exact"/>
              <w:ind w:left="1214"/>
              <w:rPr>
                <w:sz w:val="24"/>
              </w:rPr>
            </w:pPr>
            <w:r>
              <w:rPr>
                <w:sz w:val="24"/>
              </w:rPr>
              <w:t>4.5.2</w:t>
            </w:r>
            <w:r>
              <w:rPr>
                <w:spacing w:val="-6"/>
                <w:sz w:val="24"/>
              </w:rPr>
              <w:t> </w:t>
            </w:r>
            <w:r>
              <w:rPr>
                <w:sz w:val="24"/>
              </w:rPr>
              <w:t>Comparison</w:t>
            </w:r>
            <w:r>
              <w:rPr>
                <w:spacing w:val="-5"/>
                <w:sz w:val="24"/>
              </w:rPr>
              <w:t> </w:t>
            </w:r>
            <w:r>
              <w:rPr>
                <w:sz w:val="24"/>
              </w:rPr>
              <w:t>under Severe</w:t>
            </w:r>
            <w:r>
              <w:rPr>
                <w:spacing w:val="-2"/>
                <w:sz w:val="24"/>
              </w:rPr>
              <w:t> </w:t>
            </w:r>
            <w:r>
              <w:rPr>
                <w:sz w:val="24"/>
              </w:rPr>
              <w:t>Label</w:t>
            </w:r>
            <w:r>
              <w:rPr>
                <w:spacing w:val="-9"/>
                <w:sz w:val="24"/>
              </w:rPr>
              <w:t> </w:t>
            </w:r>
            <w:r>
              <w:rPr>
                <w:sz w:val="24"/>
              </w:rPr>
              <w:t>Skew</w:t>
            </w:r>
            <w:r>
              <w:rPr>
                <w:spacing w:val="-1"/>
                <w:sz w:val="24"/>
              </w:rPr>
              <w:t> </w:t>
            </w:r>
            <w:r>
              <w:rPr>
                <w:spacing w:val="-4"/>
                <w:sz w:val="24"/>
              </w:rPr>
              <w:t>(90%)</w:t>
            </w:r>
          </w:p>
        </w:tc>
        <w:tc>
          <w:tcPr>
            <w:tcW w:w="1215" w:type="dxa"/>
          </w:tcPr>
          <w:p>
            <w:pPr>
              <w:pStyle w:val="TableParagraph"/>
              <w:spacing w:line="273" w:lineRule="exact"/>
              <w:ind w:left="123" w:right="48"/>
              <w:jc w:val="center"/>
              <w:rPr>
                <w:sz w:val="24"/>
              </w:rPr>
            </w:pPr>
            <w:r>
              <w:rPr>
                <w:spacing w:val="-5"/>
                <w:sz w:val="24"/>
              </w:rPr>
              <w:t>31</w:t>
            </w:r>
          </w:p>
        </w:tc>
      </w:tr>
      <w:tr>
        <w:trPr>
          <w:trHeight w:val="407" w:hRule="atLeast"/>
        </w:trPr>
        <w:tc>
          <w:tcPr>
            <w:tcW w:w="7818" w:type="dxa"/>
          </w:tcPr>
          <w:p>
            <w:pPr>
              <w:pStyle w:val="TableParagraph"/>
              <w:spacing w:line="273" w:lineRule="exact"/>
              <w:ind w:left="1214"/>
              <w:rPr>
                <w:sz w:val="24"/>
              </w:rPr>
            </w:pPr>
            <w:r>
              <w:rPr>
                <w:sz w:val="24"/>
              </w:rPr>
              <w:t>4.5.3</w:t>
            </w:r>
            <w:r>
              <w:rPr>
                <w:spacing w:val="-9"/>
                <w:sz w:val="24"/>
              </w:rPr>
              <w:t> </w:t>
            </w:r>
            <w:r>
              <w:rPr>
                <w:sz w:val="24"/>
              </w:rPr>
              <w:t>Convergence</w:t>
            </w:r>
            <w:r>
              <w:rPr>
                <w:spacing w:val="-6"/>
                <w:sz w:val="24"/>
              </w:rPr>
              <w:t> </w:t>
            </w:r>
            <w:r>
              <w:rPr>
                <w:sz w:val="24"/>
              </w:rPr>
              <w:t>Behavior</w:t>
            </w:r>
            <w:r>
              <w:rPr>
                <w:spacing w:val="2"/>
                <w:sz w:val="24"/>
              </w:rPr>
              <w:t> </w:t>
            </w:r>
            <w:r>
              <w:rPr>
                <w:spacing w:val="-2"/>
                <w:sz w:val="24"/>
              </w:rPr>
              <w:t>Analysis</w:t>
            </w:r>
          </w:p>
        </w:tc>
        <w:tc>
          <w:tcPr>
            <w:tcW w:w="1215" w:type="dxa"/>
          </w:tcPr>
          <w:p>
            <w:pPr>
              <w:pStyle w:val="TableParagraph"/>
              <w:spacing w:line="273" w:lineRule="exact"/>
              <w:ind w:left="123" w:right="48"/>
              <w:jc w:val="center"/>
              <w:rPr>
                <w:sz w:val="24"/>
              </w:rPr>
            </w:pPr>
            <w:r>
              <w:rPr>
                <w:spacing w:val="-5"/>
                <w:sz w:val="24"/>
              </w:rPr>
              <w:t>33</w:t>
            </w:r>
          </w:p>
        </w:tc>
      </w:tr>
      <w:tr>
        <w:trPr>
          <w:trHeight w:val="407" w:hRule="atLeast"/>
        </w:trPr>
        <w:tc>
          <w:tcPr>
            <w:tcW w:w="7818" w:type="dxa"/>
          </w:tcPr>
          <w:p>
            <w:pPr>
              <w:pStyle w:val="TableParagraph"/>
              <w:spacing w:line="273" w:lineRule="exact"/>
              <w:ind w:left="1214"/>
              <w:rPr>
                <w:sz w:val="24"/>
              </w:rPr>
            </w:pPr>
            <w:r>
              <w:rPr>
                <w:sz w:val="24"/>
              </w:rPr>
              <w:t>4.5.4</w:t>
            </w:r>
            <w:r>
              <w:rPr>
                <w:spacing w:val="-6"/>
                <w:sz w:val="24"/>
              </w:rPr>
              <w:t> </w:t>
            </w:r>
            <w:r>
              <w:rPr>
                <w:sz w:val="24"/>
              </w:rPr>
              <w:t>Overall</w:t>
            </w:r>
            <w:r>
              <w:rPr>
                <w:spacing w:val="-6"/>
                <w:sz w:val="24"/>
              </w:rPr>
              <w:t> </w:t>
            </w:r>
            <w:r>
              <w:rPr>
                <w:sz w:val="24"/>
              </w:rPr>
              <w:t>Discussion</w:t>
            </w:r>
            <w:r>
              <w:rPr>
                <w:spacing w:val="-6"/>
                <w:sz w:val="24"/>
              </w:rPr>
              <w:t> </w:t>
            </w:r>
            <w:r>
              <w:rPr>
                <w:sz w:val="24"/>
              </w:rPr>
              <w:t>and</w:t>
            </w:r>
            <w:r>
              <w:rPr>
                <w:spacing w:val="-1"/>
                <w:sz w:val="24"/>
              </w:rPr>
              <w:t> </w:t>
            </w:r>
            <w:r>
              <w:rPr>
                <w:spacing w:val="-2"/>
                <w:sz w:val="24"/>
              </w:rPr>
              <w:t>Insights</w:t>
            </w:r>
          </w:p>
        </w:tc>
        <w:tc>
          <w:tcPr>
            <w:tcW w:w="1215" w:type="dxa"/>
          </w:tcPr>
          <w:p>
            <w:pPr>
              <w:pStyle w:val="TableParagraph"/>
              <w:spacing w:line="273" w:lineRule="exact"/>
              <w:ind w:left="123" w:right="48"/>
              <w:jc w:val="center"/>
              <w:rPr>
                <w:sz w:val="24"/>
              </w:rPr>
            </w:pPr>
            <w:r>
              <w:rPr>
                <w:spacing w:val="-5"/>
                <w:sz w:val="24"/>
              </w:rPr>
              <w:t>33</w:t>
            </w:r>
          </w:p>
        </w:tc>
      </w:tr>
      <w:tr>
        <w:trPr>
          <w:trHeight w:val="402" w:hRule="atLeast"/>
        </w:trPr>
        <w:tc>
          <w:tcPr>
            <w:tcW w:w="7818" w:type="dxa"/>
          </w:tcPr>
          <w:p>
            <w:pPr>
              <w:pStyle w:val="TableParagraph"/>
              <w:spacing w:line="268" w:lineRule="exact"/>
              <w:ind w:left="849"/>
              <w:rPr>
                <w:sz w:val="24"/>
              </w:rPr>
            </w:pPr>
            <w:r>
              <w:rPr>
                <w:sz w:val="24"/>
              </w:rPr>
              <w:t>4.6</w:t>
            </w:r>
            <w:r>
              <w:rPr>
                <w:spacing w:val="-7"/>
                <w:sz w:val="24"/>
              </w:rPr>
              <w:t> </w:t>
            </w:r>
            <w:r>
              <w:rPr>
                <w:sz w:val="24"/>
              </w:rPr>
              <w:t>Explainability</w:t>
            </w:r>
            <w:r>
              <w:rPr>
                <w:spacing w:val="-9"/>
                <w:sz w:val="24"/>
              </w:rPr>
              <w:t> </w:t>
            </w:r>
            <w:r>
              <w:rPr>
                <w:sz w:val="24"/>
              </w:rPr>
              <w:t>Considerations</w:t>
            </w:r>
            <w:r>
              <w:rPr>
                <w:spacing w:val="-2"/>
                <w:sz w:val="24"/>
              </w:rPr>
              <w:t> </w:t>
            </w:r>
            <w:r>
              <w:rPr>
                <w:sz w:val="24"/>
              </w:rPr>
              <w:t>for</w:t>
            </w:r>
            <w:r>
              <w:rPr>
                <w:spacing w:val="-4"/>
                <w:sz w:val="24"/>
              </w:rPr>
              <w:t> </w:t>
            </w:r>
            <w:r>
              <w:rPr>
                <w:sz w:val="24"/>
              </w:rPr>
              <w:t>Federated</w:t>
            </w:r>
            <w:r>
              <w:rPr>
                <w:spacing w:val="-4"/>
                <w:sz w:val="24"/>
              </w:rPr>
              <w:t> </w:t>
            </w:r>
            <w:r>
              <w:rPr>
                <w:sz w:val="24"/>
              </w:rPr>
              <w:t>Credit Risk</w:t>
            </w:r>
            <w:r>
              <w:rPr>
                <w:spacing w:val="-4"/>
                <w:sz w:val="24"/>
              </w:rPr>
              <w:t> </w:t>
            </w:r>
            <w:r>
              <w:rPr>
                <w:spacing w:val="-2"/>
                <w:sz w:val="24"/>
              </w:rPr>
              <w:t>Models</w:t>
            </w:r>
          </w:p>
        </w:tc>
        <w:tc>
          <w:tcPr>
            <w:tcW w:w="1215" w:type="dxa"/>
          </w:tcPr>
          <w:p>
            <w:pPr>
              <w:pStyle w:val="TableParagraph"/>
              <w:spacing w:line="268" w:lineRule="exact"/>
              <w:ind w:left="123" w:right="48"/>
              <w:jc w:val="center"/>
              <w:rPr>
                <w:sz w:val="24"/>
              </w:rPr>
            </w:pPr>
            <w:r>
              <w:rPr>
                <w:spacing w:val="-5"/>
                <w:sz w:val="24"/>
              </w:rPr>
              <w:t>34</w:t>
            </w:r>
          </w:p>
        </w:tc>
      </w:tr>
      <w:tr>
        <w:trPr>
          <w:trHeight w:val="407" w:hRule="atLeast"/>
        </w:trPr>
        <w:tc>
          <w:tcPr>
            <w:tcW w:w="7818" w:type="dxa"/>
          </w:tcPr>
          <w:p>
            <w:pPr>
              <w:pStyle w:val="TableParagraph"/>
              <w:spacing w:line="273" w:lineRule="exact"/>
              <w:ind w:left="849"/>
              <w:rPr>
                <w:sz w:val="24"/>
              </w:rPr>
            </w:pPr>
            <w:r>
              <w:rPr>
                <w:sz w:val="24"/>
              </w:rPr>
              <w:t>4.7</w:t>
            </w:r>
            <w:r>
              <w:rPr>
                <w:spacing w:val="-2"/>
                <w:sz w:val="24"/>
              </w:rPr>
              <w:t> </w:t>
            </w:r>
            <w:r>
              <w:rPr>
                <w:sz w:val="24"/>
              </w:rPr>
              <w:t>Practical</w:t>
            </w:r>
            <w:r>
              <w:rPr>
                <w:spacing w:val="-11"/>
                <w:sz w:val="24"/>
              </w:rPr>
              <w:t> </w:t>
            </w:r>
            <w:r>
              <w:rPr>
                <w:sz w:val="24"/>
              </w:rPr>
              <w:t>Implications for</w:t>
            </w:r>
            <w:r>
              <w:rPr>
                <w:spacing w:val="-1"/>
                <w:sz w:val="24"/>
              </w:rPr>
              <w:t> </w:t>
            </w:r>
            <w:r>
              <w:rPr>
                <w:sz w:val="24"/>
              </w:rPr>
              <w:t>Financial</w:t>
            </w:r>
            <w:r>
              <w:rPr>
                <w:spacing w:val="-10"/>
                <w:sz w:val="24"/>
              </w:rPr>
              <w:t> </w:t>
            </w:r>
            <w:r>
              <w:rPr>
                <w:spacing w:val="-2"/>
                <w:sz w:val="24"/>
              </w:rPr>
              <w:t>Institutions</w:t>
            </w:r>
          </w:p>
        </w:tc>
        <w:tc>
          <w:tcPr>
            <w:tcW w:w="1215" w:type="dxa"/>
          </w:tcPr>
          <w:p>
            <w:pPr>
              <w:pStyle w:val="TableParagraph"/>
              <w:spacing w:line="273" w:lineRule="exact"/>
              <w:ind w:left="123" w:right="48"/>
              <w:jc w:val="center"/>
              <w:rPr>
                <w:sz w:val="24"/>
              </w:rPr>
            </w:pPr>
            <w:r>
              <w:rPr>
                <w:spacing w:val="-5"/>
                <w:sz w:val="24"/>
              </w:rPr>
              <w:t>35</w:t>
            </w:r>
          </w:p>
        </w:tc>
      </w:tr>
      <w:tr>
        <w:trPr>
          <w:trHeight w:val="407" w:hRule="atLeast"/>
        </w:trPr>
        <w:tc>
          <w:tcPr>
            <w:tcW w:w="7818" w:type="dxa"/>
          </w:tcPr>
          <w:p>
            <w:pPr>
              <w:pStyle w:val="TableParagraph"/>
              <w:spacing w:line="273" w:lineRule="exact"/>
              <w:ind w:left="849"/>
              <w:rPr>
                <w:sz w:val="24"/>
              </w:rPr>
            </w:pPr>
            <w:r>
              <w:rPr>
                <w:sz w:val="24"/>
              </w:rPr>
              <w:t>4.8</w:t>
            </w:r>
            <w:r>
              <w:rPr>
                <w:spacing w:val="2"/>
                <w:sz w:val="24"/>
              </w:rPr>
              <w:t> </w:t>
            </w:r>
            <w:r>
              <w:rPr>
                <w:sz w:val="24"/>
              </w:rPr>
              <w:t>Summary</w:t>
            </w:r>
            <w:r>
              <w:rPr>
                <w:spacing w:val="-7"/>
                <w:sz w:val="24"/>
              </w:rPr>
              <w:t> </w:t>
            </w:r>
            <w:r>
              <w:rPr>
                <w:sz w:val="24"/>
              </w:rPr>
              <w:t>of</w:t>
            </w:r>
            <w:r>
              <w:rPr>
                <w:spacing w:val="-5"/>
                <w:sz w:val="24"/>
              </w:rPr>
              <w:t> </w:t>
            </w:r>
            <w:r>
              <w:rPr>
                <w:sz w:val="24"/>
              </w:rPr>
              <w:t>Experimental</w:t>
            </w:r>
            <w:r>
              <w:rPr>
                <w:spacing w:val="-2"/>
                <w:sz w:val="24"/>
              </w:rPr>
              <w:t> Findings</w:t>
            </w:r>
          </w:p>
        </w:tc>
        <w:tc>
          <w:tcPr>
            <w:tcW w:w="1215" w:type="dxa"/>
          </w:tcPr>
          <w:p>
            <w:pPr>
              <w:pStyle w:val="TableParagraph"/>
              <w:spacing w:line="273" w:lineRule="exact"/>
              <w:ind w:left="123" w:right="48"/>
              <w:jc w:val="center"/>
              <w:rPr>
                <w:sz w:val="24"/>
              </w:rPr>
            </w:pPr>
            <w:r>
              <w:rPr>
                <w:spacing w:val="-5"/>
                <w:sz w:val="24"/>
              </w:rPr>
              <w:t>37</w:t>
            </w:r>
          </w:p>
        </w:tc>
      </w:tr>
      <w:tr>
        <w:trPr>
          <w:trHeight w:val="413" w:hRule="atLeast"/>
        </w:trPr>
        <w:tc>
          <w:tcPr>
            <w:tcW w:w="7818" w:type="dxa"/>
          </w:tcPr>
          <w:p>
            <w:pPr>
              <w:pStyle w:val="TableParagraph"/>
              <w:spacing w:before="2"/>
              <w:ind w:left="489"/>
              <w:rPr>
                <w:b/>
                <w:sz w:val="24"/>
              </w:rPr>
            </w:pPr>
            <w:r>
              <w:rPr>
                <w:b/>
                <w:sz w:val="24"/>
              </w:rPr>
              <w:t>5.</w:t>
            </w:r>
            <w:r>
              <w:rPr>
                <w:b/>
                <w:spacing w:val="31"/>
                <w:sz w:val="24"/>
              </w:rPr>
              <w:t>  </w:t>
            </w:r>
            <w:r>
              <w:rPr>
                <w:b/>
                <w:sz w:val="24"/>
              </w:rPr>
              <w:t>CONCLUSION AND</w:t>
            </w:r>
            <w:r>
              <w:rPr>
                <w:b/>
                <w:spacing w:val="-1"/>
                <w:sz w:val="24"/>
              </w:rPr>
              <w:t> </w:t>
            </w:r>
            <w:r>
              <w:rPr>
                <w:b/>
                <w:sz w:val="24"/>
              </w:rPr>
              <w:t>FUTURE</w:t>
            </w:r>
            <w:r>
              <w:rPr>
                <w:b/>
                <w:spacing w:val="-2"/>
                <w:sz w:val="24"/>
              </w:rPr>
              <w:t> </w:t>
            </w:r>
            <w:r>
              <w:rPr>
                <w:b/>
                <w:spacing w:val="-4"/>
                <w:sz w:val="24"/>
              </w:rPr>
              <w:t>WORK</w:t>
            </w:r>
          </w:p>
        </w:tc>
        <w:tc>
          <w:tcPr>
            <w:tcW w:w="1215" w:type="dxa"/>
          </w:tcPr>
          <w:p>
            <w:pPr>
              <w:pStyle w:val="TableParagraph"/>
              <w:spacing w:before="2"/>
              <w:ind w:left="123" w:right="5"/>
              <w:jc w:val="center"/>
              <w:rPr>
                <w:b/>
                <w:sz w:val="24"/>
              </w:rPr>
            </w:pPr>
            <w:r>
              <w:rPr>
                <w:b/>
                <w:spacing w:val="-5"/>
                <w:sz w:val="24"/>
              </w:rPr>
              <w:t>38</w:t>
            </w:r>
          </w:p>
        </w:tc>
      </w:tr>
      <w:tr>
        <w:trPr>
          <w:trHeight w:val="407" w:hRule="atLeast"/>
        </w:trPr>
        <w:tc>
          <w:tcPr>
            <w:tcW w:w="7818" w:type="dxa"/>
          </w:tcPr>
          <w:p>
            <w:pPr>
              <w:pStyle w:val="TableParagraph"/>
              <w:spacing w:line="273" w:lineRule="exact"/>
              <w:ind w:left="849"/>
              <w:rPr>
                <w:sz w:val="24"/>
              </w:rPr>
            </w:pPr>
            <w:r>
              <w:rPr>
                <w:sz w:val="24"/>
              </w:rPr>
              <w:t>5.1</w:t>
            </w:r>
            <w:r>
              <w:rPr>
                <w:spacing w:val="4"/>
                <w:sz w:val="24"/>
              </w:rPr>
              <w:t> </w:t>
            </w:r>
            <w:r>
              <w:rPr>
                <w:sz w:val="24"/>
              </w:rPr>
              <w:t>Summary</w:t>
            </w:r>
            <w:r>
              <w:rPr>
                <w:spacing w:val="-6"/>
                <w:sz w:val="24"/>
              </w:rPr>
              <w:t> </w:t>
            </w:r>
            <w:r>
              <w:rPr>
                <w:sz w:val="24"/>
              </w:rPr>
              <w:t>of</w:t>
            </w:r>
            <w:r>
              <w:rPr>
                <w:spacing w:val="-4"/>
                <w:sz w:val="24"/>
              </w:rPr>
              <w:t> </w:t>
            </w:r>
            <w:r>
              <w:rPr>
                <w:spacing w:val="-2"/>
                <w:sz w:val="24"/>
              </w:rPr>
              <w:t>Findings</w:t>
            </w:r>
          </w:p>
        </w:tc>
        <w:tc>
          <w:tcPr>
            <w:tcW w:w="1215" w:type="dxa"/>
          </w:tcPr>
          <w:p>
            <w:pPr>
              <w:pStyle w:val="TableParagraph"/>
              <w:spacing w:line="273" w:lineRule="exact"/>
              <w:ind w:left="123" w:right="48"/>
              <w:jc w:val="center"/>
              <w:rPr>
                <w:sz w:val="24"/>
              </w:rPr>
            </w:pPr>
            <w:r>
              <w:rPr>
                <w:spacing w:val="-5"/>
                <w:sz w:val="24"/>
              </w:rPr>
              <w:t>38</w:t>
            </w:r>
          </w:p>
        </w:tc>
      </w:tr>
      <w:tr>
        <w:trPr>
          <w:trHeight w:val="407" w:hRule="atLeast"/>
        </w:trPr>
        <w:tc>
          <w:tcPr>
            <w:tcW w:w="7818" w:type="dxa"/>
          </w:tcPr>
          <w:p>
            <w:pPr>
              <w:pStyle w:val="TableParagraph"/>
              <w:spacing w:line="273" w:lineRule="exact"/>
              <w:ind w:left="849"/>
              <w:rPr>
                <w:sz w:val="24"/>
              </w:rPr>
            </w:pPr>
            <w:r>
              <w:rPr>
                <w:sz w:val="24"/>
              </w:rPr>
              <w:t>5.2</w:t>
            </w:r>
            <w:r>
              <w:rPr>
                <w:spacing w:val="4"/>
                <w:sz w:val="24"/>
              </w:rPr>
              <w:t> </w:t>
            </w:r>
            <w:r>
              <w:rPr>
                <w:spacing w:val="-2"/>
                <w:sz w:val="24"/>
              </w:rPr>
              <w:t>Limitations</w:t>
            </w:r>
          </w:p>
        </w:tc>
        <w:tc>
          <w:tcPr>
            <w:tcW w:w="1215" w:type="dxa"/>
          </w:tcPr>
          <w:p>
            <w:pPr>
              <w:pStyle w:val="TableParagraph"/>
              <w:spacing w:line="273" w:lineRule="exact"/>
              <w:ind w:left="123" w:right="48"/>
              <w:jc w:val="center"/>
              <w:rPr>
                <w:sz w:val="24"/>
              </w:rPr>
            </w:pPr>
            <w:r>
              <w:rPr>
                <w:spacing w:val="-5"/>
                <w:sz w:val="24"/>
              </w:rPr>
              <w:t>39</w:t>
            </w:r>
          </w:p>
        </w:tc>
      </w:tr>
      <w:tr>
        <w:trPr>
          <w:trHeight w:val="407" w:hRule="atLeast"/>
        </w:trPr>
        <w:tc>
          <w:tcPr>
            <w:tcW w:w="7818" w:type="dxa"/>
          </w:tcPr>
          <w:p>
            <w:pPr>
              <w:pStyle w:val="TableParagraph"/>
              <w:spacing w:line="273" w:lineRule="exact"/>
              <w:ind w:left="849"/>
              <w:rPr>
                <w:sz w:val="24"/>
              </w:rPr>
            </w:pPr>
            <w:r>
              <w:rPr>
                <w:sz w:val="24"/>
              </w:rPr>
              <w:t>5.3</w:t>
            </w:r>
            <w:r>
              <w:rPr>
                <w:spacing w:val="1"/>
                <w:sz w:val="24"/>
              </w:rPr>
              <w:t> </w:t>
            </w:r>
            <w:r>
              <w:rPr>
                <w:sz w:val="24"/>
              </w:rPr>
              <w:t>Future</w:t>
            </w:r>
            <w:r>
              <w:rPr>
                <w:spacing w:val="1"/>
                <w:sz w:val="24"/>
              </w:rPr>
              <w:t> </w:t>
            </w:r>
            <w:r>
              <w:rPr>
                <w:spacing w:val="-2"/>
                <w:sz w:val="24"/>
              </w:rPr>
              <w:t>Directions</w:t>
            </w:r>
          </w:p>
        </w:tc>
        <w:tc>
          <w:tcPr>
            <w:tcW w:w="1215" w:type="dxa"/>
          </w:tcPr>
          <w:p>
            <w:pPr>
              <w:pStyle w:val="TableParagraph"/>
              <w:spacing w:line="273" w:lineRule="exact"/>
              <w:ind w:left="123" w:right="53"/>
              <w:jc w:val="center"/>
              <w:rPr>
                <w:sz w:val="24"/>
              </w:rPr>
            </w:pPr>
            <w:r>
              <w:rPr>
                <w:spacing w:val="-5"/>
                <w:sz w:val="24"/>
              </w:rPr>
              <w:t>40</w:t>
            </w:r>
          </w:p>
        </w:tc>
      </w:tr>
      <w:tr>
        <w:trPr>
          <w:trHeight w:val="408" w:hRule="atLeast"/>
        </w:trPr>
        <w:tc>
          <w:tcPr>
            <w:tcW w:w="7818" w:type="dxa"/>
          </w:tcPr>
          <w:p>
            <w:pPr>
              <w:pStyle w:val="TableParagraph"/>
              <w:spacing w:line="273" w:lineRule="exact"/>
              <w:rPr>
                <w:b/>
                <w:sz w:val="24"/>
              </w:rPr>
            </w:pPr>
            <w:r>
              <w:rPr>
                <w:b/>
                <w:spacing w:val="-2"/>
                <w:sz w:val="24"/>
              </w:rPr>
              <w:t>REFERENCES</w:t>
            </w:r>
          </w:p>
        </w:tc>
        <w:tc>
          <w:tcPr>
            <w:tcW w:w="1215" w:type="dxa"/>
          </w:tcPr>
          <w:p>
            <w:pPr>
              <w:pStyle w:val="TableParagraph"/>
              <w:spacing w:line="273" w:lineRule="exact"/>
              <w:ind w:left="123" w:right="48"/>
              <w:jc w:val="center"/>
              <w:rPr>
                <w:b/>
                <w:sz w:val="24"/>
              </w:rPr>
            </w:pPr>
            <w:r>
              <w:rPr>
                <w:b/>
                <w:spacing w:val="-5"/>
                <w:sz w:val="24"/>
              </w:rPr>
              <w:t>42</w:t>
            </w:r>
          </w:p>
        </w:tc>
      </w:tr>
    </w:tbl>
    <w:p>
      <w:pPr>
        <w:pStyle w:val="TableParagraph"/>
        <w:spacing w:after="0" w:line="273" w:lineRule="exact"/>
        <w:jc w:val="center"/>
        <w:rPr>
          <w:b/>
          <w:sz w:val="24"/>
        </w:rPr>
        <w:sectPr>
          <w:type w:val="continuous"/>
          <w:pgSz w:w="11900" w:h="16850"/>
          <w:pgMar w:header="0" w:footer="731" w:top="1240" w:bottom="920" w:left="1275" w:right="1133"/>
        </w:sectPr>
      </w:pPr>
    </w:p>
    <w:p>
      <w:pPr>
        <w:pStyle w:val="Heading1"/>
        <w:spacing w:before="74"/>
        <w:ind w:left="2719" w:right="2802"/>
      </w:pPr>
      <w:r>
        <w:rPr/>
        <w:t>LIST</w:t>
      </w:r>
      <w:r>
        <w:rPr>
          <w:spacing w:val="-7"/>
        </w:rPr>
        <w:t> </w:t>
      </w:r>
      <w:r>
        <w:rPr/>
        <w:t>OF</w:t>
      </w:r>
      <w:r>
        <w:rPr>
          <w:spacing w:val="-7"/>
        </w:rPr>
        <w:t> </w:t>
      </w:r>
      <w:r>
        <w:rPr>
          <w:spacing w:val="-2"/>
        </w:rPr>
        <w:t>FIGURES</w:t>
      </w:r>
    </w:p>
    <w:p>
      <w:pPr>
        <w:pStyle w:val="BodyText"/>
        <w:ind w:left="0"/>
        <w:rPr>
          <w:b/>
          <w:sz w:val="20"/>
        </w:rPr>
      </w:pPr>
    </w:p>
    <w:p>
      <w:pPr>
        <w:pStyle w:val="BodyText"/>
        <w:spacing w:before="92" w:after="1"/>
        <w:ind w:left="0"/>
        <w:rPr>
          <w:b/>
          <w:sz w:val="20"/>
        </w:rPr>
      </w:pPr>
    </w:p>
    <w:tbl>
      <w:tblPr>
        <w:tblW w:w="0" w:type="auto"/>
        <w:jc w:val="left"/>
        <w:tblInd w:w="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27"/>
        <w:gridCol w:w="663"/>
      </w:tblGrid>
      <w:tr>
        <w:trPr>
          <w:trHeight w:val="672" w:hRule="atLeast"/>
        </w:trPr>
        <w:tc>
          <w:tcPr>
            <w:tcW w:w="8327" w:type="dxa"/>
          </w:tcPr>
          <w:p>
            <w:pPr>
              <w:pStyle w:val="TableParagraph"/>
              <w:spacing w:line="273" w:lineRule="exact"/>
              <w:ind w:left="39"/>
              <w:jc w:val="center"/>
              <w:rPr>
                <w:b/>
                <w:sz w:val="24"/>
              </w:rPr>
            </w:pPr>
            <w:r>
              <w:rPr>
                <w:b/>
                <w:spacing w:val="-2"/>
                <w:sz w:val="24"/>
              </w:rPr>
              <w:t>Figure</w:t>
            </w:r>
          </w:p>
        </w:tc>
        <w:tc>
          <w:tcPr>
            <w:tcW w:w="663" w:type="dxa"/>
          </w:tcPr>
          <w:p>
            <w:pPr>
              <w:pStyle w:val="TableParagraph"/>
              <w:spacing w:line="237" w:lineRule="auto"/>
              <w:ind w:left="196" w:right="101"/>
              <w:rPr>
                <w:b/>
                <w:sz w:val="24"/>
              </w:rPr>
            </w:pPr>
            <w:r>
              <w:rPr>
                <w:b/>
                <w:spacing w:val="-6"/>
                <w:sz w:val="24"/>
              </w:rPr>
              <w:t>Pg No.</w:t>
            </w:r>
          </w:p>
        </w:tc>
      </w:tr>
      <w:tr>
        <w:trPr>
          <w:trHeight w:val="489" w:hRule="atLeast"/>
        </w:trPr>
        <w:tc>
          <w:tcPr>
            <w:tcW w:w="8327" w:type="dxa"/>
          </w:tcPr>
          <w:p>
            <w:pPr>
              <w:pStyle w:val="TableParagraph"/>
              <w:spacing w:line="268" w:lineRule="exact"/>
              <w:ind w:left="62"/>
              <w:rPr>
                <w:sz w:val="24"/>
              </w:rPr>
            </w:pPr>
            <w:r>
              <w:rPr>
                <w:sz w:val="24"/>
              </w:rPr>
              <w:t>3.1</w:t>
            </w:r>
            <w:r>
              <w:rPr>
                <w:spacing w:val="-8"/>
                <w:sz w:val="24"/>
              </w:rPr>
              <w:t> </w:t>
            </w:r>
            <w:r>
              <w:rPr>
                <w:sz w:val="24"/>
              </w:rPr>
              <w:t>FL</w:t>
            </w:r>
            <w:r>
              <w:rPr>
                <w:spacing w:val="-3"/>
                <w:sz w:val="24"/>
              </w:rPr>
              <w:t> </w:t>
            </w:r>
            <w:r>
              <w:rPr>
                <w:sz w:val="24"/>
              </w:rPr>
              <w:t>architecture</w:t>
            </w:r>
            <w:r>
              <w:rPr>
                <w:spacing w:val="-2"/>
                <w:sz w:val="24"/>
              </w:rPr>
              <w:t> </w:t>
            </w:r>
            <w:r>
              <w:rPr>
                <w:sz w:val="24"/>
              </w:rPr>
              <w:t>using the</w:t>
            </w:r>
            <w:r>
              <w:rPr>
                <w:spacing w:val="-2"/>
                <w:sz w:val="24"/>
              </w:rPr>
              <w:t> </w:t>
            </w:r>
            <w:r>
              <w:rPr>
                <w:sz w:val="24"/>
              </w:rPr>
              <w:t>FedAvg</w:t>
            </w:r>
            <w:r>
              <w:rPr>
                <w:spacing w:val="-1"/>
                <w:sz w:val="24"/>
              </w:rPr>
              <w:t> </w:t>
            </w:r>
            <w:r>
              <w:rPr>
                <w:sz w:val="24"/>
              </w:rPr>
              <w:t>aggregation</w:t>
            </w:r>
            <w:r>
              <w:rPr>
                <w:spacing w:val="-5"/>
                <w:sz w:val="24"/>
              </w:rPr>
              <w:t> </w:t>
            </w:r>
            <w:r>
              <w:rPr>
                <w:spacing w:val="-2"/>
                <w:sz w:val="24"/>
              </w:rPr>
              <w:t>mechanism</w:t>
            </w:r>
          </w:p>
        </w:tc>
        <w:tc>
          <w:tcPr>
            <w:tcW w:w="663" w:type="dxa"/>
          </w:tcPr>
          <w:p>
            <w:pPr>
              <w:pStyle w:val="TableParagraph"/>
              <w:spacing w:line="268" w:lineRule="exact"/>
              <w:ind w:left="8"/>
              <w:jc w:val="center"/>
              <w:rPr>
                <w:sz w:val="24"/>
              </w:rPr>
            </w:pPr>
            <w:r>
              <w:rPr>
                <w:spacing w:val="-5"/>
                <w:sz w:val="24"/>
              </w:rPr>
              <w:t>13</w:t>
            </w:r>
          </w:p>
        </w:tc>
      </w:tr>
      <w:tr>
        <w:trPr>
          <w:trHeight w:val="489" w:hRule="atLeast"/>
        </w:trPr>
        <w:tc>
          <w:tcPr>
            <w:tcW w:w="8327" w:type="dxa"/>
          </w:tcPr>
          <w:p>
            <w:pPr>
              <w:pStyle w:val="TableParagraph"/>
              <w:spacing w:line="268" w:lineRule="exact"/>
              <w:ind w:left="62"/>
              <w:rPr>
                <w:sz w:val="24"/>
              </w:rPr>
            </w:pPr>
            <w:r>
              <w:rPr>
                <w:sz w:val="24"/>
              </w:rPr>
              <w:t>3.2</w:t>
            </w:r>
            <w:r>
              <w:rPr>
                <w:spacing w:val="-10"/>
                <w:sz w:val="24"/>
              </w:rPr>
              <w:t> </w:t>
            </w:r>
            <w:r>
              <w:rPr>
                <w:sz w:val="24"/>
              </w:rPr>
              <w:t>Experimental</w:t>
            </w:r>
            <w:r>
              <w:rPr>
                <w:spacing w:val="-12"/>
                <w:sz w:val="24"/>
              </w:rPr>
              <w:t> </w:t>
            </w:r>
            <w:r>
              <w:rPr>
                <w:sz w:val="24"/>
              </w:rPr>
              <w:t>pipeline</w:t>
            </w:r>
            <w:r>
              <w:rPr>
                <w:spacing w:val="1"/>
                <w:sz w:val="24"/>
              </w:rPr>
              <w:t> </w:t>
            </w:r>
            <w:r>
              <w:rPr>
                <w:sz w:val="24"/>
              </w:rPr>
              <w:t>for</w:t>
            </w:r>
            <w:r>
              <w:rPr>
                <w:spacing w:val="-2"/>
                <w:sz w:val="24"/>
              </w:rPr>
              <w:t> </w:t>
            </w:r>
            <w:r>
              <w:rPr>
                <w:sz w:val="24"/>
              </w:rPr>
              <w:t>federated</w:t>
            </w:r>
            <w:r>
              <w:rPr>
                <w:spacing w:val="-3"/>
                <w:sz w:val="24"/>
              </w:rPr>
              <w:t> </w:t>
            </w:r>
            <w:r>
              <w:rPr>
                <w:sz w:val="24"/>
              </w:rPr>
              <w:t>learning-based</w:t>
            </w:r>
            <w:r>
              <w:rPr>
                <w:spacing w:val="-3"/>
                <w:sz w:val="24"/>
              </w:rPr>
              <w:t> </w:t>
            </w:r>
            <w:r>
              <w:rPr>
                <w:sz w:val="24"/>
              </w:rPr>
              <w:t>credit</w:t>
            </w:r>
            <w:r>
              <w:rPr>
                <w:spacing w:val="1"/>
                <w:sz w:val="24"/>
              </w:rPr>
              <w:t> </w:t>
            </w:r>
            <w:r>
              <w:rPr>
                <w:sz w:val="24"/>
              </w:rPr>
              <w:t>default</w:t>
            </w:r>
            <w:r>
              <w:rPr>
                <w:spacing w:val="2"/>
                <w:sz w:val="24"/>
              </w:rPr>
              <w:t> </w:t>
            </w:r>
            <w:r>
              <w:rPr>
                <w:spacing w:val="-2"/>
                <w:sz w:val="24"/>
              </w:rPr>
              <w:t>prediction</w:t>
            </w:r>
          </w:p>
        </w:tc>
        <w:tc>
          <w:tcPr>
            <w:tcW w:w="663" w:type="dxa"/>
          </w:tcPr>
          <w:p>
            <w:pPr>
              <w:pStyle w:val="TableParagraph"/>
              <w:spacing w:line="268" w:lineRule="exact"/>
              <w:ind w:left="8"/>
              <w:jc w:val="center"/>
              <w:rPr>
                <w:sz w:val="24"/>
              </w:rPr>
            </w:pPr>
            <w:r>
              <w:rPr>
                <w:spacing w:val="-5"/>
                <w:sz w:val="24"/>
              </w:rPr>
              <w:t>15</w:t>
            </w:r>
          </w:p>
        </w:tc>
      </w:tr>
      <w:tr>
        <w:trPr>
          <w:trHeight w:val="489" w:hRule="atLeast"/>
        </w:trPr>
        <w:tc>
          <w:tcPr>
            <w:tcW w:w="8327" w:type="dxa"/>
          </w:tcPr>
          <w:p>
            <w:pPr>
              <w:pStyle w:val="TableParagraph"/>
              <w:spacing w:line="268" w:lineRule="exact"/>
              <w:ind w:left="62"/>
              <w:rPr>
                <w:sz w:val="24"/>
              </w:rPr>
            </w:pPr>
            <w:r>
              <w:rPr>
                <w:sz w:val="24"/>
              </w:rPr>
              <w:t>4.1</w:t>
            </w:r>
            <w:r>
              <w:rPr>
                <w:spacing w:val="-10"/>
                <w:sz w:val="24"/>
              </w:rPr>
              <w:t> </w:t>
            </w:r>
            <w:r>
              <w:rPr>
                <w:sz w:val="24"/>
              </w:rPr>
              <w:t>Confusion</w:t>
            </w:r>
            <w:r>
              <w:rPr>
                <w:spacing w:val="-7"/>
                <w:sz w:val="24"/>
              </w:rPr>
              <w:t> </w:t>
            </w:r>
            <w:r>
              <w:rPr>
                <w:sz w:val="24"/>
              </w:rPr>
              <w:t>Matrix</w:t>
            </w:r>
            <w:r>
              <w:rPr>
                <w:spacing w:val="-2"/>
                <w:sz w:val="24"/>
              </w:rPr>
              <w:t> </w:t>
            </w:r>
            <w:r>
              <w:rPr>
                <w:sz w:val="24"/>
              </w:rPr>
              <w:t>for</w:t>
            </w:r>
            <w:r>
              <w:rPr>
                <w:spacing w:val="-2"/>
                <w:sz w:val="24"/>
              </w:rPr>
              <w:t> </w:t>
            </w:r>
            <w:r>
              <w:rPr>
                <w:sz w:val="24"/>
              </w:rPr>
              <w:t>the</w:t>
            </w:r>
            <w:r>
              <w:rPr>
                <w:spacing w:val="1"/>
                <w:sz w:val="24"/>
              </w:rPr>
              <w:t> </w:t>
            </w:r>
            <w:r>
              <w:rPr>
                <w:sz w:val="24"/>
              </w:rPr>
              <w:t>Centralized</w:t>
            </w:r>
            <w:r>
              <w:rPr>
                <w:spacing w:val="-2"/>
                <w:sz w:val="24"/>
              </w:rPr>
              <w:t> </w:t>
            </w:r>
            <w:r>
              <w:rPr>
                <w:sz w:val="24"/>
              </w:rPr>
              <w:t>Logistic</w:t>
            </w:r>
            <w:r>
              <w:rPr>
                <w:spacing w:val="-4"/>
                <w:sz w:val="24"/>
              </w:rPr>
              <w:t> </w:t>
            </w:r>
            <w:r>
              <w:rPr>
                <w:sz w:val="24"/>
              </w:rPr>
              <w:t>Regression</w:t>
            </w:r>
            <w:r>
              <w:rPr>
                <w:spacing w:val="-2"/>
                <w:sz w:val="24"/>
              </w:rPr>
              <w:t> model</w:t>
            </w:r>
          </w:p>
        </w:tc>
        <w:tc>
          <w:tcPr>
            <w:tcW w:w="663" w:type="dxa"/>
          </w:tcPr>
          <w:p>
            <w:pPr>
              <w:pStyle w:val="TableParagraph"/>
              <w:spacing w:line="268" w:lineRule="exact"/>
              <w:ind w:left="8"/>
              <w:jc w:val="center"/>
              <w:rPr>
                <w:sz w:val="24"/>
              </w:rPr>
            </w:pPr>
            <w:r>
              <w:rPr>
                <w:spacing w:val="-5"/>
                <w:sz w:val="24"/>
              </w:rPr>
              <w:t>20</w:t>
            </w:r>
          </w:p>
        </w:tc>
      </w:tr>
      <w:tr>
        <w:trPr>
          <w:trHeight w:val="489" w:hRule="atLeast"/>
        </w:trPr>
        <w:tc>
          <w:tcPr>
            <w:tcW w:w="8327" w:type="dxa"/>
          </w:tcPr>
          <w:p>
            <w:pPr>
              <w:pStyle w:val="TableParagraph"/>
              <w:spacing w:line="268" w:lineRule="exact"/>
              <w:ind w:left="485"/>
              <w:rPr>
                <w:sz w:val="24"/>
              </w:rPr>
            </w:pPr>
            <w:r>
              <w:rPr>
                <w:sz w:val="24"/>
              </w:rPr>
              <w:t>4.2.1</w:t>
            </w:r>
            <w:r>
              <w:rPr>
                <w:spacing w:val="-7"/>
                <w:sz w:val="24"/>
              </w:rPr>
              <w:t> </w:t>
            </w:r>
            <w:r>
              <w:rPr>
                <w:sz w:val="24"/>
              </w:rPr>
              <w:t>Accuracy</w:t>
            </w:r>
            <w:r>
              <w:rPr>
                <w:spacing w:val="-5"/>
                <w:sz w:val="24"/>
              </w:rPr>
              <w:t> </w:t>
            </w:r>
            <w:r>
              <w:rPr>
                <w:sz w:val="24"/>
              </w:rPr>
              <w:t>convergence</w:t>
            </w:r>
            <w:r>
              <w:rPr>
                <w:spacing w:val="-1"/>
                <w:sz w:val="24"/>
              </w:rPr>
              <w:t> </w:t>
            </w:r>
            <w:r>
              <w:rPr>
                <w:sz w:val="24"/>
              </w:rPr>
              <w:t>of</w:t>
            </w:r>
            <w:r>
              <w:rPr>
                <w:spacing w:val="-8"/>
                <w:sz w:val="24"/>
              </w:rPr>
              <w:t> </w:t>
            </w:r>
            <w:r>
              <w:rPr>
                <w:sz w:val="24"/>
              </w:rPr>
              <w:t>Federated Learning</w:t>
            </w:r>
            <w:r>
              <w:rPr>
                <w:spacing w:val="-1"/>
                <w:sz w:val="24"/>
              </w:rPr>
              <w:t> </w:t>
            </w:r>
            <w:r>
              <w:rPr>
                <w:sz w:val="24"/>
              </w:rPr>
              <w:t>under</w:t>
            </w:r>
            <w:r>
              <w:rPr>
                <w:spacing w:val="1"/>
                <w:sz w:val="24"/>
              </w:rPr>
              <w:t> </w:t>
            </w:r>
            <w:r>
              <w:rPr>
                <w:sz w:val="24"/>
              </w:rPr>
              <w:t>IID</w:t>
            </w:r>
            <w:r>
              <w:rPr>
                <w:spacing w:val="-1"/>
                <w:sz w:val="24"/>
              </w:rPr>
              <w:t> </w:t>
            </w:r>
            <w:r>
              <w:rPr>
                <w:spacing w:val="-2"/>
                <w:sz w:val="24"/>
              </w:rPr>
              <w:t>distribution</w:t>
            </w:r>
          </w:p>
        </w:tc>
        <w:tc>
          <w:tcPr>
            <w:tcW w:w="663" w:type="dxa"/>
          </w:tcPr>
          <w:p>
            <w:pPr>
              <w:pStyle w:val="TableParagraph"/>
              <w:spacing w:line="268" w:lineRule="exact"/>
              <w:ind w:left="8"/>
              <w:jc w:val="center"/>
              <w:rPr>
                <w:sz w:val="24"/>
              </w:rPr>
            </w:pPr>
            <w:r>
              <w:rPr>
                <w:spacing w:val="-5"/>
                <w:sz w:val="24"/>
              </w:rPr>
              <w:t>21</w:t>
            </w:r>
          </w:p>
        </w:tc>
      </w:tr>
      <w:tr>
        <w:trPr>
          <w:trHeight w:val="489" w:hRule="atLeast"/>
        </w:trPr>
        <w:tc>
          <w:tcPr>
            <w:tcW w:w="8327" w:type="dxa"/>
          </w:tcPr>
          <w:p>
            <w:pPr>
              <w:pStyle w:val="TableParagraph"/>
              <w:spacing w:line="268" w:lineRule="exact"/>
              <w:ind w:left="485"/>
              <w:rPr>
                <w:sz w:val="24"/>
              </w:rPr>
            </w:pPr>
            <w:r>
              <w:rPr>
                <w:sz w:val="24"/>
              </w:rPr>
              <w:t>4.2.2</w:t>
            </w:r>
            <w:r>
              <w:rPr>
                <w:spacing w:val="-7"/>
                <w:sz w:val="24"/>
              </w:rPr>
              <w:t> </w:t>
            </w:r>
            <w:r>
              <w:rPr>
                <w:sz w:val="24"/>
              </w:rPr>
              <w:t>Log</w:t>
            </w:r>
            <w:r>
              <w:rPr>
                <w:spacing w:val="-5"/>
                <w:sz w:val="24"/>
              </w:rPr>
              <w:t> </w:t>
            </w:r>
            <w:r>
              <w:rPr>
                <w:sz w:val="24"/>
              </w:rPr>
              <w:t>loss</w:t>
            </w:r>
            <w:r>
              <w:rPr>
                <w:spacing w:val="-2"/>
                <w:sz w:val="24"/>
              </w:rPr>
              <w:t> </w:t>
            </w:r>
            <w:r>
              <w:rPr>
                <w:sz w:val="24"/>
              </w:rPr>
              <w:t>convergence of</w:t>
            </w:r>
            <w:r>
              <w:rPr>
                <w:spacing w:val="-8"/>
                <w:sz w:val="24"/>
              </w:rPr>
              <w:t> </w:t>
            </w:r>
            <w:r>
              <w:rPr>
                <w:sz w:val="24"/>
              </w:rPr>
              <w:t>Federated Learning under</w:t>
            </w:r>
            <w:r>
              <w:rPr>
                <w:spacing w:val="1"/>
                <w:sz w:val="24"/>
              </w:rPr>
              <w:t> </w:t>
            </w:r>
            <w:r>
              <w:rPr>
                <w:sz w:val="24"/>
              </w:rPr>
              <w:t>IID </w:t>
            </w:r>
            <w:r>
              <w:rPr>
                <w:spacing w:val="-2"/>
                <w:sz w:val="24"/>
              </w:rPr>
              <w:t>distribution</w:t>
            </w:r>
          </w:p>
        </w:tc>
        <w:tc>
          <w:tcPr>
            <w:tcW w:w="663" w:type="dxa"/>
          </w:tcPr>
          <w:p>
            <w:pPr>
              <w:pStyle w:val="TableParagraph"/>
              <w:spacing w:line="268" w:lineRule="exact"/>
              <w:ind w:left="8"/>
              <w:jc w:val="center"/>
              <w:rPr>
                <w:sz w:val="24"/>
              </w:rPr>
            </w:pPr>
            <w:r>
              <w:rPr>
                <w:spacing w:val="-5"/>
                <w:sz w:val="24"/>
              </w:rPr>
              <w:t>22</w:t>
            </w:r>
          </w:p>
        </w:tc>
      </w:tr>
      <w:tr>
        <w:trPr>
          <w:trHeight w:val="493" w:hRule="atLeast"/>
        </w:trPr>
        <w:tc>
          <w:tcPr>
            <w:tcW w:w="8327" w:type="dxa"/>
          </w:tcPr>
          <w:p>
            <w:pPr>
              <w:pStyle w:val="TableParagraph"/>
              <w:spacing w:line="268" w:lineRule="exact"/>
              <w:ind w:left="1022"/>
              <w:rPr>
                <w:sz w:val="24"/>
              </w:rPr>
            </w:pPr>
            <w:r>
              <w:rPr>
                <w:sz w:val="24"/>
              </w:rPr>
              <w:t>4.3.1.1</w:t>
            </w:r>
            <w:r>
              <w:rPr>
                <w:spacing w:val="-6"/>
                <w:sz w:val="24"/>
              </w:rPr>
              <w:t> </w:t>
            </w:r>
            <w:r>
              <w:rPr>
                <w:sz w:val="24"/>
              </w:rPr>
              <w:t>Accuracy</w:t>
            </w:r>
            <w:r>
              <w:rPr>
                <w:spacing w:val="-6"/>
                <w:sz w:val="24"/>
              </w:rPr>
              <w:t> </w:t>
            </w:r>
            <w:r>
              <w:rPr>
                <w:sz w:val="24"/>
              </w:rPr>
              <w:t>convergence</w:t>
            </w:r>
            <w:r>
              <w:rPr>
                <w:spacing w:val="-2"/>
                <w:sz w:val="24"/>
              </w:rPr>
              <w:t> </w:t>
            </w:r>
            <w:r>
              <w:rPr>
                <w:sz w:val="24"/>
              </w:rPr>
              <w:t>under</w:t>
            </w:r>
            <w:r>
              <w:rPr>
                <w:spacing w:val="4"/>
                <w:sz w:val="24"/>
              </w:rPr>
              <w:t> </w:t>
            </w:r>
            <w:r>
              <w:rPr>
                <w:sz w:val="24"/>
              </w:rPr>
              <w:t>70% Label</w:t>
            </w:r>
            <w:r>
              <w:rPr>
                <w:spacing w:val="-9"/>
                <w:sz w:val="24"/>
              </w:rPr>
              <w:t> </w:t>
            </w:r>
            <w:r>
              <w:rPr>
                <w:spacing w:val="-4"/>
                <w:sz w:val="24"/>
              </w:rPr>
              <w:t>Skew</w:t>
            </w:r>
          </w:p>
        </w:tc>
        <w:tc>
          <w:tcPr>
            <w:tcW w:w="663" w:type="dxa"/>
          </w:tcPr>
          <w:p>
            <w:pPr>
              <w:pStyle w:val="TableParagraph"/>
              <w:spacing w:line="268" w:lineRule="exact"/>
              <w:ind w:left="8"/>
              <w:jc w:val="center"/>
              <w:rPr>
                <w:sz w:val="24"/>
              </w:rPr>
            </w:pPr>
            <w:r>
              <w:rPr>
                <w:spacing w:val="-5"/>
                <w:sz w:val="24"/>
              </w:rPr>
              <w:t>24</w:t>
            </w:r>
          </w:p>
        </w:tc>
      </w:tr>
      <w:tr>
        <w:trPr>
          <w:trHeight w:val="489" w:hRule="atLeast"/>
        </w:trPr>
        <w:tc>
          <w:tcPr>
            <w:tcW w:w="8327" w:type="dxa"/>
          </w:tcPr>
          <w:p>
            <w:pPr>
              <w:pStyle w:val="TableParagraph"/>
              <w:spacing w:line="268" w:lineRule="exact"/>
              <w:ind w:left="1022"/>
              <w:rPr>
                <w:sz w:val="24"/>
              </w:rPr>
            </w:pPr>
            <w:r>
              <w:rPr>
                <w:sz w:val="24"/>
              </w:rPr>
              <w:t>4.3.1.2</w:t>
            </w:r>
            <w:r>
              <w:rPr>
                <w:spacing w:val="-6"/>
                <w:sz w:val="24"/>
              </w:rPr>
              <w:t> </w:t>
            </w:r>
            <w:r>
              <w:rPr>
                <w:sz w:val="24"/>
              </w:rPr>
              <w:t>Logg</w:t>
            </w:r>
            <w:r>
              <w:rPr>
                <w:spacing w:val="-6"/>
                <w:sz w:val="24"/>
              </w:rPr>
              <w:t> </w:t>
            </w:r>
            <w:r>
              <w:rPr>
                <w:sz w:val="24"/>
              </w:rPr>
              <w:t>loss</w:t>
            </w:r>
            <w:r>
              <w:rPr>
                <w:spacing w:val="-3"/>
                <w:sz w:val="24"/>
              </w:rPr>
              <w:t> </w:t>
            </w:r>
            <w:r>
              <w:rPr>
                <w:sz w:val="24"/>
              </w:rPr>
              <w:t>convergence</w:t>
            </w:r>
            <w:r>
              <w:rPr>
                <w:spacing w:val="-2"/>
                <w:sz w:val="24"/>
              </w:rPr>
              <w:t> </w:t>
            </w:r>
            <w:r>
              <w:rPr>
                <w:sz w:val="24"/>
              </w:rPr>
              <w:t>under</w:t>
            </w:r>
            <w:r>
              <w:rPr>
                <w:spacing w:val="4"/>
                <w:sz w:val="24"/>
              </w:rPr>
              <w:t> </w:t>
            </w:r>
            <w:r>
              <w:rPr>
                <w:sz w:val="24"/>
              </w:rPr>
              <w:t>70% Label</w:t>
            </w:r>
            <w:r>
              <w:rPr>
                <w:spacing w:val="-9"/>
                <w:sz w:val="24"/>
              </w:rPr>
              <w:t> </w:t>
            </w:r>
            <w:r>
              <w:rPr>
                <w:spacing w:val="-4"/>
                <w:sz w:val="24"/>
              </w:rPr>
              <w:t>Skew</w:t>
            </w:r>
          </w:p>
        </w:tc>
        <w:tc>
          <w:tcPr>
            <w:tcW w:w="663" w:type="dxa"/>
          </w:tcPr>
          <w:p>
            <w:pPr>
              <w:pStyle w:val="TableParagraph"/>
              <w:spacing w:line="268" w:lineRule="exact"/>
              <w:ind w:left="8"/>
              <w:jc w:val="center"/>
              <w:rPr>
                <w:sz w:val="24"/>
              </w:rPr>
            </w:pPr>
            <w:r>
              <w:rPr>
                <w:spacing w:val="-5"/>
                <w:sz w:val="24"/>
              </w:rPr>
              <w:t>24</w:t>
            </w:r>
          </w:p>
        </w:tc>
      </w:tr>
      <w:tr>
        <w:trPr>
          <w:trHeight w:val="489" w:hRule="atLeast"/>
        </w:trPr>
        <w:tc>
          <w:tcPr>
            <w:tcW w:w="8327" w:type="dxa"/>
          </w:tcPr>
          <w:p>
            <w:pPr>
              <w:pStyle w:val="TableParagraph"/>
              <w:spacing w:line="268" w:lineRule="exact"/>
              <w:ind w:left="1022"/>
              <w:rPr>
                <w:sz w:val="24"/>
              </w:rPr>
            </w:pPr>
            <w:r>
              <w:rPr>
                <w:sz w:val="24"/>
              </w:rPr>
              <w:t>4.3.2.1</w:t>
            </w:r>
            <w:r>
              <w:rPr>
                <w:spacing w:val="-6"/>
                <w:sz w:val="24"/>
              </w:rPr>
              <w:t> </w:t>
            </w:r>
            <w:r>
              <w:rPr>
                <w:sz w:val="24"/>
              </w:rPr>
              <w:t>Accuracy</w:t>
            </w:r>
            <w:r>
              <w:rPr>
                <w:spacing w:val="-6"/>
                <w:sz w:val="24"/>
              </w:rPr>
              <w:t> </w:t>
            </w:r>
            <w:r>
              <w:rPr>
                <w:sz w:val="24"/>
              </w:rPr>
              <w:t>convergence</w:t>
            </w:r>
            <w:r>
              <w:rPr>
                <w:spacing w:val="-2"/>
                <w:sz w:val="24"/>
              </w:rPr>
              <w:t> </w:t>
            </w:r>
            <w:r>
              <w:rPr>
                <w:sz w:val="24"/>
              </w:rPr>
              <w:t>under 90% Label</w:t>
            </w:r>
            <w:r>
              <w:rPr>
                <w:spacing w:val="-9"/>
                <w:sz w:val="24"/>
              </w:rPr>
              <w:t> </w:t>
            </w:r>
            <w:r>
              <w:rPr>
                <w:spacing w:val="-4"/>
                <w:sz w:val="24"/>
              </w:rPr>
              <w:t>Skew</w:t>
            </w:r>
          </w:p>
        </w:tc>
        <w:tc>
          <w:tcPr>
            <w:tcW w:w="663" w:type="dxa"/>
          </w:tcPr>
          <w:p>
            <w:pPr>
              <w:pStyle w:val="TableParagraph"/>
              <w:spacing w:line="268" w:lineRule="exact"/>
              <w:ind w:left="8"/>
              <w:jc w:val="center"/>
              <w:rPr>
                <w:sz w:val="24"/>
              </w:rPr>
            </w:pPr>
            <w:r>
              <w:rPr>
                <w:spacing w:val="-5"/>
                <w:sz w:val="24"/>
              </w:rPr>
              <w:t>25</w:t>
            </w:r>
          </w:p>
        </w:tc>
      </w:tr>
      <w:tr>
        <w:trPr>
          <w:trHeight w:val="489" w:hRule="atLeast"/>
        </w:trPr>
        <w:tc>
          <w:tcPr>
            <w:tcW w:w="8327" w:type="dxa"/>
          </w:tcPr>
          <w:p>
            <w:pPr>
              <w:pStyle w:val="TableParagraph"/>
              <w:spacing w:line="268" w:lineRule="exact"/>
              <w:ind w:left="1022"/>
              <w:rPr>
                <w:sz w:val="24"/>
              </w:rPr>
            </w:pPr>
            <w:r>
              <w:rPr>
                <w:sz w:val="24"/>
              </w:rPr>
              <w:t>4.3.2.2</w:t>
            </w:r>
            <w:r>
              <w:rPr>
                <w:spacing w:val="-8"/>
                <w:sz w:val="24"/>
              </w:rPr>
              <w:t> </w:t>
            </w:r>
            <w:r>
              <w:rPr>
                <w:sz w:val="24"/>
              </w:rPr>
              <w:t>Logg</w:t>
            </w:r>
            <w:r>
              <w:rPr>
                <w:spacing w:val="-6"/>
                <w:sz w:val="24"/>
              </w:rPr>
              <w:t> </w:t>
            </w:r>
            <w:r>
              <w:rPr>
                <w:sz w:val="24"/>
              </w:rPr>
              <w:t>loss</w:t>
            </w:r>
            <w:r>
              <w:rPr>
                <w:spacing w:val="-3"/>
                <w:sz w:val="24"/>
              </w:rPr>
              <w:t> </w:t>
            </w:r>
            <w:r>
              <w:rPr>
                <w:sz w:val="24"/>
              </w:rPr>
              <w:t>convergence</w:t>
            </w:r>
            <w:r>
              <w:rPr>
                <w:spacing w:val="-2"/>
                <w:sz w:val="24"/>
              </w:rPr>
              <w:t> </w:t>
            </w:r>
            <w:r>
              <w:rPr>
                <w:sz w:val="24"/>
              </w:rPr>
              <w:t>under 90% Label</w:t>
            </w:r>
            <w:r>
              <w:rPr>
                <w:spacing w:val="-9"/>
                <w:sz w:val="24"/>
              </w:rPr>
              <w:t> </w:t>
            </w:r>
            <w:r>
              <w:rPr>
                <w:spacing w:val="-4"/>
                <w:sz w:val="24"/>
              </w:rPr>
              <w:t>Skew</w:t>
            </w:r>
          </w:p>
        </w:tc>
        <w:tc>
          <w:tcPr>
            <w:tcW w:w="663" w:type="dxa"/>
          </w:tcPr>
          <w:p>
            <w:pPr>
              <w:pStyle w:val="TableParagraph"/>
              <w:spacing w:line="268" w:lineRule="exact"/>
              <w:ind w:left="8"/>
              <w:jc w:val="center"/>
              <w:rPr>
                <w:sz w:val="24"/>
              </w:rPr>
            </w:pPr>
            <w:r>
              <w:rPr>
                <w:spacing w:val="-5"/>
                <w:sz w:val="24"/>
              </w:rPr>
              <w:t>26</w:t>
            </w:r>
          </w:p>
        </w:tc>
      </w:tr>
      <w:tr>
        <w:trPr>
          <w:trHeight w:val="489" w:hRule="atLeast"/>
        </w:trPr>
        <w:tc>
          <w:tcPr>
            <w:tcW w:w="8327" w:type="dxa"/>
          </w:tcPr>
          <w:p>
            <w:pPr>
              <w:pStyle w:val="TableParagraph"/>
              <w:spacing w:line="268" w:lineRule="exact"/>
              <w:ind w:left="485"/>
              <w:rPr>
                <w:sz w:val="24"/>
              </w:rPr>
            </w:pPr>
            <w:r>
              <w:rPr>
                <w:sz w:val="24"/>
              </w:rPr>
              <w:t>4.4.1</w:t>
            </w:r>
            <w:r>
              <w:rPr>
                <w:spacing w:val="-6"/>
                <w:sz w:val="24"/>
              </w:rPr>
              <w:t> </w:t>
            </w:r>
            <w:r>
              <w:rPr>
                <w:sz w:val="24"/>
              </w:rPr>
              <w:t>Accuracy</w:t>
            </w:r>
            <w:r>
              <w:rPr>
                <w:spacing w:val="-5"/>
                <w:sz w:val="24"/>
              </w:rPr>
              <w:t> </w:t>
            </w:r>
            <w:r>
              <w:rPr>
                <w:sz w:val="24"/>
              </w:rPr>
              <w:t>convergence</w:t>
            </w:r>
            <w:r>
              <w:rPr>
                <w:spacing w:val="-2"/>
                <w:sz w:val="24"/>
              </w:rPr>
              <w:t> </w:t>
            </w:r>
            <w:r>
              <w:rPr>
                <w:sz w:val="24"/>
              </w:rPr>
              <w:t>under</w:t>
            </w:r>
            <w:r>
              <w:rPr>
                <w:spacing w:val="1"/>
                <w:sz w:val="24"/>
              </w:rPr>
              <w:t> </w:t>
            </w:r>
            <w:r>
              <w:rPr>
                <w:sz w:val="24"/>
              </w:rPr>
              <w:t>Quantity</w:t>
            </w:r>
            <w:r>
              <w:rPr>
                <w:spacing w:val="-10"/>
                <w:sz w:val="24"/>
              </w:rPr>
              <w:t> </w:t>
            </w:r>
            <w:r>
              <w:rPr>
                <w:spacing w:val="-4"/>
                <w:sz w:val="24"/>
              </w:rPr>
              <w:t>Skew</w:t>
            </w:r>
          </w:p>
        </w:tc>
        <w:tc>
          <w:tcPr>
            <w:tcW w:w="663" w:type="dxa"/>
          </w:tcPr>
          <w:p>
            <w:pPr>
              <w:pStyle w:val="TableParagraph"/>
              <w:spacing w:line="268" w:lineRule="exact"/>
              <w:ind w:left="8"/>
              <w:jc w:val="center"/>
              <w:rPr>
                <w:sz w:val="24"/>
              </w:rPr>
            </w:pPr>
            <w:r>
              <w:rPr>
                <w:spacing w:val="-5"/>
                <w:sz w:val="24"/>
              </w:rPr>
              <w:t>27</w:t>
            </w:r>
          </w:p>
        </w:tc>
      </w:tr>
      <w:tr>
        <w:trPr>
          <w:trHeight w:val="489" w:hRule="atLeast"/>
        </w:trPr>
        <w:tc>
          <w:tcPr>
            <w:tcW w:w="8327" w:type="dxa"/>
          </w:tcPr>
          <w:p>
            <w:pPr>
              <w:pStyle w:val="TableParagraph"/>
              <w:spacing w:line="268" w:lineRule="exact"/>
              <w:ind w:left="485"/>
              <w:rPr>
                <w:sz w:val="24"/>
              </w:rPr>
            </w:pPr>
            <w:r>
              <w:rPr>
                <w:sz w:val="24"/>
              </w:rPr>
              <w:t>4.4.2</w:t>
            </w:r>
            <w:r>
              <w:rPr>
                <w:spacing w:val="-8"/>
                <w:sz w:val="24"/>
              </w:rPr>
              <w:t> </w:t>
            </w:r>
            <w:r>
              <w:rPr>
                <w:sz w:val="24"/>
              </w:rPr>
              <w:t>Log</w:t>
            </w:r>
            <w:r>
              <w:rPr>
                <w:spacing w:val="-5"/>
                <w:sz w:val="24"/>
              </w:rPr>
              <w:t> </w:t>
            </w:r>
            <w:r>
              <w:rPr>
                <w:sz w:val="24"/>
              </w:rPr>
              <w:t>loss</w:t>
            </w:r>
            <w:r>
              <w:rPr>
                <w:spacing w:val="-3"/>
                <w:sz w:val="24"/>
              </w:rPr>
              <w:t> </w:t>
            </w:r>
            <w:r>
              <w:rPr>
                <w:sz w:val="24"/>
              </w:rPr>
              <w:t>convergence</w:t>
            </w:r>
            <w:r>
              <w:rPr>
                <w:spacing w:val="-2"/>
                <w:sz w:val="24"/>
              </w:rPr>
              <w:t> </w:t>
            </w:r>
            <w:r>
              <w:rPr>
                <w:sz w:val="24"/>
              </w:rPr>
              <w:t>under</w:t>
            </w:r>
            <w:r>
              <w:rPr>
                <w:spacing w:val="1"/>
                <w:sz w:val="24"/>
              </w:rPr>
              <w:t> </w:t>
            </w:r>
            <w:r>
              <w:rPr>
                <w:sz w:val="24"/>
              </w:rPr>
              <w:t>Quantity</w:t>
            </w:r>
            <w:r>
              <w:rPr>
                <w:spacing w:val="-10"/>
                <w:sz w:val="24"/>
              </w:rPr>
              <w:t> </w:t>
            </w:r>
            <w:r>
              <w:rPr>
                <w:spacing w:val="-4"/>
                <w:sz w:val="24"/>
              </w:rPr>
              <w:t>Skew</w:t>
            </w:r>
          </w:p>
        </w:tc>
        <w:tc>
          <w:tcPr>
            <w:tcW w:w="663" w:type="dxa"/>
          </w:tcPr>
          <w:p>
            <w:pPr>
              <w:pStyle w:val="TableParagraph"/>
              <w:spacing w:line="268" w:lineRule="exact"/>
              <w:ind w:left="8"/>
              <w:jc w:val="center"/>
              <w:rPr>
                <w:sz w:val="24"/>
              </w:rPr>
            </w:pPr>
            <w:r>
              <w:rPr>
                <w:spacing w:val="-5"/>
                <w:sz w:val="24"/>
              </w:rPr>
              <w:t>28</w:t>
            </w:r>
          </w:p>
        </w:tc>
      </w:tr>
      <w:tr>
        <w:trPr>
          <w:trHeight w:val="493" w:hRule="atLeast"/>
        </w:trPr>
        <w:tc>
          <w:tcPr>
            <w:tcW w:w="8327" w:type="dxa"/>
          </w:tcPr>
          <w:p>
            <w:pPr>
              <w:pStyle w:val="TableParagraph"/>
              <w:spacing w:line="268" w:lineRule="exact"/>
              <w:ind w:left="0" w:right="37"/>
              <w:jc w:val="right"/>
              <w:rPr>
                <w:sz w:val="24"/>
              </w:rPr>
            </w:pPr>
            <w:r>
              <w:rPr>
                <w:sz w:val="24"/>
              </w:rPr>
              <w:t>4.5.1.1</w:t>
            </w:r>
            <w:r>
              <w:rPr>
                <w:spacing w:val="-2"/>
                <w:sz w:val="24"/>
              </w:rPr>
              <w:t> </w:t>
            </w:r>
            <w:r>
              <w:rPr>
                <w:sz w:val="24"/>
              </w:rPr>
              <w:t>Accuracy</w:t>
            </w:r>
            <w:r>
              <w:rPr>
                <w:spacing w:val="-10"/>
                <w:sz w:val="24"/>
              </w:rPr>
              <w:t> </w:t>
            </w:r>
            <w:r>
              <w:rPr>
                <w:sz w:val="24"/>
              </w:rPr>
              <w:t>comparison</w:t>
            </w:r>
            <w:r>
              <w:rPr>
                <w:spacing w:val="-2"/>
                <w:sz w:val="24"/>
              </w:rPr>
              <w:t> </w:t>
            </w:r>
            <w:r>
              <w:rPr>
                <w:sz w:val="24"/>
              </w:rPr>
              <w:t>between</w:t>
            </w:r>
            <w:r>
              <w:rPr>
                <w:spacing w:val="-1"/>
                <w:sz w:val="24"/>
              </w:rPr>
              <w:t> </w:t>
            </w:r>
            <w:r>
              <w:rPr>
                <w:sz w:val="24"/>
              </w:rPr>
              <w:t>FedAvg</w:t>
            </w:r>
            <w:r>
              <w:rPr>
                <w:spacing w:val="-1"/>
                <w:sz w:val="24"/>
              </w:rPr>
              <w:t> </w:t>
            </w:r>
            <w:r>
              <w:rPr>
                <w:sz w:val="24"/>
              </w:rPr>
              <w:t>and</w:t>
            </w:r>
            <w:r>
              <w:rPr>
                <w:spacing w:val="-1"/>
                <w:sz w:val="24"/>
              </w:rPr>
              <w:t> </w:t>
            </w:r>
            <w:r>
              <w:rPr>
                <w:sz w:val="24"/>
              </w:rPr>
              <w:t>FedProx</w:t>
            </w:r>
            <w:r>
              <w:rPr>
                <w:spacing w:val="-6"/>
                <w:sz w:val="24"/>
              </w:rPr>
              <w:t> </w:t>
            </w:r>
            <w:r>
              <w:rPr>
                <w:sz w:val="24"/>
              </w:rPr>
              <w:t>under</w:t>
            </w:r>
            <w:r>
              <w:rPr>
                <w:spacing w:val="-1"/>
                <w:sz w:val="24"/>
              </w:rPr>
              <w:t> </w:t>
            </w:r>
            <w:r>
              <w:rPr>
                <w:sz w:val="24"/>
              </w:rPr>
              <w:t>70%</w:t>
            </w:r>
            <w:r>
              <w:rPr>
                <w:spacing w:val="9"/>
                <w:sz w:val="24"/>
              </w:rPr>
              <w:t> </w:t>
            </w:r>
            <w:r>
              <w:rPr>
                <w:spacing w:val="-5"/>
                <w:sz w:val="24"/>
              </w:rPr>
              <w:t>Ls</w:t>
            </w:r>
          </w:p>
        </w:tc>
        <w:tc>
          <w:tcPr>
            <w:tcW w:w="663" w:type="dxa"/>
          </w:tcPr>
          <w:p>
            <w:pPr>
              <w:pStyle w:val="TableParagraph"/>
              <w:spacing w:line="268" w:lineRule="exact"/>
              <w:ind w:left="8"/>
              <w:jc w:val="center"/>
              <w:rPr>
                <w:sz w:val="24"/>
              </w:rPr>
            </w:pPr>
            <w:r>
              <w:rPr>
                <w:spacing w:val="-5"/>
                <w:sz w:val="24"/>
              </w:rPr>
              <w:t>30</w:t>
            </w:r>
          </w:p>
        </w:tc>
      </w:tr>
      <w:tr>
        <w:trPr>
          <w:trHeight w:val="489" w:hRule="atLeast"/>
        </w:trPr>
        <w:tc>
          <w:tcPr>
            <w:tcW w:w="8327" w:type="dxa"/>
          </w:tcPr>
          <w:p>
            <w:pPr>
              <w:pStyle w:val="TableParagraph"/>
              <w:spacing w:line="268" w:lineRule="exact"/>
              <w:ind w:left="0" w:right="17"/>
              <w:jc w:val="right"/>
              <w:rPr>
                <w:sz w:val="24"/>
              </w:rPr>
            </w:pPr>
            <w:r>
              <w:rPr>
                <w:sz w:val="24"/>
              </w:rPr>
              <w:t>4.5.1.2</w:t>
            </w:r>
            <w:r>
              <w:rPr>
                <w:spacing w:val="-2"/>
                <w:sz w:val="24"/>
              </w:rPr>
              <w:t> </w:t>
            </w:r>
            <w:r>
              <w:rPr>
                <w:sz w:val="24"/>
              </w:rPr>
              <w:t>Logg</w:t>
            </w:r>
            <w:r>
              <w:rPr>
                <w:spacing w:val="-1"/>
                <w:sz w:val="24"/>
              </w:rPr>
              <w:t> </w:t>
            </w:r>
            <w:r>
              <w:rPr>
                <w:sz w:val="24"/>
              </w:rPr>
              <w:t>loss</w:t>
            </w:r>
            <w:r>
              <w:rPr>
                <w:spacing w:val="-4"/>
                <w:sz w:val="24"/>
              </w:rPr>
              <w:t> </w:t>
            </w:r>
            <w:r>
              <w:rPr>
                <w:sz w:val="24"/>
              </w:rPr>
              <w:t>comparison</w:t>
            </w:r>
            <w:r>
              <w:rPr>
                <w:spacing w:val="-6"/>
                <w:sz w:val="24"/>
              </w:rPr>
              <w:t> </w:t>
            </w:r>
            <w:r>
              <w:rPr>
                <w:sz w:val="24"/>
              </w:rPr>
              <w:t>between</w:t>
            </w:r>
            <w:r>
              <w:rPr>
                <w:spacing w:val="-6"/>
                <w:sz w:val="24"/>
              </w:rPr>
              <w:t> </w:t>
            </w:r>
            <w:r>
              <w:rPr>
                <w:sz w:val="24"/>
              </w:rPr>
              <w:t>FedAvg</w:t>
            </w:r>
            <w:r>
              <w:rPr>
                <w:spacing w:val="-1"/>
                <w:sz w:val="24"/>
              </w:rPr>
              <w:t> </w:t>
            </w:r>
            <w:r>
              <w:rPr>
                <w:sz w:val="24"/>
              </w:rPr>
              <w:t>and</w:t>
            </w:r>
            <w:r>
              <w:rPr>
                <w:spacing w:val="-2"/>
                <w:sz w:val="24"/>
              </w:rPr>
              <w:t> </w:t>
            </w:r>
            <w:r>
              <w:rPr>
                <w:sz w:val="24"/>
              </w:rPr>
              <w:t>FedProx</w:t>
            </w:r>
            <w:r>
              <w:rPr>
                <w:spacing w:val="-6"/>
                <w:sz w:val="24"/>
              </w:rPr>
              <w:t> </w:t>
            </w:r>
            <w:r>
              <w:rPr>
                <w:sz w:val="24"/>
              </w:rPr>
              <w:t>under 70%</w:t>
            </w:r>
            <w:r>
              <w:rPr>
                <w:spacing w:val="9"/>
                <w:sz w:val="24"/>
              </w:rPr>
              <w:t> </w:t>
            </w:r>
            <w:r>
              <w:rPr>
                <w:spacing w:val="-5"/>
                <w:sz w:val="24"/>
              </w:rPr>
              <w:t>Ls</w:t>
            </w:r>
          </w:p>
        </w:tc>
        <w:tc>
          <w:tcPr>
            <w:tcW w:w="663" w:type="dxa"/>
          </w:tcPr>
          <w:p>
            <w:pPr>
              <w:pStyle w:val="TableParagraph"/>
              <w:spacing w:line="268" w:lineRule="exact"/>
              <w:ind w:left="8"/>
              <w:jc w:val="center"/>
              <w:rPr>
                <w:sz w:val="24"/>
              </w:rPr>
            </w:pPr>
            <w:r>
              <w:rPr>
                <w:spacing w:val="-5"/>
                <w:sz w:val="24"/>
              </w:rPr>
              <w:t>30</w:t>
            </w:r>
          </w:p>
        </w:tc>
      </w:tr>
      <w:tr>
        <w:trPr>
          <w:trHeight w:val="489" w:hRule="atLeast"/>
        </w:trPr>
        <w:tc>
          <w:tcPr>
            <w:tcW w:w="8327" w:type="dxa"/>
          </w:tcPr>
          <w:p>
            <w:pPr>
              <w:pStyle w:val="TableParagraph"/>
              <w:spacing w:line="268" w:lineRule="exact"/>
              <w:ind w:left="0" w:right="94"/>
              <w:jc w:val="right"/>
              <w:rPr>
                <w:sz w:val="24"/>
              </w:rPr>
            </w:pPr>
            <w:r>
              <w:rPr>
                <w:sz w:val="24"/>
              </w:rPr>
              <w:t>4.5.2.1Accuracy</w:t>
            </w:r>
            <w:r>
              <w:rPr>
                <w:spacing w:val="-6"/>
                <w:sz w:val="24"/>
              </w:rPr>
              <w:t> </w:t>
            </w:r>
            <w:r>
              <w:rPr>
                <w:sz w:val="24"/>
              </w:rPr>
              <w:t>comparison</w:t>
            </w:r>
            <w:r>
              <w:rPr>
                <w:spacing w:val="-5"/>
                <w:sz w:val="24"/>
              </w:rPr>
              <w:t> </w:t>
            </w:r>
            <w:r>
              <w:rPr>
                <w:sz w:val="24"/>
              </w:rPr>
              <w:t>between</w:t>
            </w:r>
            <w:r>
              <w:rPr>
                <w:spacing w:val="-6"/>
                <w:sz w:val="24"/>
              </w:rPr>
              <w:t> </w:t>
            </w:r>
            <w:r>
              <w:rPr>
                <w:sz w:val="24"/>
              </w:rPr>
              <w:t>FedAvg</w:t>
            </w:r>
            <w:r>
              <w:rPr>
                <w:spacing w:val="-1"/>
                <w:sz w:val="24"/>
              </w:rPr>
              <w:t> </w:t>
            </w:r>
            <w:r>
              <w:rPr>
                <w:sz w:val="24"/>
              </w:rPr>
              <w:t>and FedProx</w:t>
            </w:r>
            <w:r>
              <w:rPr>
                <w:spacing w:val="-6"/>
                <w:sz w:val="24"/>
              </w:rPr>
              <w:t> </w:t>
            </w:r>
            <w:r>
              <w:rPr>
                <w:sz w:val="24"/>
              </w:rPr>
              <w:t>under</w:t>
            </w:r>
            <w:r>
              <w:rPr>
                <w:spacing w:val="1"/>
                <w:sz w:val="24"/>
              </w:rPr>
              <w:t> </w:t>
            </w:r>
            <w:r>
              <w:rPr>
                <w:sz w:val="24"/>
              </w:rPr>
              <w:t>90%</w:t>
            </w:r>
            <w:r>
              <w:rPr>
                <w:spacing w:val="9"/>
                <w:sz w:val="24"/>
              </w:rPr>
              <w:t> </w:t>
            </w:r>
            <w:r>
              <w:rPr>
                <w:spacing w:val="-5"/>
                <w:sz w:val="24"/>
              </w:rPr>
              <w:t>Ls</w:t>
            </w:r>
          </w:p>
        </w:tc>
        <w:tc>
          <w:tcPr>
            <w:tcW w:w="663" w:type="dxa"/>
          </w:tcPr>
          <w:p>
            <w:pPr>
              <w:pStyle w:val="TableParagraph"/>
              <w:spacing w:line="268" w:lineRule="exact"/>
              <w:ind w:left="8"/>
              <w:jc w:val="center"/>
              <w:rPr>
                <w:sz w:val="24"/>
              </w:rPr>
            </w:pPr>
            <w:r>
              <w:rPr>
                <w:spacing w:val="-5"/>
                <w:sz w:val="24"/>
              </w:rPr>
              <w:t>32</w:t>
            </w:r>
          </w:p>
        </w:tc>
      </w:tr>
      <w:tr>
        <w:trPr>
          <w:trHeight w:val="489" w:hRule="atLeast"/>
        </w:trPr>
        <w:tc>
          <w:tcPr>
            <w:tcW w:w="8327" w:type="dxa"/>
          </w:tcPr>
          <w:p>
            <w:pPr>
              <w:pStyle w:val="TableParagraph"/>
              <w:spacing w:line="268" w:lineRule="exact"/>
              <w:ind w:left="0" w:right="133"/>
              <w:jc w:val="right"/>
              <w:rPr>
                <w:sz w:val="24"/>
              </w:rPr>
            </w:pPr>
            <w:r>
              <w:rPr>
                <w:sz w:val="24"/>
              </w:rPr>
              <w:t>4.5.2.2</w:t>
            </w:r>
            <w:r>
              <w:rPr>
                <w:spacing w:val="-3"/>
                <w:sz w:val="24"/>
              </w:rPr>
              <w:t> </w:t>
            </w:r>
            <w:r>
              <w:rPr>
                <w:sz w:val="24"/>
              </w:rPr>
              <w:t>Log loss</w:t>
            </w:r>
            <w:r>
              <w:rPr>
                <w:spacing w:val="-2"/>
                <w:sz w:val="24"/>
              </w:rPr>
              <w:t> </w:t>
            </w:r>
            <w:r>
              <w:rPr>
                <w:sz w:val="24"/>
              </w:rPr>
              <w:t>comparison</w:t>
            </w:r>
            <w:r>
              <w:rPr>
                <w:spacing w:val="-5"/>
                <w:sz w:val="24"/>
              </w:rPr>
              <w:t> </w:t>
            </w:r>
            <w:r>
              <w:rPr>
                <w:sz w:val="24"/>
              </w:rPr>
              <w:t>between</w:t>
            </w:r>
            <w:r>
              <w:rPr>
                <w:spacing w:val="-5"/>
                <w:sz w:val="24"/>
              </w:rPr>
              <w:t> </w:t>
            </w:r>
            <w:r>
              <w:rPr>
                <w:sz w:val="24"/>
              </w:rPr>
              <w:t>FedAvg and FedProx</w:t>
            </w:r>
            <w:r>
              <w:rPr>
                <w:spacing w:val="-5"/>
                <w:sz w:val="24"/>
              </w:rPr>
              <w:t> </w:t>
            </w:r>
            <w:r>
              <w:rPr>
                <w:sz w:val="24"/>
              </w:rPr>
              <w:t>under</w:t>
            </w:r>
            <w:r>
              <w:rPr>
                <w:spacing w:val="1"/>
                <w:sz w:val="24"/>
              </w:rPr>
              <w:t> </w:t>
            </w:r>
            <w:r>
              <w:rPr>
                <w:sz w:val="24"/>
              </w:rPr>
              <w:t>90%</w:t>
            </w:r>
            <w:r>
              <w:rPr>
                <w:spacing w:val="3"/>
                <w:sz w:val="24"/>
              </w:rPr>
              <w:t> </w:t>
            </w:r>
            <w:r>
              <w:rPr>
                <w:spacing w:val="-5"/>
                <w:sz w:val="24"/>
              </w:rPr>
              <w:t>Ls</w:t>
            </w:r>
          </w:p>
        </w:tc>
        <w:tc>
          <w:tcPr>
            <w:tcW w:w="663" w:type="dxa"/>
          </w:tcPr>
          <w:p>
            <w:pPr>
              <w:pStyle w:val="TableParagraph"/>
              <w:spacing w:line="268" w:lineRule="exact"/>
              <w:ind w:left="8"/>
              <w:jc w:val="center"/>
              <w:rPr>
                <w:sz w:val="24"/>
              </w:rPr>
            </w:pPr>
            <w:r>
              <w:rPr>
                <w:spacing w:val="-5"/>
                <w:sz w:val="24"/>
              </w:rPr>
              <w:t>32</w:t>
            </w:r>
          </w:p>
        </w:tc>
      </w:tr>
    </w:tbl>
    <w:p>
      <w:pPr>
        <w:pStyle w:val="TableParagraph"/>
        <w:spacing w:after="0" w:line="268" w:lineRule="exact"/>
        <w:jc w:val="center"/>
        <w:rPr>
          <w:sz w:val="24"/>
        </w:rPr>
        <w:sectPr>
          <w:footerReference w:type="default" r:id="rId8"/>
          <w:pgSz w:w="11900" w:h="16850"/>
          <w:pgMar w:header="0" w:footer="731" w:top="1240" w:bottom="920" w:left="1275" w:right="1133"/>
        </w:sectPr>
      </w:pPr>
    </w:p>
    <w:p>
      <w:pPr>
        <w:pStyle w:val="Heading1"/>
        <w:spacing w:before="71"/>
        <w:ind w:left="0" w:right="137"/>
      </w:pPr>
      <w:r>
        <w:rPr/>
        <w:t>LIST</w:t>
      </w:r>
      <w:r>
        <w:rPr>
          <w:spacing w:val="-3"/>
        </w:rPr>
        <w:t> </w:t>
      </w:r>
      <w:r>
        <w:rPr/>
        <w:t>OF</w:t>
      </w:r>
      <w:r>
        <w:rPr>
          <w:spacing w:val="-2"/>
        </w:rPr>
        <w:t> TABLES</w:t>
      </w:r>
    </w:p>
    <w:p>
      <w:pPr>
        <w:pStyle w:val="BodyText"/>
        <w:ind w:left="0"/>
        <w:rPr>
          <w:b/>
          <w:sz w:val="20"/>
        </w:rPr>
      </w:pPr>
    </w:p>
    <w:p>
      <w:pPr>
        <w:pStyle w:val="BodyText"/>
        <w:spacing w:before="93"/>
        <w:ind w:left="0"/>
        <w:rPr>
          <w:b/>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17"/>
        <w:gridCol w:w="711"/>
      </w:tblGrid>
      <w:tr>
        <w:trPr>
          <w:trHeight w:val="830" w:hRule="atLeast"/>
        </w:trPr>
        <w:tc>
          <w:tcPr>
            <w:tcW w:w="8317" w:type="dxa"/>
          </w:tcPr>
          <w:p>
            <w:pPr>
              <w:pStyle w:val="TableParagraph"/>
              <w:spacing w:line="273" w:lineRule="exact"/>
              <w:ind w:left="5"/>
              <w:jc w:val="center"/>
              <w:rPr>
                <w:b/>
                <w:sz w:val="24"/>
              </w:rPr>
            </w:pPr>
            <w:r>
              <w:rPr>
                <w:b/>
                <w:spacing w:val="-2"/>
                <w:sz w:val="24"/>
              </w:rPr>
              <w:t>Table</w:t>
            </w:r>
          </w:p>
        </w:tc>
        <w:tc>
          <w:tcPr>
            <w:tcW w:w="711" w:type="dxa"/>
          </w:tcPr>
          <w:p>
            <w:pPr>
              <w:pStyle w:val="TableParagraph"/>
              <w:spacing w:line="273" w:lineRule="exact"/>
              <w:ind w:left="105"/>
              <w:rPr>
                <w:b/>
                <w:sz w:val="24"/>
              </w:rPr>
            </w:pPr>
            <w:r>
              <w:rPr>
                <w:b/>
                <w:spacing w:val="-4"/>
                <w:sz w:val="24"/>
              </w:rPr>
              <w:t>Page</w:t>
            </w:r>
          </w:p>
          <w:p>
            <w:pPr>
              <w:pStyle w:val="TableParagraph"/>
              <w:spacing w:before="137"/>
              <w:ind w:left="172"/>
              <w:rPr>
                <w:b/>
                <w:sz w:val="24"/>
              </w:rPr>
            </w:pPr>
            <w:r>
              <w:rPr>
                <w:b/>
                <w:spacing w:val="-5"/>
                <w:sz w:val="24"/>
              </w:rPr>
              <w:t>No.</w:t>
            </w:r>
          </w:p>
        </w:tc>
      </w:tr>
      <w:tr>
        <w:trPr>
          <w:trHeight w:val="441" w:hRule="atLeast"/>
        </w:trPr>
        <w:tc>
          <w:tcPr>
            <w:tcW w:w="8317" w:type="dxa"/>
          </w:tcPr>
          <w:p>
            <w:pPr>
              <w:pStyle w:val="TableParagraph"/>
              <w:spacing w:line="268" w:lineRule="exact"/>
              <w:ind w:left="105"/>
              <w:rPr>
                <w:sz w:val="24"/>
              </w:rPr>
            </w:pPr>
            <w:r>
              <w:rPr>
                <w:sz w:val="24"/>
              </w:rPr>
              <w:t>2.4</w:t>
            </w:r>
            <w:r>
              <w:rPr>
                <w:spacing w:val="-3"/>
                <w:sz w:val="24"/>
              </w:rPr>
              <w:t> </w:t>
            </w:r>
            <w:r>
              <w:rPr>
                <w:sz w:val="24"/>
              </w:rPr>
              <w:t>Comparative</w:t>
            </w:r>
            <w:r>
              <w:rPr>
                <w:spacing w:val="-1"/>
                <w:sz w:val="24"/>
              </w:rPr>
              <w:t> </w:t>
            </w:r>
            <w:r>
              <w:rPr>
                <w:sz w:val="24"/>
              </w:rPr>
              <w:t>Review</w:t>
            </w:r>
            <w:r>
              <w:rPr>
                <w:spacing w:val="-1"/>
                <w:sz w:val="24"/>
              </w:rPr>
              <w:t> </w:t>
            </w:r>
            <w:r>
              <w:rPr>
                <w:sz w:val="24"/>
              </w:rPr>
              <w:t>of</w:t>
            </w:r>
            <w:r>
              <w:rPr>
                <w:spacing w:val="-7"/>
                <w:sz w:val="24"/>
              </w:rPr>
              <w:t> </w:t>
            </w:r>
            <w:r>
              <w:rPr>
                <w:sz w:val="24"/>
              </w:rPr>
              <w:t>Related </w:t>
            </w:r>
            <w:r>
              <w:rPr>
                <w:spacing w:val="-4"/>
                <w:sz w:val="24"/>
              </w:rPr>
              <w:t>Work</w:t>
            </w:r>
          </w:p>
        </w:tc>
        <w:tc>
          <w:tcPr>
            <w:tcW w:w="711" w:type="dxa"/>
          </w:tcPr>
          <w:p>
            <w:pPr>
              <w:pStyle w:val="TableParagraph"/>
              <w:spacing w:line="268" w:lineRule="exact"/>
              <w:ind w:left="0"/>
              <w:jc w:val="center"/>
              <w:rPr>
                <w:sz w:val="24"/>
              </w:rPr>
            </w:pPr>
            <w:r>
              <w:rPr>
                <w:spacing w:val="-5"/>
                <w:sz w:val="24"/>
              </w:rPr>
              <w:t>07</w:t>
            </w:r>
          </w:p>
        </w:tc>
      </w:tr>
      <w:tr>
        <w:trPr>
          <w:trHeight w:val="436" w:hRule="atLeast"/>
        </w:trPr>
        <w:tc>
          <w:tcPr>
            <w:tcW w:w="8317" w:type="dxa"/>
          </w:tcPr>
          <w:p>
            <w:pPr>
              <w:pStyle w:val="TableParagraph"/>
              <w:spacing w:line="268" w:lineRule="exact"/>
              <w:ind w:left="105"/>
              <w:rPr>
                <w:sz w:val="24"/>
              </w:rPr>
            </w:pPr>
            <w:r>
              <w:rPr>
                <w:sz w:val="24"/>
              </w:rPr>
              <w:t>4.1</w:t>
            </w:r>
            <w:r>
              <w:rPr>
                <w:spacing w:val="-4"/>
                <w:sz w:val="24"/>
              </w:rPr>
              <w:t> </w:t>
            </w:r>
            <w:r>
              <w:rPr>
                <w:sz w:val="24"/>
              </w:rPr>
              <w:t>Performance</w:t>
            </w:r>
            <w:r>
              <w:rPr>
                <w:spacing w:val="3"/>
                <w:sz w:val="24"/>
              </w:rPr>
              <w:t> </w:t>
            </w:r>
            <w:r>
              <w:rPr>
                <w:sz w:val="24"/>
              </w:rPr>
              <w:t>metrics</w:t>
            </w:r>
            <w:r>
              <w:rPr>
                <w:spacing w:val="-4"/>
                <w:sz w:val="24"/>
              </w:rPr>
              <w:t> </w:t>
            </w:r>
            <w:r>
              <w:rPr>
                <w:sz w:val="24"/>
              </w:rPr>
              <w:t>of</w:t>
            </w:r>
            <w:r>
              <w:rPr>
                <w:spacing w:val="-9"/>
                <w:sz w:val="24"/>
              </w:rPr>
              <w:t> </w:t>
            </w:r>
            <w:r>
              <w:rPr>
                <w:sz w:val="24"/>
              </w:rPr>
              <w:t>the</w:t>
            </w:r>
            <w:r>
              <w:rPr>
                <w:spacing w:val="-1"/>
                <w:sz w:val="24"/>
              </w:rPr>
              <w:t> </w:t>
            </w:r>
            <w:r>
              <w:rPr>
                <w:sz w:val="24"/>
              </w:rPr>
              <w:t>Centralized Logistic</w:t>
            </w:r>
            <w:r>
              <w:rPr>
                <w:spacing w:val="-2"/>
                <w:sz w:val="24"/>
              </w:rPr>
              <w:t> </w:t>
            </w:r>
            <w:r>
              <w:rPr>
                <w:sz w:val="24"/>
              </w:rPr>
              <w:t>Regression</w:t>
            </w:r>
            <w:r>
              <w:rPr>
                <w:spacing w:val="-2"/>
                <w:sz w:val="24"/>
              </w:rPr>
              <w:t> model</w:t>
            </w:r>
          </w:p>
        </w:tc>
        <w:tc>
          <w:tcPr>
            <w:tcW w:w="711" w:type="dxa"/>
          </w:tcPr>
          <w:p>
            <w:pPr>
              <w:pStyle w:val="TableParagraph"/>
              <w:spacing w:line="268" w:lineRule="exact"/>
              <w:ind w:left="0"/>
              <w:jc w:val="center"/>
              <w:rPr>
                <w:sz w:val="24"/>
              </w:rPr>
            </w:pPr>
            <w:r>
              <w:rPr>
                <w:spacing w:val="-5"/>
                <w:sz w:val="24"/>
              </w:rPr>
              <w:t>19</w:t>
            </w:r>
          </w:p>
        </w:tc>
      </w:tr>
      <w:tr>
        <w:trPr>
          <w:trHeight w:val="465" w:hRule="atLeast"/>
        </w:trPr>
        <w:tc>
          <w:tcPr>
            <w:tcW w:w="8317" w:type="dxa"/>
          </w:tcPr>
          <w:p>
            <w:pPr>
              <w:pStyle w:val="TableParagraph"/>
              <w:spacing w:line="273" w:lineRule="exact"/>
              <w:ind w:left="105"/>
              <w:rPr>
                <w:sz w:val="24"/>
              </w:rPr>
            </w:pPr>
            <w:r>
              <w:rPr>
                <w:sz w:val="24"/>
              </w:rPr>
              <w:t>4.2</w:t>
            </w:r>
            <w:r>
              <w:rPr>
                <w:spacing w:val="-3"/>
                <w:sz w:val="24"/>
              </w:rPr>
              <w:t> </w:t>
            </w:r>
            <w:r>
              <w:rPr>
                <w:sz w:val="24"/>
              </w:rPr>
              <w:t>Performance</w:t>
            </w:r>
            <w:r>
              <w:rPr>
                <w:spacing w:val="3"/>
                <w:sz w:val="24"/>
              </w:rPr>
              <w:t> </w:t>
            </w:r>
            <w:r>
              <w:rPr>
                <w:sz w:val="24"/>
              </w:rPr>
              <w:t>metrics</w:t>
            </w:r>
            <w:r>
              <w:rPr>
                <w:spacing w:val="-2"/>
                <w:sz w:val="24"/>
              </w:rPr>
              <w:t> </w:t>
            </w:r>
            <w:r>
              <w:rPr>
                <w:sz w:val="24"/>
              </w:rPr>
              <w:t>of</w:t>
            </w:r>
            <w:r>
              <w:rPr>
                <w:spacing w:val="-9"/>
                <w:sz w:val="24"/>
              </w:rPr>
              <w:t> </w:t>
            </w:r>
            <w:r>
              <w:rPr>
                <w:sz w:val="24"/>
              </w:rPr>
              <w:t>Federated Learning</w:t>
            </w:r>
            <w:r>
              <w:rPr>
                <w:spacing w:val="-1"/>
                <w:sz w:val="24"/>
              </w:rPr>
              <w:t> </w:t>
            </w:r>
            <w:r>
              <w:rPr>
                <w:sz w:val="24"/>
              </w:rPr>
              <w:t>under IID</w:t>
            </w:r>
            <w:r>
              <w:rPr>
                <w:spacing w:val="-6"/>
                <w:sz w:val="24"/>
              </w:rPr>
              <w:t> </w:t>
            </w:r>
            <w:r>
              <w:rPr>
                <w:sz w:val="24"/>
              </w:rPr>
              <w:t>data</w:t>
            </w:r>
            <w:r>
              <w:rPr>
                <w:spacing w:val="-1"/>
                <w:sz w:val="24"/>
              </w:rPr>
              <w:t> </w:t>
            </w:r>
            <w:r>
              <w:rPr>
                <w:spacing w:val="-2"/>
                <w:sz w:val="24"/>
              </w:rPr>
              <w:t>distribution</w:t>
            </w:r>
          </w:p>
        </w:tc>
        <w:tc>
          <w:tcPr>
            <w:tcW w:w="711" w:type="dxa"/>
          </w:tcPr>
          <w:p>
            <w:pPr>
              <w:pStyle w:val="TableParagraph"/>
              <w:spacing w:line="273" w:lineRule="exact"/>
              <w:ind w:left="0"/>
              <w:jc w:val="center"/>
              <w:rPr>
                <w:sz w:val="24"/>
              </w:rPr>
            </w:pPr>
            <w:r>
              <w:rPr>
                <w:spacing w:val="-5"/>
                <w:sz w:val="24"/>
              </w:rPr>
              <w:t>21</w:t>
            </w:r>
          </w:p>
        </w:tc>
      </w:tr>
      <w:tr>
        <w:trPr>
          <w:trHeight w:val="441" w:hRule="atLeast"/>
        </w:trPr>
        <w:tc>
          <w:tcPr>
            <w:tcW w:w="8317" w:type="dxa"/>
          </w:tcPr>
          <w:p>
            <w:pPr>
              <w:pStyle w:val="TableParagraph"/>
              <w:spacing w:line="273" w:lineRule="exact"/>
              <w:ind w:left="470"/>
              <w:rPr>
                <w:sz w:val="24"/>
              </w:rPr>
            </w:pPr>
            <w:r>
              <w:rPr>
                <w:sz w:val="24"/>
              </w:rPr>
              <w:t>4.3.1</w:t>
            </w:r>
            <w:r>
              <w:rPr>
                <w:spacing w:val="-9"/>
                <w:sz w:val="24"/>
              </w:rPr>
              <w:t> </w:t>
            </w:r>
            <w:r>
              <w:rPr>
                <w:sz w:val="24"/>
              </w:rPr>
              <w:t>Performance</w:t>
            </w:r>
            <w:r>
              <w:rPr>
                <w:spacing w:val="2"/>
                <w:sz w:val="24"/>
              </w:rPr>
              <w:t> </w:t>
            </w:r>
            <w:r>
              <w:rPr>
                <w:sz w:val="24"/>
              </w:rPr>
              <w:t>metrics</w:t>
            </w:r>
            <w:r>
              <w:rPr>
                <w:spacing w:val="-4"/>
                <w:sz w:val="24"/>
              </w:rPr>
              <w:t> </w:t>
            </w:r>
            <w:r>
              <w:rPr>
                <w:sz w:val="24"/>
              </w:rPr>
              <w:t>of</w:t>
            </w:r>
            <w:r>
              <w:rPr>
                <w:spacing w:val="-9"/>
                <w:sz w:val="24"/>
              </w:rPr>
              <w:t> </w:t>
            </w:r>
            <w:r>
              <w:rPr>
                <w:sz w:val="24"/>
              </w:rPr>
              <w:t>Federated</w:t>
            </w:r>
            <w:r>
              <w:rPr>
                <w:spacing w:val="-2"/>
                <w:sz w:val="24"/>
              </w:rPr>
              <w:t> </w:t>
            </w:r>
            <w:r>
              <w:rPr>
                <w:sz w:val="24"/>
              </w:rPr>
              <w:t>Learning</w:t>
            </w:r>
            <w:r>
              <w:rPr>
                <w:spacing w:val="-2"/>
                <w:sz w:val="24"/>
              </w:rPr>
              <w:t> </w:t>
            </w:r>
            <w:r>
              <w:rPr>
                <w:sz w:val="24"/>
              </w:rPr>
              <w:t>under 70%</w:t>
            </w:r>
            <w:r>
              <w:rPr>
                <w:spacing w:val="-1"/>
                <w:sz w:val="24"/>
              </w:rPr>
              <w:t> </w:t>
            </w:r>
            <w:r>
              <w:rPr>
                <w:sz w:val="24"/>
              </w:rPr>
              <w:t>Label</w:t>
            </w:r>
            <w:r>
              <w:rPr>
                <w:spacing w:val="-10"/>
                <w:sz w:val="24"/>
              </w:rPr>
              <w:t> </w:t>
            </w:r>
            <w:r>
              <w:rPr>
                <w:spacing w:val="-4"/>
                <w:sz w:val="24"/>
              </w:rPr>
              <w:t>Skew</w:t>
            </w:r>
          </w:p>
        </w:tc>
        <w:tc>
          <w:tcPr>
            <w:tcW w:w="711" w:type="dxa"/>
          </w:tcPr>
          <w:p>
            <w:pPr>
              <w:pStyle w:val="TableParagraph"/>
              <w:spacing w:line="273" w:lineRule="exact"/>
              <w:ind w:left="0"/>
              <w:jc w:val="center"/>
              <w:rPr>
                <w:sz w:val="24"/>
              </w:rPr>
            </w:pPr>
            <w:r>
              <w:rPr>
                <w:spacing w:val="-5"/>
                <w:sz w:val="24"/>
              </w:rPr>
              <w:t>23</w:t>
            </w:r>
          </w:p>
        </w:tc>
      </w:tr>
      <w:tr>
        <w:trPr>
          <w:trHeight w:val="465" w:hRule="atLeast"/>
        </w:trPr>
        <w:tc>
          <w:tcPr>
            <w:tcW w:w="8317" w:type="dxa"/>
          </w:tcPr>
          <w:p>
            <w:pPr>
              <w:pStyle w:val="TableParagraph"/>
              <w:spacing w:line="268" w:lineRule="exact"/>
              <w:ind w:left="470"/>
              <w:rPr>
                <w:sz w:val="24"/>
              </w:rPr>
            </w:pPr>
            <w:r>
              <w:rPr>
                <w:sz w:val="24"/>
              </w:rPr>
              <w:t>4.3.2</w:t>
            </w:r>
            <w:r>
              <w:rPr>
                <w:spacing w:val="-9"/>
                <w:sz w:val="24"/>
              </w:rPr>
              <w:t> </w:t>
            </w:r>
            <w:r>
              <w:rPr>
                <w:sz w:val="24"/>
              </w:rPr>
              <w:t>Performance</w:t>
            </w:r>
            <w:r>
              <w:rPr>
                <w:spacing w:val="2"/>
                <w:sz w:val="24"/>
              </w:rPr>
              <w:t> </w:t>
            </w:r>
            <w:r>
              <w:rPr>
                <w:sz w:val="24"/>
              </w:rPr>
              <w:t>metrics</w:t>
            </w:r>
            <w:r>
              <w:rPr>
                <w:spacing w:val="-4"/>
                <w:sz w:val="24"/>
              </w:rPr>
              <w:t> </w:t>
            </w:r>
            <w:r>
              <w:rPr>
                <w:sz w:val="24"/>
              </w:rPr>
              <w:t>of</w:t>
            </w:r>
            <w:r>
              <w:rPr>
                <w:spacing w:val="-9"/>
                <w:sz w:val="24"/>
              </w:rPr>
              <w:t> </w:t>
            </w:r>
            <w:r>
              <w:rPr>
                <w:sz w:val="24"/>
              </w:rPr>
              <w:t>Federated</w:t>
            </w:r>
            <w:r>
              <w:rPr>
                <w:spacing w:val="-2"/>
                <w:sz w:val="24"/>
              </w:rPr>
              <w:t> </w:t>
            </w:r>
            <w:r>
              <w:rPr>
                <w:sz w:val="24"/>
              </w:rPr>
              <w:t>Learning</w:t>
            </w:r>
            <w:r>
              <w:rPr>
                <w:spacing w:val="-2"/>
                <w:sz w:val="24"/>
              </w:rPr>
              <w:t> </w:t>
            </w:r>
            <w:r>
              <w:rPr>
                <w:sz w:val="24"/>
              </w:rPr>
              <w:t>under 90%</w:t>
            </w:r>
            <w:r>
              <w:rPr>
                <w:spacing w:val="-1"/>
                <w:sz w:val="24"/>
              </w:rPr>
              <w:t> </w:t>
            </w:r>
            <w:r>
              <w:rPr>
                <w:sz w:val="24"/>
              </w:rPr>
              <w:t>Label</w:t>
            </w:r>
            <w:r>
              <w:rPr>
                <w:spacing w:val="-10"/>
                <w:sz w:val="24"/>
              </w:rPr>
              <w:t> </w:t>
            </w:r>
            <w:r>
              <w:rPr>
                <w:spacing w:val="-4"/>
                <w:sz w:val="24"/>
              </w:rPr>
              <w:t>Skew</w:t>
            </w:r>
          </w:p>
        </w:tc>
        <w:tc>
          <w:tcPr>
            <w:tcW w:w="711" w:type="dxa"/>
          </w:tcPr>
          <w:p>
            <w:pPr>
              <w:pStyle w:val="TableParagraph"/>
              <w:spacing w:line="268" w:lineRule="exact"/>
              <w:ind w:left="0"/>
              <w:jc w:val="center"/>
              <w:rPr>
                <w:sz w:val="24"/>
              </w:rPr>
            </w:pPr>
            <w:r>
              <w:rPr>
                <w:spacing w:val="-5"/>
                <w:sz w:val="24"/>
              </w:rPr>
              <w:t>25</w:t>
            </w:r>
          </w:p>
        </w:tc>
      </w:tr>
      <w:tr>
        <w:trPr>
          <w:trHeight w:val="441" w:hRule="atLeast"/>
        </w:trPr>
        <w:tc>
          <w:tcPr>
            <w:tcW w:w="8317" w:type="dxa"/>
          </w:tcPr>
          <w:p>
            <w:pPr>
              <w:pStyle w:val="TableParagraph"/>
              <w:spacing w:line="268" w:lineRule="exact"/>
              <w:ind w:left="105"/>
              <w:rPr>
                <w:sz w:val="24"/>
              </w:rPr>
            </w:pPr>
            <w:r>
              <w:rPr>
                <w:sz w:val="24"/>
              </w:rPr>
              <w:t>4.4</w:t>
            </w:r>
            <w:r>
              <w:rPr>
                <w:spacing w:val="-4"/>
                <w:sz w:val="24"/>
              </w:rPr>
              <w:t> </w:t>
            </w:r>
            <w:r>
              <w:rPr>
                <w:sz w:val="24"/>
              </w:rPr>
              <w:t>Performance</w:t>
            </w:r>
            <w:r>
              <w:rPr>
                <w:spacing w:val="2"/>
                <w:sz w:val="24"/>
              </w:rPr>
              <w:t> </w:t>
            </w:r>
            <w:r>
              <w:rPr>
                <w:sz w:val="24"/>
              </w:rPr>
              <w:t>metrics</w:t>
            </w:r>
            <w:r>
              <w:rPr>
                <w:spacing w:val="-3"/>
                <w:sz w:val="24"/>
              </w:rPr>
              <w:t> </w:t>
            </w:r>
            <w:r>
              <w:rPr>
                <w:sz w:val="24"/>
              </w:rPr>
              <w:t>of</w:t>
            </w:r>
            <w:r>
              <w:rPr>
                <w:spacing w:val="-9"/>
                <w:sz w:val="24"/>
              </w:rPr>
              <w:t> </w:t>
            </w:r>
            <w:r>
              <w:rPr>
                <w:sz w:val="24"/>
              </w:rPr>
              <w:t>Federated</w:t>
            </w:r>
            <w:r>
              <w:rPr>
                <w:spacing w:val="-2"/>
                <w:sz w:val="24"/>
              </w:rPr>
              <w:t> </w:t>
            </w:r>
            <w:r>
              <w:rPr>
                <w:sz w:val="24"/>
              </w:rPr>
              <w:t>Learning</w:t>
            </w:r>
            <w:r>
              <w:rPr>
                <w:spacing w:val="-1"/>
                <w:sz w:val="24"/>
              </w:rPr>
              <w:t> </w:t>
            </w:r>
            <w:r>
              <w:rPr>
                <w:sz w:val="24"/>
              </w:rPr>
              <w:t>under</w:t>
            </w:r>
            <w:r>
              <w:rPr>
                <w:spacing w:val="-1"/>
                <w:sz w:val="24"/>
              </w:rPr>
              <w:t> </w:t>
            </w:r>
            <w:r>
              <w:rPr>
                <w:sz w:val="24"/>
              </w:rPr>
              <w:t>Quantity</w:t>
            </w:r>
            <w:r>
              <w:rPr>
                <w:spacing w:val="-10"/>
                <w:sz w:val="24"/>
              </w:rPr>
              <w:t> </w:t>
            </w:r>
            <w:r>
              <w:rPr>
                <w:spacing w:val="-4"/>
                <w:sz w:val="24"/>
              </w:rPr>
              <w:t>Skew</w:t>
            </w:r>
          </w:p>
        </w:tc>
        <w:tc>
          <w:tcPr>
            <w:tcW w:w="711" w:type="dxa"/>
          </w:tcPr>
          <w:p>
            <w:pPr>
              <w:pStyle w:val="TableParagraph"/>
              <w:spacing w:line="268" w:lineRule="exact"/>
              <w:ind w:left="0"/>
              <w:jc w:val="center"/>
              <w:rPr>
                <w:sz w:val="24"/>
              </w:rPr>
            </w:pPr>
            <w:r>
              <w:rPr>
                <w:spacing w:val="-5"/>
                <w:sz w:val="24"/>
              </w:rPr>
              <w:t>27</w:t>
            </w:r>
          </w:p>
        </w:tc>
      </w:tr>
      <w:tr>
        <w:trPr>
          <w:trHeight w:val="441" w:hRule="atLeast"/>
        </w:trPr>
        <w:tc>
          <w:tcPr>
            <w:tcW w:w="8317" w:type="dxa"/>
          </w:tcPr>
          <w:p>
            <w:pPr>
              <w:pStyle w:val="TableParagraph"/>
              <w:spacing w:line="268" w:lineRule="exact"/>
              <w:ind w:left="470"/>
              <w:rPr>
                <w:sz w:val="24"/>
              </w:rPr>
            </w:pPr>
            <w:r>
              <w:rPr>
                <w:sz w:val="24"/>
              </w:rPr>
              <w:t>4.4.2</w:t>
            </w:r>
            <w:r>
              <w:rPr>
                <w:spacing w:val="-9"/>
                <w:sz w:val="24"/>
              </w:rPr>
              <w:t> </w:t>
            </w:r>
            <w:r>
              <w:rPr>
                <w:sz w:val="24"/>
              </w:rPr>
              <w:t>Comparative</w:t>
            </w:r>
            <w:r>
              <w:rPr>
                <w:spacing w:val="-2"/>
                <w:sz w:val="24"/>
              </w:rPr>
              <w:t> </w:t>
            </w:r>
            <w:r>
              <w:rPr>
                <w:sz w:val="24"/>
              </w:rPr>
              <w:t>Performance</w:t>
            </w:r>
            <w:r>
              <w:rPr>
                <w:spacing w:val="-3"/>
                <w:sz w:val="24"/>
              </w:rPr>
              <w:t> </w:t>
            </w:r>
            <w:r>
              <w:rPr>
                <w:sz w:val="24"/>
              </w:rPr>
              <w:t>of</w:t>
            </w:r>
            <w:r>
              <w:rPr>
                <w:spacing w:val="-9"/>
                <w:sz w:val="24"/>
              </w:rPr>
              <w:t> </w:t>
            </w:r>
            <w:r>
              <w:rPr>
                <w:sz w:val="24"/>
              </w:rPr>
              <w:t>Centralized</w:t>
            </w:r>
            <w:r>
              <w:rPr>
                <w:spacing w:val="-1"/>
                <w:sz w:val="24"/>
              </w:rPr>
              <w:t> </w:t>
            </w:r>
            <w:r>
              <w:rPr>
                <w:sz w:val="24"/>
              </w:rPr>
              <w:t>and</w:t>
            </w:r>
            <w:r>
              <w:rPr>
                <w:spacing w:val="5"/>
                <w:sz w:val="24"/>
              </w:rPr>
              <w:t> </w:t>
            </w:r>
            <w:r>
              <w:rPr>
                <w:sz w:val="24"/>
              </w:rPr>
              <w:t>Federated</w:t>
            </w:r>
            <w:r>
              <w:rPr>
                <w:spacing w:val="-1"/>
                <w:sz w:val="24"/>
              </w:rPr>
              <w:t> </w:t>
            </w:r>
            <w:r>
              <w:rPr>
                <w:spacing w:val="-2"/>
                <w:sz w:val="24"/>
              </w:rPr>
              <w:t>Learning</w:t>
            </w:r>
          </w:p>
        </w:tc>
        <w:tc>
          <w:tcPr>
            <w:tcW w:w="711" w:type="dxa"/>
          </w:tcPr>
          <w:p>
            <w:pPr>
              <w:pStyle w:val="TableParagraph"/>
              <w:spacing w:line="268" w:lineRule="exact"/>
              <w:ind w:left="0"/>
              <w:jc w:val="center"/>
              <w:rPr>
                <w:sz w:val="24"/>
              </w:rPr>
            </w:pPr>
            <w:r>
              <w:rPr>
                <w:spacing w:val="-5"/>
                <w:sz w:val="24"/>
              </w:rPr>
              <w:t>28</w:t>
            </w:r>
          </w:p>
        </w:tc>
      </w:tr>
      <w:tr>
        <w:trPr>
          <w:trHeight w:val="441" w:hRule="atLeast"/>
        </w:trPr>
        <w:tc>
          <w:tcPr>
            <w:tcW w:w="8317" w:type="dxa"/>
          </w:tcPr>
          <w:p>
            <w:pPr>
              <w:pStyle w:val="TableParagraph"/>
              <w:spacing w:line="268" w:lineRule="exact"/>
              <w:ind w:left="0" w:right="228"/>
              <w:jc w:val="right"/>
              <w:rPr>
                <w:sz w:val="24"/>
              </w:rPr>
            </w:pPr>
            <w:r>
              <w:rPr>
                <w:sz w:val="24"/>
              </w:rPr>
              <w:t>4.5.1</w:t>
            </w:r>
            <w:r>
              <w:rPr>
                <w:spacing w:val="-6"/>
                <w:sz w:val="24"/>
              </w:rPr>
              <w:t> </w:t>
            </w:r>
            <w:r>
              <w:rPr>
                <w:sz w:val="24"/>
              </w:rPr>
              <w:t>Performance</w:t>
            </w:r>
            <w:r>
              <w:rPr>
                <w:spacing w:val="-3"/>
                <w:sz w:val="24"/>
              </w:rPr>
              <w:t> </w:t>
            </w:r>
            <w:r>
              <w:rPr>
                <w:sz w:val="24"/>
              </w:rPr>
              <w:t>comparison</w:t>
            </w:r>
            <w:r>
              <w:rPr>
                <w:spacing w:val="-6"/>
                <w:sz w:val="24"/>
              </w:rPr>
              <w:t> </w:t>
            </w:r>
            <w:r>
              <w:rPr>
                <w:sz w:val="24"/>
              </w:rPr>
              <w:t>of</w:t>
            </w:r>
            <w:r>
              <w:rPr>
                <w:spacing w:val="-8"/>
                <w:sz w:val="24"/>
              </w:rPr>
              <w:t> </w:t>
            </w:r>
            <w:r>
              <w:rPr>
                <w:sz w:val="24"/>
              </w:rPr>
              <w:t>FedAvg</w:t>
            </w:r>
            <w:r>
              <w:rPr>
                <w:spacing w:val="-2"/>
                <w:sz w:val="24"/>
              </w:rPr>
              <w:t> </w:t>
            </w:r>
            <w:r>
              <w:rPr>
                <w:sz w:val="24"/>
              </w:rPr>
              <w:t>and</w:t>
            </w:r>
            <w:r>
              <w:rPr>
                <w:spacing w:val="-1"/>
                <w:sz w:val="24"/>
              </w:rPr>
              <w:t> </w:t>
            </w:r>
            <w:r>
              <w:rPr>
                <w:sz w:val="24"/>
              </w:rPr>
              <w:t>FedProx</w:t>
            </w:r>
            <w:r>
              <w:rPr>
                <w:spacing w:val="-6"/>
                <w:sz w:val="24"/>
              </w:rPr>
              <w:t> </w:t>
            </w:r>
            <w:r>
              <w:rPr>
                <w:sz w:val="24"/>
              </w:rPr>
              <w:t>under 70%</w:t>
            </w:r>
            <w:r>
              <w:rPr>
                <w:spacing w:val="-1"/>
                <w:sz w:val="24"/>
              </w:rPr>
              <w:t> </w:t>
            </w:r>
            <w:r>
              <w:rPr>
                <w:sz w:val="24"/>
              </w:rPr>
              <w:t>Label</w:t>
            </w:r>
            <w:r>
              <w:rPr>
                <w:spacing w:val="-5"/>
                <w:sz w:val="24"/>
              </w:rPr>
              <w:t> </w:t>
            </w:r>
            <w:r>
              <w:rPr>
                <w:spacing w:val="-4"/>
                <w:sz w:val="24"/>
              </w:rPr>
              <w:t>Skew</w:t>
            </w:r>
          </w:p>
        </w:tc>
        <w:tc>
          <w:tcPr>
            <w:tcW w:w="711" w:type="dxa"/>
          </w:tcPr>
          <w:p>
            <w:pPr>
              <w:pStyle w:val="TableParagraph"/>
              <w:spacing w:line="268" w:lineRule="exact"/>
              <w:ind w:left="0"/>
              <w:jc w:val="center"/>
              <w:rPr>
                <w:sz w:val="24"/>
              </w:rPr>
            </w:pPr>
            <w:r>
              <w:rPr>
                <w:spacing w:val="-5"/>
                <w:sz w:val="24"/>
              </w:rPr>
              <w:t>29</w:t>
            </w:r>
          </w:p>
        </w:tc>
      </w:tr>
      <w:tr>
        <w:trPr>
          <w:trHeight w:val="441" w:hRule="atLeast"/>
        </w:trPr>
        <w:tc>
          <w:tcPr>
            <w:tcW w:w="8317" w:type="dxa"/>
          </w:tcPr>
          <w:p>
            <w:pPr>
              <w:pStyle w:val="TableParagraph"/>
              <w:spacing w:line="268" w:lineRule="exact"/>
              <w:ind w:left="0" w:right="228"/>
              <w:jc w:val="right"/>
              <w:rPr>
                <w:sz w:val="24"/>
              </w:rPr>
            </w:pPr>
            <w:r>
              <w:rPr>
                <w:sz w:val="24"/>
              </w:rPr>
              <w:t>4.5.2</w:t>
            </w:r>
            <w:r>
              <w:rPr>
                <w:spacing w:val="-6"/>
                <w:sz w:val="24"/>
              </w:rPr>
              <w:t> </w:t>
            </w:r>
            <w:r>
              <w:rPr>
                <w:sz w:val="24"/>
              </w:rPr>
              <w:t>Performance</w:t>
            </w:r>
            <w:r>
              <w:rPr>
                <w:spacing w:val="-3"/>
                <w:sz w:val="24"/>
              </w:rPr>
              <w:t> </w:t>
            </w:r>
            <w:r>
              <w:rPr>
                <w:sz w:val="24"/>
              </w:rPr>
              <w:t>comparison</w:t>
            </w:r>
            <w:r>
              <w:rPr>
                <w:spacing w:val="-6"/>
                <w:sz w:val="24"/>
              </w:rPr>
              <w:t> </w:t>
            </w:r>
            <w:r>
              <w:rPr>
                <w:sz w:val="24"/>
              </w:rPr>
              <w:t>of</w:t>
            </w:r>
            <w:r>
              <w:rPr>
                <w:spacing w:val="-8"/>
                <w:sz w:val="24"/>
              </w:rPr>
              <w:t> </w:t>
            </w:r>
            <w:r>
              <w:rPr>
                <w:sz w:val="24"/>
              </w:rPr>
              <w:t>FedAvg</w:t>
            </w:r>
            <w:r>
              <w:rPr>
                <w:spacing w:val="-2"/>
                <w:sz w:val="24"/>
              </w:rPr>
              <w:t> </w:t>
            </w:r>
            <w:r>
              <w:rPr>
                <w:sz w:val="24"/>
              </w:rPr>
              <w:t>and</w:t>
            </w:r>
            <w:r>
              <w:rPr>
                <w:spacing w:val="-1"/>
                <w:sz w:val="24"/>
              </w:rPr>
              <w:t> </w:t>
            </w:r>
            <w:r>
              <w:rPr>
                <w:sz w:val="24"/>
              </w:rPr>
              <w:t>FedProx</w:t>
            </w:r>
            <w:r>
              <w:rPr>
                <w:spacing w:val="-6"/>
                <w:sz w:val="24"/>
              </w:rPr>
              <w:t> </w:t>
            </w:r>
            <w:r>
              <w:rPr>
                <w:sz w:val="24"/>
              </w:rPr>
              <w:t>under 90%</w:t>
            </w:r>
            <w:r>
              <w:rPr>
                <w:spacing w:val="-1"/>
                <w:sz w:val="24"/>
              </w:rPr>
              <w:t> </w:t>
            </w:r>
            <w:r>
              <w:rPr>
                <w:sz w:val="24"/>
              </w:rPr>
              <w:t>Label</w:t>
            </w:r>
            <w:r>
              <w:rPr>
                <w:spacing w:val="-5"/>
                <w:sz w:val="24"/>
              </w:rPr>
              <w:t> </w:t>
            </w:r>
            <w:r>
              <w:rPr>
                <w:spacing w:val="-4"/>
                <w:sz w:val="24"/>
              </w:rPr>
              <w:t>Skew</w:t>
            </w:r>
          </w:p>
        </w:tc>
        <w:tc>
          <w:tcPr>
            <w:tcW w:w="711" w:type="dxa"/>
          </w:tcPr>
          <w:p>
            <w:pPr>
              <w:pStyle w:val="TableParagraph"/>
              <w:spacing w:line="268" w:lineRule="exact"/>
              <w:ind w:left="0"/>
              <w:jc w:val="center"/>
              <w:rPr>
                <w:sz w:val="24"/>
              </w:rPr>
            </w:pPr>
            <w:r>
              <w:rPr>
                <w:spacing w:val="-5"/>
                <w:sz w:val="24"/>
              </w:rPr>
              <w:t>31</w:t>
            </w:r>
          </w:p>
        </w:tc>
      </w:tr>
      <w:tr>
        <w:trPr>
          <w:trHeight w:val="441" w:hRule="atLeast"/>
        </w:trPr>
        <w:tc>
          <w:tcPr>
            <w:tcW w:w="8317" w:type="dxa"/>
          </w:tcPr>
          <w:p>
            <w:pPr>
              <w:pStyle w:val="TableParagraph"/>
              <w:spacing w:line="268" w:lineRule="exact"/>
              <w:ind w:left="470"/>
              <w:rPr>
                <w:sz w:val="24"/>
              </w:rPr>
            </w:pPr>
            <w:r>
              <w:rPr>
                <w:sz w:val="24"/>
              </w:rPr>
              <w:t>4.5.4</w:t>
            </w:r>
            <w:r>
              <w:rPr>
                <w:spacing w:val="-9"/>
                <w:sz w:val="24"/>
              </w:rPr>
              <w:t> </w:t>
            </w:r>
            <w:r>
              <w:rPr>
                <w:sz w:val="24"/>
              </w:rPr>
              <w:t>Comparative</w:t>
            </w:r>
            <w:r>
              <w:rPr>
                <w:spacing w:val="-4"/>
                <w:sz w:val="24"/>
              </w:rPr>
              <w:t> </w:t>
            </w:r>
            <w:r>
              <w:rPr>
                <w:sz w:val="24"/>
              </w:rPr>
              <w:t>Characteristics</w:t>
            </w:r>
            <w:r>
              <w:rPr>
                <w:spacing w:val="-4"/>
                <w:sz w:val="24"/>
              </w:rPr>
              <w:t> </w:t>
            </w:r>
            <w:r>
              <w:rPr>
                <w:sz w:val="24"/>
              </w:rPr>
              <w:t>of</w:t>
            </w:r>
            <w:r>
              <w:rPr>
                <w:spacing w:val="-5"/>
                <w:sz w:val="24"/>
              </w:rPr>
              <w:t> </w:t>
            </w:r>
            <w:r>
              <w:rPr>
                <w:sz w:val="24"/>
              </w:rPr>
              <w:t>FedAvg</w:t>
            </w:r>
            <w:r>
              <w:rPr>
                <w:spacing w:val="-2"/>
                <w:sz w:val="24"/>
              </w:rPr>
              <w:t> </w:t>
            </w:r>
            <w:r>
              <w:rPr>
                <w:sz w:val="24"/>
              </w:rPr>
              <w:t>and</w:t>
            </w:r>
            <w:r>
              <w:rPr>
                <w:spacing w:val="-2"/>
                <w:sz w:val="24"/>
              </w:rPr>
              <w:t> FedProx</w:t>
            </w:r>
          </w:p>
        </w:tc>
        <w:tc>
          <w:tcPr>
            <w:tcW w:w="711" w:type="dxa"/>
          </w:tcPr>
          <w:p>
            <w:pPr>
              <w:pStyle w:val="TableParagraph"/>
              <w:spacing w:line="268" w:lineRule="exact"/>
              <w:ind w:left="0"/>
              <w:jc w:val="center"/>
              <w:rPr>
                <w:sz w:val="24"/>
              </w:rPr>
            </w:pPr>
            <w:r>
              <w:rPr>
                <w:spacing w:val="-5"/>
                <w:sz w:val="24"/>
              </w:rPr>
              <w:t>34</w:t>
            </w:r>
          </w:p>
        </w:tc>
      </w:tr>
      <w:tr>
        <w:trPr>
          <w:trHeight w:val="441" w:hRule="atLeast"/>
        </w:trPr>
        <w:tc>
          <w:tcPr>
            <w:tcW w:w="8317" w:type="dxa"/>
          </w:tcPr>
          <w:p>
            <w:pPr>
              <w:pStyle w:val="TableParagraph"/>
              <w:spacing w:line="268" w:lineRule="exact"/>
              <w:ind w:left="105"/>
              <w:rPr>
                <w:sz w:val="24"/>
              </w:rPr>
            </w:pPr>
            <w:r>
              <w:rPr>
                <w:sz w:val="24"/>
              </w:rPr>
              <w:t>4.8</w:t>
            </w:r>
            <w:r>
              <w:rPr>
                <w:spacing w:val="-2"/>
                <w:sz w:val="24"/>
              </w:rPr>
              <w:t> </w:t>
            </w:r>
            <w:r>
              <w:rPr>
                <w:sz w:val="24"/>
              </w:rPr>
              <w:t>Overall</w:t>
            </w:r>
            <w:r>
              <w:rPr>
                <w:spacing w:val="-9"/>
                <w:sz w:val="24"/>
              </w:rPr>
              <w:t> </w:t>
            </w:r>
            <w:r>
              <w:rPr>
                <w:sz w:val="24"/>
              </w:rPr>
              <w:t>Performance</w:t>
            </w:r>
            <w:r>
              <w:rPr>
                <w:spacing w:val="-1"/>
                <w:sz w:val="24"/>
              </w:rPr>
              <w:t> </w:t>
            </w:r>
            <w:r>
              <w:rPr>
                <w:sz w:val="24"/>
              </w:rPr>
              <w:t>Summary</w:t>
            </w:r>
            <w:r>
              <w:rPr>
                <w:spacing w:val="-4"/>
                <w:sz w:val="24"/>
              </w:rPr>
              <w:t> </w:t>
            </w:r>
            <w:r>
              <w:rPr>
                <w:sz w:val="24"/>
              </w:rPr>
              <w:t>Across</w:t>
            </w:r>
            <w:r>
              <w:rPr>
                <w:spacing w:val="-2"/>
                <w:sz w:val="24"/>
              </w:rPr>
              <w:t> </w:t>
            </w:r>
            <w:r>
              <w:rPr>
                <w:sz w:val="24"/>
              </w:rPr>
              <w:t>Experimental</w:t>
            </w:r>
            <w:r>
              <w:rPr>
                <w:spacing w:val="-8"/>
                <w:sz w:val="24"/>
              </w:rPr>
              <w:t> </w:t>
            </w:r>
            <w:r>
              <w:rPr>
                <w:spacing w:val="-2"/>
                <w:sz w:val="24"/>
              </w:rPr>
              <w:t>Scenarios</w:t>
            </w:r>
          </w:p>
        </w:tc>
        <w:tc>
          <w:tcPr>
            <w:tcW w:w="711" w:type="dxa"/>
          </w:tcPr>
          <w:p>
            <w:pPr>
              <w:pStyle w:val="TableParagraph"/>
              <w:spacing w:line="268" w:lineRule="exact"/>
              <w:ind w:left="0"/>
              <w:jc w:val="center"/>
              <w:rPr>
                <w:sz w:val="24"/>
              </w:rPr>
            </w:pPr>
            <w:r>
              <w:rPr>
                <w:spacing w:val="-5"/>
                <w:sz w:val="24"/>
              </w:rPr>
              <w:t>37</w:t>
            </w:r>
          </w:p>
        </w:tc>
      </w:tr>
    </w:tbl>
    <w:p>
      <w:pPr>
        <w:pStyle w:val="TableParagraph"/>
        <w:spacing w:after="0" w:line="268" w:lineRule="exact"/>
        <w:jc w:val="center"/>
        <w:rPr>
          <w:sz w:val="24"/>
        </w:rPr>
        <w:sectPr>
          <w:pgSz w:w="11900" w:h="16850"/>
          <w:pgMar w:header="0" w:footer="731" w:top="1180" w:bottom="940" w:left="1275" w:right="1133"/>
        </w:sectPr>
      </w:pPr>
    </w:p>
    <w:p>
      <w:pPr>
        <w:pStyle w:val="Heading1"/>
        <w:numPr>
          <w:ilvl w:val="0"/>
          <w:numId w:val="2"/>
        </w:numPr>
        <w:tabs>
          <w:tab w:pos="267" w:val="left" w:leader="none"/>
        </w:tabs>
        <w:spacing w:line="240" w:lineRule="auto" w:before="79" w:after="0"/>
        <w:ind w:left="267" w:right="0" w:hanging="244"/>
        <w:jc w:val="both"/>
      </w:pPr>
      <w:bookmarkStart w:name="1. INTRODUCTION" w:id="4"/>
      <w:bookmarkEnd w:id="4"/>
      <w:r>
        <w:rPr>
          <w:b w:val="0"/>
        </w:rPr>
      </w:r>
      <w:r>
        <w:rPr>
          <w:spacing w:val="-2"/>
        </w:rPr>
        <w:t>INTRODUCTION</w:t>
      </w:r>
    </w:p>
    <w:p>
      <w:pPr>
        <w:pStyle w:val="BodyText"/>
        <w:spacing w:before="274"/>
        <w:ind w:left="0"/>
        <w:rPr>
          <w:b/>
        </w:rPr>
      </w:pPr>
    </w:p>
    <w:p>
      <w:pPr>
        <w:pStyle w:val="Heading2"/>
        <w:numPr>
          <w:ilvl w:val="1"/>
          <w:numId w:val="2"/>
        </w:numPr>
        <w:tabs>
          <w:tab w:pos="383" w:val="left" w:leader="none"/>
        </w:tabs>
        <w:spacing w:line="240" w:lineRule="auto" w:before="0" w:after="0"/>
        <w:ind w:left="383" w:right="0" w:hanging="360"/>
        <w:jc w:val="both"/>
      </w:pPr>
      <w:bookmarkStart w:name="1.1 Background and Context" w:id="5"/>
      <w:bookmarkEnd w:id="5"/>
      <w:r>
        <w:rPr>
          <w:b w:val="0"/>
        </w:rPr>
      </w:r>
      <w:r>
        <w:rPr/>
        <w:t>Background</w:t>
      </w:r>
      <w:r>
        <w:rPr>
          <w:spacing w:val="-4"/>
        </w:rPr>
        <w:t> </w:t>
      </w:r>
      <w:r>
        <w:rPr/>
        <w:t>and</w:t>
      </w:r>
      <w:r>
        <w:rPr>
          <w:spacing w:val="-4"/>
        </w:rPr>
        <w:t> </w:t>
      </w:r>
      <w:r>
        <w:rPr>
          <w:spacing w:val="-2"/>
        </w:rPr>
        <w:t>Context</w:t>
      </w:r>
    </w:p>
    <w:p>
      <w:pPr>
        <w:pStyle w:val="BodyText"/>
        <w:spacing w:line="360" w:lineRule="auto" w:before="133"/>
        <w:ind w:right="8"/>
        <w:jc w:val="both"/>
      </w:pPr>
      <w:r>
        <w:rPr/>
        <w:t>The</w:t>
      </w:r>
      <w:r>
        <w:rPr>
          <w:spacing w:val="-6"/>
        </w:rPr>
        <w:t> </w:t>
      </w:r>
      <w:r>
        <w:rPr/>
        <w:t>rapid</w:t>
      </w:r>
      <w:r>
        <w:rPr>
          <w:spacing w:val="-1"/>
        </w:rPr>
        <w:t> </w:t>
      </w:r>
      <w:r>
        <w:rPr/>
        <w:t>growth</w:t>
      </w:r>
      <w:r>
        <w:rPr>
          <w:spacing w:val="-10"/>
        </w:rPr>
        <w:t> </w:t>
      </w:r>
      <w:r>
        <w:rPr/>
        <w:t>of</w:t>
      </w:r>
      <w:r>
        <w:rPr>
          <w:spacing w:val="-15"/>
        </w:rPr>
        <w:t> </w:t>
      </w:r>
      <w:r>
        <w:rPr/>
        <w:t>digital</w:t>
      </w:r>
      <w:r>
        <w:rPr>
          <w:spacing w:val="-4"/>
        </w:rPr>
        <w:t> </w:t>
      </w:r>
      <w:r>
        <w:rPr/>
        <w:t>financial</w:t>
      </w:r>
      <w:r>
        <w:rPr>
          <w:spacing w:val="-4"/>
        </w:rPr>
        <w:t> </w:t>
      </w:r>
      <w:r>
        <w:rPr/>
        <w:t>systems</w:t>
      </w:r>
      <w:r>
        <w:rPr>
          <w:spacing w:val="-2"/>
        </w:rPr>
        <w:t> </w:t>
      </w:r>
      <w:r>
        <w:rPr/>
        <w:t>has</w:t>
      </w:r>
      <w:r>
        <w:rPr>
          <w:spacing w:val="-3"/>
        </w:rPr>
        <w:t> </w:t>
      </w:r>
      <w:r>
        <w:rPr/>
        <w:t>generated large volumes</w:t>
      </w:r>
      <w:r>
        <w:rPr>
          <w:spacing w:val="-2"/>
        </w:rPr>
        <w:t> </w:t>
      </w:r>
      <w:r>
        <w:rPr/>
        <w:t>of</w:t>
      </w:r>
      <w:r>
        <w:rPr>
          <w:spacing w:val="-15"/>
        </w:rPr>
        <w:t> </w:t>
      </w:r>
      <w:r>
        <w:rPr/>
        <w:t>transactional</w:t>
      </w:r>
      <w:r>
        <w:rPr>
          <w:spacing w:val="-13"/>
        </w:rPr>
        <w:t> </w:t>
      </w:r>
      <w:r>
        <w:rPr/>
        <w:t>and customer</w:t>
      </w:r>
      <w:r>
        <w:rPr>
          <w:spacing w:val="-1"/>
        </w:rPr>
        <w:t> </w:t>
      </w:r>
      <w:r>
        <w:rPr/>
        <w:t>data,</w:t>
      </w:r>
      <w:r>
        <w:rPr>
          <w:spacing w:val="-6"/>
        </w:rPr>
        <w:t> </w:t>
      </w:r>
      <w:r>
        <w:rPr/>
        <w:t>enabling</w:t>
      </w:r>
      <w:r>
        <w:rPr>
          <w:spacing w:val="-4"/>
        </w:rPr>
        <w:t> </w:t>
      </w:r>
      <w:r>
        <w:rPr/>
        <w:t>the</w:t>
      </w:r>
      <w:r>
        <w:rPr>
          <w:spacing w:val="-4"/>
        </w:rPr>
        <w:t> </w:t>
      </w:r>
      <w:r>
        <w:rPr/>
        <w:t>application</w:t>
      </w:r>
      <w:r>
        <w:rPr>
          <w:spacing w:val="-12"/>
        </w:rPr>
        <w:t> </w:t>
      </w:r>
      <w:r>
        <w:rPr/>
        <w:t>of</w:t>
      </w:r>
      <w:r>
        <w:rPr>
          <w:spacing w:val="-11"/>
        </w:rPr>
        <w:t> </w:t>
      </w:r>
      <w:r>
        <w:rPr/>
        <w:t>machine</w:t>
      </w:r>
      <w:r>
        <w:rPr>
          <w:spacing w:val="-1"/>
        </w:rPr>
        <w:t> </w:t>
      </w:r>
      <w:r>
        <w:rPr/>
        <w:t>learning</w:t>
      </w:r>
      <w:r>
        <w:rPr>
          <w:spacing w:val="-3"/>
        </w:rPr>
        <w:t> </w:t>
      </w:r>
      <w:r>
        <w:rPr/>
        <w:t>techniques</w:t>
      </w:r>
      <w:r>
        <w:rPr>
          <w:spacing w:val="-1"/>
        </w:rPr>
        <w:t> </w:t>
      </w:r>
      <w:r>
        <w:rPr/>
        <w:t>for</w:t>
      </w:r>
      <w:r>
        <w:rPr>
          <w:spacing w:val="-11"/>
        </w:rPr>
        <w:t> </w:t>
      </w:r>
      <w:r>
        <w:rPr/>
        <w:t>tasks</w:t>
      </w:r>
      <w:r>
        <w:rPr>
          <w:spacing w:val="-10"/>
        </w:rPr>
        <w:t> </w:t>
      </w:r>
      <w:r>
        <w:rPr/>
        <w:t>such</w:t>
      </w:r>
      <w:r>
        <w:rPr>
          <w:spacing w:val="-13"/>
        </w:rPr>
        <w:t> </w:t>
      </w:r>
      <w:r>
        <w:rPr/>
        <w:t>as</w:t>
      </w:r>
      <w:r>
        <w:rPr>
          <w:spacing w:val="-11"/>
        </w:rPr>
        <w:t> </w:t>
      </w:r>
      <w:r>
        <w:rPr/>
        <w:t>credit risk prediction and fraud detection. Traditionally, these predictive models are trained using centralized</w:t>
      </w:r>
      <w:r>
        <w:rPr>
          <w:spacing w:val="-15"/>
        </w:rPr>
        <w:t> </w:t>
      </w:r>
      <w:r>
        <w:rPr/>
        <w:t>datasets</w:t>
      </w:r>
      <w:r>
        <w:rPr>
          <w:spacing w:val="-15"/>
        </w:rPr>
        <w:t> </w:t>
      </w:r>
      <w:r>
        <w:rPr/>
        <w:t>collected</w:t>
      </w:r>
      <w:r>
        <w:rPr>
          <w:spacing w:val="-15"/>
        </w:rPr>
        <w:t> </w:t>
      </w:r>
      <w:r>
        <w:rPr/>
        <w:t>from</w:t>
      </w:r>
      <w:r>
        <w:rPr>
          <w:spacing w:val="-15"/>
        </w:rPr>
        <w:t> </w:t>
      </w:r>
      <w:r>
        <w:rPr/>
        <w:t>multiple</w:t>
      </w:r>
      <w:r>
        <w:rPr>
          <w:spacing w:val="-15"/>
        </w:rPr>
        <w:t> </w:t>
      </w:r>
      <w:r>
        <w:rPr/>
        <w:t>sources.</w:t>
      </w:r>
      <w:r>
        <w:rPr>
          <w:spacing w:val="-14"/>
        </w:rPr>
        <w:t> </w:t>
      </w:r>
      <w:r>
        <w:rPr/>
        <w:t>However,</w:t>
      </w:r>
      <w:r>
        <w:rPr>
          <w:spacing w:val="-12"/>
        </w:rPr>
        <w:t> </w:t>
      </w:r>
      <w:r>
        <w:rPr/>
        <w:t>centralizing</w:t>
      </w:r>
      <w:r>
        <w:rPr>
          <w:spacing w:val="-5"/>
        </w:rPr>
        <w:t> </w:t>
      </w:r>
      <w:r>
        <w:rPr/>
        <w:t>financial</w:t>
      </w:r>
      <w:r>
        <w:rPr>
          <w:spacing w:val="-15"/>
        </w:rPr>
        <w:t> </w:t>
      </w:r>
      <w:r>
        <w:rPr/>
        <w:t>data</w:t>
      </w:r>
      <w:r>
        <w:rPr>
          <w:spacing w:val="-15"/>
        </w:rPr>
        <w:t> </w:t>
      </w:r>
      <w:r>
        <w:rPr/>
        <w:t>often raises serious concerns related to data privacy, regulatory compliance, and institutional confidentiality, which limit the ability of organizations to share sensitive information.</w:t>
      </w:r>
    </w:p>
    <w:p>
      <w:pPr>
        <w:pStyle w:val="BodyText"/>
        <w:spacing w:line="360" w:lineRule="auto"/>
        <w:ind w:right="6"/>
        <w:jc w:val="both"/>
      </w:pPr>
      <w:r>
        <w:rPr/>
        <w:t>Federated learning (FL) has emerged as a distributed machine learning paradigm that allows multiple participants to collaboratively train a global model without exchanging raw data. Instead,</w:t>
      </w:r>
      <w:r>
        <w:rPr>
          <w:spacing w:val="-15"/>
        </w:rPr>
        <w:t> </w:t>
      </w:r>
      <w:r>
        <w:rPr/>
        <w:t>each</w:t>
      </w:r>
      <w:r>
        <w:rPr>
          <w:spacing w:val="-15"/>
        </w:rPr>
        <w:t> </w:t>
      </w:r>
      <w:r>
        <w:rPr/>
        <w:t>client</w:t>
      </w:r>
      <w:r>
        <w:rPr>
          <w:spacing w:val="-7"/>
        </w:rPr>
        <w:t> </w:t>
      </w:r>
      <w:r>
        <w:rPr/>
        <w:t>trains</w:t>
      </w:r>
      <w:r>
        <w:rPr>
          <w:spacing w:val="-13"/>
        </w:rPr>
        <w:t> </w:t>
      </w:r>
      <w:r>
        <w:rPr/>
        <w:t>a</w:t>
      </w:r>
      <w:r>
        <w:rPr>
          <w:spacing w:val="-3"/>
        </w:rPr>
        <w:t> </w:t>
      </w:r>
      <w:r>
        <w:rPr/>
        <w:t>local</w:t>
      </w:r>
      <w:r>
        <w:rPr>
          <w:spacing w:val="-15"/>
        </w:rPr>
        <w:t> </w:t>
      </w:r>
      <w:r>
        <w:rPr/>
        <w:t>model</w:t>
      </w:r>
      <w:r>
        <w:rPr>
          <w:spacing w:val="-15"/>
        </w:rPr>
        <w:t> </w:t>
      </w:r>
      <w:r>
        <w:rPr/>
        <w:t>on</w:t>
      </w:r>
      <w:r>
        <w:rPr>
          <w:spacing w:val="-11"/>
        </w:rPr>
        <w:t> </w:t>
      </w:r>
      <w:r>
        <w:rPr/>
        <w:t>its</w:t>
      </w:r>
      <w:r>
        <w:rPr>
          <w:spacing w:val="-14"/>
        </w:rPr>
        <w:t> </w:t>
      </w:r>
      <w:r>
        <w:rPr/>
        <w:t>private</w:t>
      </w:r>
      <w:r>
        <w:rPr>
          <w:spacing w:val="-11"/>
        </w:rPr>
        <w:t> </w:t>
      </w:r>
      <w:r>
        <w:rPr/>
        <w:t>dataset</w:t>
      </w:r>
      <w:r>
        <w:rPr>
          <w:spacing w:val="-2"/>
        </w:rPr>
        <w:t> </w:t>
      </w:r>
      <w:r>
        <w:rPr/>
        <w:t>and</w:t>
      </w:r>
      <w:r>
        <w:rPr>
          <w:spacing w:val="-6"/>
        </w:rPr>
        <w:t> </w:t>
      </w:r>
      <w:r>
        <w:rPr/>
        <w:t>shares</w:t>
      </w:r>
      <w:r>
        <w:rPr>
          <w:spacing w:val="-14"/>
        </w:rPr>
        <w:t> </w:t>
      </w:r>
      <w:r>
        <w:rPr/>
        <w:t>only</w:t>
      </w:r>
      <w:r>
        <w:rPr>
          <w:spacing w:val="-11"/>
        </w:rPr>
        <w:t> </w:t>
      </w:r>
      <w:r>
        <w:rPr/>
        <w:t>model</w:t>
      </w:r>
      <w:r>
        <w:rPr>
          <w:spacing w:val="-15"/>
        </w:rPr>
        <w:t> </w:t>
      </w:r>
      <w:r>
        <w:rPr/>
        <w:t>parameters with a central server. This approach preserves data privacy while enabling collaborative learning. The concept was introduced by Brendan McMahan and colleagues through the Federated</w:t>
      </w:r>
      <w:r>
        <w:rPr>
          <w:spacing w:val="-11"/>
        </w:rPr>
        <w:t> </w:t>
      </w:r>
      <w:r>
        <w:rPr/>
        <w:t>Averaging</w:t>
      </w:r>
      <w:r>
        <w:rPr>
          <w:spacing w:val="-1"/>
        </w:rPr>
        <w:t> </w:t>
      </w:r>
      <w:r>
        <w:rPr/>
        <w:t>(FedAvg) algorithm, which</w:t>
      </w:r>
      <w:r>
        <w:rPr>
          <w:spacing w:val="-4"/>
        </w:rPr>
        <w:t> </w:t>
      </w:r>
      <w:r>
        <w:rPr/>
        <w:t>demonstrated</w:t>
      </w:r>
      <w:r>
        <w:rPr>
          <w:spacing w:val="-5"/>
        </w:rPr>
        <w:t> </w:t>
      </w:r>
      <w:r>
        <w:rPr/>
        <w:t>the</w:t>
      </w:r>
      <w:r>
        <w:rPr>
          <w:spacing w:val="-2"/>
        </w:rPr>
        <w:t> </w:t>
      </w:r>
      <w:r>
        <w:rPr/>
        <w:t>feasibility</w:t>
      </w:r>
      <w:r>
        <w:rPr>
          <w:spacing w:val="-15"/>
        </w:rPr>
        <w:t> </w:t>
      </w:r>
      <w:r>
        <w:rPr/>
        <w:t>of</w:t>
      </w:r>
      <w:r>
        <w:rPr>
          <w:spacing w:val="-15"/>
        </w:rPr>
        <w:t> </w:t>
      </w:r>
      <w:r>
        <w:rPr/>
        <w:t>decentralized model</w:t>
      </w:r>
      <w:r>
        <w:rPr>
          <w:spacing w:val="-15"/>
        </w:rPr>
        <w:t> </w:t>
      </w:r>
      <w:r>
        <w:rPr/>
        <w:t>training</w:t>
      </w:r>
      <w:r>
        <w:rPr>
          <w:spacing w:val="-6"/>
        </w:rPr>
        <w:t> </w:t>
      </w:r>
      <w:r>
        <w:rPr/>
        <w:t>[16].</w:t>
      </w:r>
      <w:r>
        <w:rPr>
          <w:spacing w:val="-7"/>
        </w:rPr>
        <w:t> </w:t>
      </w:r>
      <w:r>
        <w:rPr/>
        <w:t>Subsequent studies</w:t>
      </w:r>
      <w:r>
        <w:rPr>
          <w:spacing w:val="-5"/>
        </w:rPr>
        <w:t> </w:t>
      </w:r>
      <w:r>
        <w:rPr/>
        <w:t>have</w:t>
      </w:r>
      <w:r>
        <w:rPr>
          <w:spacing w:val="-2"/>
        </w:rPr>
        <w:t> </w:t>
      </w:r>
      <w:r>
        <w:rPr/>
        <w:t>further</w:t>
      </w:r>
      <w:r>
        <w:rPr>
          <w:spacing w:val="-3"/>
        </w:rPr>
        <w:t> </w:t>
      </w:r>
      <w:r>
        <w:rPr/>
        <w:t>explored federated learning</w:t>
      </w:r>
      <w:r>
        <w:rPr>
          <w:spacing w:val="-4"/>
        </w:rPr>
        <w:t> </w:t>
      </w:r>
      <w:r>
        <w:rPr/>
        <w:t>architectures and applications across privacy-sensitive domains such as healthcare and finance [14], while large-scale surveys have highlighted key research challenges including communication efficiency and data heterogeneity [10].</w:t>
      </w:r>
    </w:p>
    <w:p>
      <w:pPr>
        <w:pStyle w:val="BodyText"/>
        <w:spacing w:before="148"/>
        <w:ind w:left="0"/>
      </w:pPr>
    </w:p>
    <w:p>
      <w:pPr>
        <w:pStyle w:val="Heading2"/>
        <w:numPr>
          <w:ilvl w:val="1"/>
          <w:numId w:val="2"/>
        </w:numPr>
        <w:tabs>
          <w:tab w:pos="383" w:val="left" w:leader="none"/>
        </w:tabs>
        <w:spacing w:line="240" w:lineRule="auto" w:before="0" w:after="0"/>
        <w:ind w:left="383" w:right="0" w:hanging="360"/>
        <w:jc w:val="both"/>
      </w:pPr>
      <w:bookmarkStart w:name="1.2 Problem Statement" w:id="6"/>
      <w:bookmarkEnd w:id="6"/>
      <w:r>
        <w:rPr>
          <w:b w:val="0"/>
        </w:rPr>
      </w:r>
      <w:r>
        <w:rPr>
          <w:spacing w:val="-2"/>
        </w:rPr>
        <w:t>Problem</w:t>
      </w:r>
      <w:r>
        <w:rPr>
          <w:spacing w:val="-6"/>
        </w:rPr>
        <w:t> </w:t>
      </w:r>
      <w:r>
        <w:rPr>
          <w:spacing w:val="-2"/>
        </w:rPr>
        <w:t>Statement</w:t>
      </w:r>
    </w:p>
    <w:p>
      <w:pPr>
        <w:pStyle w:val="BodyText"/>
        <w:spacing w:line="360" w:lineRule="auto" w:before="128"/>
        <w:ind w:right="13"/>
        <w:jc w:val="both"/>
      </w:pPr>
      <w:r>
        <w:rPr/>
        <w:t>Despite its advantages, federated learning introduces significant challenges when client datasets are heterogeneous. In real-world environments, datasets owned by different participants may vary in</w:t>
      </w:r>
      <w:r>
        <w:rPr>
          <w:spacing w:val="-2"/>
        </w:rPr>
        <w:t> </w:t>
      </w:r>
      <w:r>
        <w:rPr/>
        <w:t>terms of</w:t>
      </w:r>
      <w:r>
        <w:rPr>
          <w:spacing w:val="-7"/>
        </w:rPr>
        <w:t> </w:t>
      </w:r>
      <w:r>
        <w:rPr/>
        <w:t>class distributions, feature characteristics, and dataset sizes. Such variations violate the common assumption of independently and identically distributed </w:t>
      </w:r>
      <w:r>
        <w:rPr>
          <w:spacing w:val="-2"/>
        </w:rPr>
        <w:t>(IID)</w:t>
      </w:r>
      <w:r>
        <w:rPr>
          <w:spacing w:val="-7"/>
        </w:rPr>
        <w:t> </w:t>
      </w:r>
      <w:r>
        <w:rPr>
          <w:spacing w:val="-2"/>
        </w:rPr>
        <w:t>data</w:t>
      </w:r>
      <w:r>
        <w:rPr>
          <w:spacing w:val="-5"/>
        </w:rPr>
        <w:t> </w:t>
      </w:r>
      <w:r>
        <w:rPr>
          <w:spacing w:val="-2"/>
        </w:rPr>
        <w:t>and can</w:t>
      </w:r>
      <w:r>
        <w:rPr>
          <w:spacing w:val="-8"/>
        </w:rPr>
        <w:t> </w:t>
      </w:r>
      <w:r>
        <w:rPr>
          <w:spacing w:val="-2"/>
        </w:rPr>
        <w:t>negatively</w:t>
      </w:r>
      <w:r>
        <w:rPr>
          <w:spacing w:val="-12"/>
        </w:rPr>
        <w:t> </w:t>
      </w:r>
      <w:r>
        <w:rPr>
          <w:spacing w:val="-2"/>
        </w:rPr>
        <w:t>affect the convergence and</w:t>
      </w:r>
      <w:r>
        <w:rPr>
          <w:spacing w:val="-4"/>
        </w:rPr>
        <w:t> </w:t>
      </w:r>
      <w:r>
        <w:rPr>
          <w:spacing w:val="-2"/>
        </w:rPr>
        <w:t>performance of</w:t>
      </w:r>
      <w:r>
        <w:rPr>
          <w:spacing w:val="-12"/>
        </w:rPr>
        <w:t> </w:t>
      </w:r>
      <w:r>
        <w:rPr>
          <w:spacing w:val="-2"/>
        </w:rPr>
        <w:t>federated</w:t>
      </w:r>
      <w:r>
        <w:rPr>
          <w:spacing w:val="-13"/>
        </w:rPr>
        <w:t> </w:t>
      </w:r>
      <w:r>
        <w:rPr>
          <w:spacing w:val="-2"/>
        </w:rPr>
        <w:t>optimization algorithms.</w:t>
      </w:r>
    </w:p>
    <w:p>
      <w:pPr>
        <w:pStyle w:val="BodyText"/>
        <w:spacing w:line="360" w:lineRule="auto" w:before="8"/>
        <w:ind w:right="15"/>
        <w:jc w:val="both"/>
      </w:pPr>
      <w:r>
        <w:rPr/>
        <w:t>Heterogeneous client datasets can generate conflicting gradient updates during federated optimization,</w:t>
      </w:r>
      <w:r>
        <w:rPr>
          <w:spacing w:val="-15"/>
        </w:rPr>
        <w:t> </w:t>
      </w:r>
      <w:r>
        <w:rPr/>
        <w:t>which</w:t>
      </w:r>
      <w:r>
        <w:rPr>
          <w:spacing w:val="-15"/>
        </w:rPr>
        <w:t> </w:t>
      </w:r>
      <w:r>
        <w:rPr/>
        <w:t>slows</w:t>
      </w:r>
      <w:r>
        <w:rPr>
          <w:spacing w:val="-15"/>
        </w:rPr>
        <w:t> </w:t>
      </w:r>
      <w:r>
        <w:rPr/>
        <w:t>global</w:t>
      </w:r>
      <w:r>
        <w:rPr>
          <w:spacing w:val="-12"/>
        </w:rPr>
        <w:t> </w:t>
      </w:r>
      <w:r>
        <w:rPr/>
        <w:t>model</w:t>
      </w:r>
      <w:r>
        <w:rPr>
          <w:spacing w:val="-15"/>
        </w:rPr>
        <w:t> </w:t>
      </w:r>
      <w:r>
        <w:rPr/>
        <w:t>convergence</w:t>
      </w:r>
      <w:r>
        <w:rPr>
          <w:spacing w:val="-13"/>
        </w:rPr>
        <w:t> </w:t>
      </w:r>
      <w:r>
        <w:rPr/>
        <w:t>and may</w:t>
      </w:r>
      <w:r>
        <w:rPr>
          <w:spacing w:val="-15"/>
        </w:rPr>
        <w:t> </w:t>
      </w:r>
      <w:r>
        <w:rPr/>
        <w:t>degrade</w:t>
      </w:r>
      <w:r>
        <w:rPr>
          <w:spacing w:val="-13"/>
        </w:rPr>
        <w:t> </w:t>
      </w:r>
      <w:r>
        <w:rPr/>
        <w:t>predictive</w:t>
      </w:r>
      <w:r>
        <w:rPr>
          <w:spacing w:val="-12"/>
        </w:rPr>
        <w:t> </w:t>
      </w:r>
      <w:r>
        <w:rPr/>
        <w:t>performance of the global model [13]. Furthermore, local models trained on biased datasets may diverge from</w:t>
      </w:r>
      <w:r>
        <w:rPr>
          <w:spacing w:val="-15"/>
        </w:rPr>
        <w:t> </w:t>
      </w:r>
      <w:r>
        <w:rPr/>
        <w:t>the</w:t>
      </w:r>
      <w:r>
        <w:rPr>
          <w:spacing w:val="-15"/>
        </w:rPr>
        <w:t> </w:t>
      </w:r>
      <w:r>
        <w:rPr/>
        <w:t>global</w:t>
      </w:r>
      <w:r>
        <w:rPr>
          <w:spacing w:val="-15"/>
        </w:rPr>
        <w:t> </w:t>
      </w:r>
      <w:r>
        <w:rPr/>
        <w:t>objective,</w:t>
      </w:r>
      <w:r>
        <w:rPr>
          <w:spacing w:val="-15"/>
        </w:rPr>
        <w:t> </w:t>
      </w:r>
      <w:r>
        <w:rPr/>
        <w:t>a</w:t>
      </w:r>
      <w:r>
        <w:rPr>
          <w:spacing w:val="-15"/>
        </w:rPr>
        <w:t> </w:t>
      </w:r>
      <w:r>
        <w:rPr/>
        <w:t>phenomenon</w:t>
      </w:r>
      <w:r>
        <w:rPr>
          <w:spacing w:val="-15"/>
        </w:rPr>
        <w:t> </w:t>
      </w:r>
      <w:r>
        <w:rPr/>
        <w:t>commonly</w:t>
      </w:r>
      <w:r>
        <w:rPr>
          <w:spacing w:val="-15"/>
        </w:rPr>
        <w:t> </w:t>
      </w:r>
      <w:r>
        <w:rPr/>
        <w:t>referred</w:t>
      </w:r>
      <w:r>
        <w:rPr>
          <w:spacing w:val="-15"/>
        </w:rPr>
        <w:t> </w:t>
      </w:r>
      <w:r>
        <w:rPr/>
        <w:t>to</w:t>
      </w:r>
      <w:r>
        <w:rPr>
          <w:spacing w:val="-15"/>
        </w:rPr>
        <w:t> </w:t>
      </w:r>
      <w:r>
        <w:rPr/>
        <w:t>as</w:t>
      </w:r>
      <w:r>
        <w:rPr>
          <w:spacing w:val="-15"/>
        </w:rPr>
        <w:t> </w:t>
      </w:r>
      <w:r>
        <w:rPr/>
        <w:t>client</w:t>
      </w:r>
      <w:r>
        <w:rPr>
          <w:spacing w:val="-15"/>
        </w:rPr>
        <w:t> </w:t>
      </w:r>
      <w:r>
        <w:rPr/>
        <w:t>drift</w:t>
      </w:r>
      <w:r>
        <w:rPr>
          <w:spacing w:val="-15"/>
        </w:rPr>
        <w:t> </w:t>
      </w:r>
      <w:r>
        <w:rPr/>
        <w:t>[12].</w:t>
      </w:r>
      <w:r>
        <w:rPr>
          <w:spacing w:val="-15"/>
        </w:rPr>
        <w:t> </w:t>
      </w:r>
      <w:r>
        <w:rPr/>
        <w:t>These</w:t>
      </w:r>
      <w:r>
        <w:rPr>
          <w:spacing w:val="-15"/>
        </w:rPr>
        <w:t> </w:t>
      </w:r>
      <w:r>
        <w:rPr/>
        <w:t>issues are particularly relevant in financial prediction systems where data collected by different institutions may exhibit substantial statistical differences.</w:t>
      </w:r>
    </w:p>
    <w:p>
      <w:pPr>
        <w:pStyle w:val="BodyText"/>
        <w:spacing w:after="0" w:line="360" w:lineRule="auto"/>
        <w:jc w:val="both"/>
        <w:sectPr>
          <w:footerReference w:type="default" r:id="rId9"/>
          <w:pgSz w:w="11900" w:h="16840"/>
          <w:pgMar w:header="0" w:footer="760" w:top="1320" w:bottom="940" w:left="1417" w:right="1417"/>
          <w:pgNumType w:start="1"/>
        </w:sectPr>
      </w:pPr>
    </w:p>
    <w:p>
      <w:pPr>
        <w:pStyle w:val="BodyText"/>
        <w:spacing w:line="360" w:lineRule="auto" w:before="70"/>
        <w:ind w:right="2"/>
        <w:jc w:val="both"/>
      </w:pPr>
      <w:r>
        <w:rPr/>
        <w:t>Therefore, it is necessary to systematically examine how different forms of Non-IID data distributions influence federated learning performance in financial prediction tasks.</w:t>
      </w:r>
    </w:p>
    <w:p>
      <w:pPr>
        <w:pStyle w:val="BodyText"/>
        <w:spacing w:before="149"/>
        <w:ind w:left="0"/>
      </w:pPr>
    </w:p>
    <w:p>
      <w:pPr>
        <w:pStyle w:val="Heading2"/>
        <w:numPr>
          <w:ilvl w:val="1"/>
          <w:numId w:val="2"/>
        </w:numPr>
        <w:tabs>
          <w:tab w:pos="383" w:val="left" w:leader="none"/>
        </w:tabs>
        <w:spacing w:line="240" w:lineRule="auto" w:before="0" w:after="0"/>
        <w:ind w:left="383" w:right="0" w:hanging="360"/>
        <w:jc w:val="both"/>
      </w:pPr>
      <w:bookmarkStart w:name="1.3 Research Objectives" w:id="7"/>
      <w:bookmarkEnd w:id="7"/>
      <w:r>
        <w:rPr>
          <w:b w:val="0"/>
        </w:rPr>
      </w:r>
      <w:r>
        <w:rPr>
          <w:spacing w:val="-2"/>
        </w:rPr>
        <w:t>Research</w:t>
      </w:r>
      <w:r>
        <w:rPr>
          <w:spacing w:val="-4"/>
        </w:rPr>
        <w:t> </w:t>
      </w:r>
      <w:r>
        <w:rPr>
          <w:spacing w:val="-2"/>
        </w:rPr>
        <w:t>Objectives</w:t>
      </w:r>
    </w:p>
    <w:p>
      <w:pPr>
        <w:pStyle w:val="BodyText"/>
        <w:spacing w:line="360" w:lineRule="auto" w:before="127"/>
        <w:ind w:right="20"/>
        <w:jc w:val="both"/>
      </w:pPr>
      <w:r>
        <w:rPr/>
        <w:t>The</w:t>
      </w:r>
      <w:r>
        <w:rPr>
          <w:spacing w:val="-15"/>
        </w:rPr>
        <w:t> </w:t>
      </w:r>
      <w:r>
        <w:rPr/>
        <w:t>primary</w:t>
      </w:r>
      <w:r>
        <w:rPr>
          <w:spacing w:val="-15"/>
        </w:rPr>
        <w:t> </w:t>
      </w:r>
      <w:r>
        <w:rPr/>
        <w:t>objective</w:t>
      </w:r>
      <w:r>
        <w:rPr>
          <w:spacing w:val="-15"/>
        </w:rPr>
        <w:t> </w:t>
      </w:r>
      <w:r>
        <w:rPr/>
        <w:t>of</w:t>
      </w:r>
      <w:r>
        <w:rPr>
          <w:spacing w:val="-15"/>
        </w:rPr>
        <w:t> </w:t>
      </w:r>
      <w:r>
        <w:rPr/>
        <w:t>this</w:t>
      </w:r>
      <w:r>
        <w:rPr>
          <w:spacing w:val="-15"/>
        </w:rPr>
        <w:t> </w:t>
      </w:r>
      <w:r>
        <w:rPr/>
        <w:t>study</w:t>
      </w:r>
      <w:r>
        <w:rPr>
          <w:spacing w:val="-15"/>
        </w:rPr>
        <w:t> </w:t>
      </w:r>
      <w:r>
        <w:rPr/>
        <w:t>is</w:t>
      </w:r>
      <w:r>
        <w:rPr>
          <w:spacing w:val="-15"/>
        </w:rPr>
        <w:t> </w:t>
      </w:r>
      <w:r>
        <w:rPr/>
        <w:t>to</w:t>
      </w:r>
      <w:r>
        <w:rPr>
          <w:spacing w:val="-4"/>
        </w:rPr>
        <w:t> </w:t>
      </w:r>
      <w:r>
        <w:rPr/>
        <w:t>evaluate</w:t>
      </w:r>
      <w:r>
        <w:rPr>
          <w:spacing w:val="-15"/>
        </w:rPr>
        <w:t> </w:t>
      </w:r>
      <w:r>
        <w:rPr/>
        <w:t>the</w:t>
      </w:r>
      <w:r>
        <w:rPr>
          <w:spacing w:val="-12"/>
        </w:rPr>
        <w:t> </w:t>
      </w:r>
      <w:r>
        <w:rPr/>
        <w:t>performance</w:t>
      </w:r>
      <w:r>
        <w:rPr>
          <w:spacing w:val="-11"/>
        </w:rPr>
        <w:t> </w:t>
      </w:r>
      <w:r>
        <w:rPr/>
        <w:t>of</w:t>
      </w:r>
      <w:r>
        <w:rPr>
          <w:spacing w:val="-15"/>
        </w:rPr>
        <w:t> </w:t>
      </w:r>
      <w:r>
        <w:rPr/>
        <w:t>federated</w:t>
      </w:r>
      <w:r>
        <w:rPr>
          <w:spacing w:val="-2"/>
        </w:rPr>
        <w:t> </w:t>
      </w:r>
      <w:r>
        <w:rPr/>
        <w:t>learning models for financial risk prediction under varying data distribution conditions. While federated learning</w:t>
      </w:r>
      <w:r>
        <w:rPr>
          <w:spacing w:val="-15"/>
        </w:rPr>
        <w:t> </w:t>
      </w:r>
      <w:r>
        <w:rPr/>
        <w:t>enables</w:t>
      </w:r>
      <w:r>
        <w:rPr>
          <w:spacing w:val="-15"/>
        </w:rPr>
        <w:t> </w:t>
      </w:r>
      <w:r>
        <w:rPr/>
        <w:t>collaborative</w:t>
      </w:r>
      <w:r>
        <w:rPr>
          <w:spacing w:val="-4"/>
        </w:rPr>
        <w:t> </w:t>
      </w:r>
      <w:r>
        <w:rPr/>
        <w:t>model</w:t>
      </w:r>
      <w:r>
        <w:rPr>
          <w:spacing w:val="-15"/>
        </w:rPr>
        <w:t> </w:t>
      </w:r>
      <w:r>
        <w:rPr/>
        <w:t>training</w:t>
      </w:r>
      <w:r>
        <w:rPr>
          <w:spacing w:val="-12"/>
        </w:rPr>
        <w:t> </w:t>
      </w:r>
      <w:r>
        <w:rPr/>
        <w:t>without</w:t>
      </w:r>
      <w:r>
        <w:rPr>
          <w:spacing w:val="-7"/>
        </w:rPr>
        <w:t> </w:t>
      </w:r>
      <w:r>
        <w:rPr/>
        <w:t>sharing</w:t>
      </w:r>
      <w:r>
        <w:rPr>
          <w:spacing w:val="-12"/>
        </w:rPr>
        <w:t> </w:t>
      </w:r>
      <w:r>
        <w:rPr/>
        <w:t>raw</w:t>
      </w:r>
      <w:r>
        <w:rPr>
          <w:spacing w:val="-12"/>
        </w:rPr>
        <w:t> </w:t>
      </w:r>
      <w:r>
        <w:rPr/>
        <w:t>data,</w:t>
      </w:r>
      <w:r>
        <w:rPr>
          <w:spacing w:val="-11"/>
        </w:rPr>
        <w:t> </w:t>
      </w:r>
      <w:r>
        <w:rPr/>
        <w:t>its</w:t>
      </w:r>
      <w:r>
        <w:rPr>
          <w:spacing w:val="-15"/>
        </w:rPr>
        <w:t> </w:t>
      </w:r>
      <w:r>
        <w:rPr/>
        <w:t>effectiveness</w:t>
      </w:r>
      <w:r>
        <w:rPr>
          <w:spacing w:val="-14"/>
        </w:rPr>
        <w:t> </w:t>
      </w:r>
      <w:r>
        <w:rPr/>
        <w:t>can</w:t>
      </w:r>
      <w:r>
        <w:rPr>
          <w:spacing w:val="-12"/>
        </w:rPr>
        <w:t> </w:t>
      </w:r>
      <w:r>
        <w:rPr/>
        <w:t>be influenced by the heterogeneity of client datasets.</w:t>
      </w:r>
    </w:p>
    <w:p>
      <w:pPr>
        <w:pStyle w:val="BodyText"/>
        <w:spacing w:line="360" w:lineRule="auto" w:before="1"/>
        <w:ind w:right="13"/>
        <w:jc w:val="both"/>
      </w:pPr>
      <w:r>
        <w:rPr/>
        <w:t>Specifically, this study</w:t>
      </w:r>
      <w:r>
        <w:rPr>
          <w:spacing w:val="-7"/>
        </w:rPr>
        <w:t> </w:t>
      </w:r>
      <w:r>
        <w:rPr/>
        <w:t>aims to investigate how different data</w:t>
      </w:r>
      <w:r>
        <w:rPr>
          <w:spacing w:val="-1"/>
        </w:rPr>
        <w:t> </w:t>
      </w:r>
      <w:r>
        <w:rPr/>
        <w:t>distribution scenarios affect the convergence behavior and predictive performance of federated learning models. The research first</w:t>
      </w:r>
      <w:r>
        <w:rPr>
          <w:spacing w:val="-4"/>
        </w:rPr>
        <w:t> </w:t>
      </w:r>
      <w:r>
        <w:rPr/>
        <w:t>establishes</w:t>
      </w:r>
      <w:r>
        <w:rPr>
          <w:spacing w:val="-15"/>
        </w:rPr>
        <w:t> </w:t>
      </w:r>
      <w:r>
        <w:rPr/>
        <w:t>a</w:t>
      </w:r>
      <w:r>
        <w:rPr>
          <w:spacing w:val="-15"/>
        </w:rPr>
        <w:t> </w:t>
      </w:r>
      <w:r>
        <w:rPr/>
        <w:t>centralized</w:t>
      </w:r>
      <w:r>
        <w:rPr>
          <w:spacing w:val="-4"/>
        </w:rPr>
        <w:t> </w:t>
      </w:r>
      <w:r>
        <w:rPr/>
        <w:t>machine</w:t>
      </w:r>
      <w:r>
        <w:rPr>
          <w:spacing w:val="-6"/>
        </w:rPr>
        <w:t> </w:t>
      </w:r>
      <w:r>
        <w:rPr/>
        <w:t>learning</w:t>
      </w:r>
      <w:r>
        <w:rPr>
          <w:spacing w:val="-9"/>
        </w:rPr>
        <w:t> </w:t>
      </w:r>
      <w:r>
        <w:rPr/>
        <w:t>baseline</w:t>
      </w:r>
      <w:r>
        <w:rPr>
          <w:spacing w:val="-13"/>
        </w:rPr>
        <w:t> </w:t>
      </w:r>
      <w:r>
        <w:rPr/>
        <w:t>to</w:t>
      </w:r>
      <w:r>
        <w:rPr>
          <w:spacing w:val="-10"/>
        </w:rPr>
        <w:t> </w:t>
      </w:r>
      <w:r>
        <w:rPr/>
        <w:t>provide</w:t>
      </w:r>
      <w:r>
        <w:rPr>
          <w:spacing w:val="-13"/>
        </w:rPr>
        <w:t> </w:t>
      </w:r>
      <w:r>
        <w:rPr/>
        <w:t>a</w:t>
      </w:r>
      <w:r>
        <w:rPr>
          <w:spacing w:val="-15"/>
        </w:rPr>
        <w:t> </w:t>
      </w:r>
      <w:r>
        <w:rPr/>
        <w:t>reference</w:t>
      </w:r>
      <w:r>
        <w:rPr>
          <w:spacing w:val="-5"/>
        </w:rPr>
        <w:t> </w:t>
      </w:r>
      <w:r>
        <w:rPr/>
        <w:t>for</w:t>
      </w:r>
      <w:r>
        <w:rPr>
          <w:spacing w:val="-8"/>
        </w:rPr>
        <w:t> </w:t>
      </w:r>
      <w:r>
        <w:rPr/>
        <w:t>performance comparison. Subsequently, federated learning experiments are conducted under IID data distribution to analyze the behavior of</w:t>
      </w:r>
      <w:r>
        <w:rPr>
          <w:spacing w:val="-5"/>
        </w:rPr>
        <w:t> </w:t>
      </w:r>
      <w:r>
        <w:rPr/>
        <w:t>distributed</w:t>
      </w:r>
      <w:r>
        <w:rPr>
          <w:spacing w:val="-1"/>
        </w:rPr>
        <w:t> </w:t>
      </w:r>
      <w:r>
        <w:rPr/>
        <w:t>training when client datasets follow similar statistical properties.</w:t>
      </w:r>
    </w:p>
    <w:p>
      <w:pPr>
        <w:pStyle w:val="BodyText"/>
        <w:spacing w:line="360" w:lineRule="auto"/>
        <w:ind w:right="21"/>
        <w:jc w:val="both"/>
      </w:pPr>
      <w:r>
        <w:rPr/>
        <w:t>The study further examines the impact of Non-IID data distributions, particularly label skew and quantity skew, on federated learning performance. By systematically evaluating these heterogeneous scenarios, the research aims to identify how data distribution differences influence model accuracy, precision, recall, and convergence stability in federated </w:t>
      </w:r>
      <w:r>
        <w:rPr>
          <w:spacing w:val="-2"/>
        </w:rPr>
        <w:t>environments.</w:t>
      </w:r>
    </w:p>
    <w:p>
      <w:pPr>
        <w:pStyle w:val="BodyText"/>
        <w:spacing w:line="360" w:lineRule="auto" w:before="3"/>
        <w:ind w:right="18"/>
        <w:jc w:val="both"/>
      </w:pPr>
      <w:r>
        <w:rPr/>
        <w:t>Finally, the</w:t>
      </w:r>
      <w:r>
        <w:rPr>
          <w:spacing w:val="-2"/>
        </w:rPr>
        <w:t> </w:t>
      </w:r>
      <w:r>
        <w:rPr/>
        <w:t>study</w:t>
      </w:r>
      <w:r>
        <w:rPr>
          <w:spacing w:val="-15"/>
        </w:rPr>
        <w:t> </w:t>
      </w:r>
      <w:r>
        <w:rPr/>
        <w:t>explores</w:t>
      </w:r>
      <w:r>
        <w:rPr>
          <w:spacing w:val="-4"/>
        </w:rPr>
        <w:t> </w:t>
      </w:r>
      <w:r>
        <w:rPr/>
        <w:t>potential</w:t>
      </w:r>
      <w:r>
        <w:rPr>
          <w:spacing w:val="-14"/>
        </w:rPr>
        <w:t> </w:t>
      </w:r>
      <w:r>
        <w:rPr/>
        <w:t>optimization</w:t>
      </w:r>
      <w:r>
        <w:rPr>
          <w:spacing w:val="-6"/>
        </w:rPr>
        <w:t> </w:t>
      </w:r>
      <w:r>
        <w:rPr/>
        <w:t>strategies, including the Federated</w:t>
      </w:r>
      <w:r>
        <w:rPr>
          <w:spacing w:val="-2"/>
        </w:rPr>
        <w:t> </w:t>
      </w:r>
      <w:r>
        <w:rPr/>
        <w:t>Proximal (FedProx) algorithm, to examine whether such approaches can mitigate the performance degradation caused by heterogeneous client datasets.</w:t>
      </w:r>
    </w:p>
    <w:p>
      <w:pPr>
        <w:pStyle w:val="BodyText"/>
        <w:spacing w:before="148"/>
        <w:ind w:left="0"/>
      </w:pPr>
    </w:p>
    <w:p>
      <w:pPr>
        <w:pStyle w:val="Heading2"/>
        <w:numPr>
          <w:ilvl w:val="1"/>
          <w:numId w:val="2"/>
        </w:numPr>
        <w:tabs>
          <w:tab w:pos="383" w:val="left" w:leader="none"/>
        </w:tabs>
        <w:spacing w:line="240" w:lineRule="auto" w:before="0" w:after="0"/>
        <w:ind w:left="383" w:right="0" w:hanging="360"/>
        <w:jc w:val="both"/>
      </w:pPr>
      <w:bookmarkStart w:name="1.4 Scope and Contributions" w:id="8"/>
      <w:bookmarkEnd w:id="8"/>
      <w:r>
        <w:rPr>
          <w:b w:val="0"/>
        </w:rPr>
      </w:r>
      <w:r>
        <w:rPr/>
        <w:t>Scope and</w:t>
      </w:r>
      <w:r>
        <w:rPr>
          <w:spacing w:val="-2"/>
        </w:rPr>
        <w:t> Contributions</w:t>
      </w:r>
    </w:p>
    <w:p>
      <w:pPr>
        <w:pStyle w:val="BodyText"/>
        <w:spacing w:line="360" w:lineRule="auto" w:before="132"/>
        <w:ind w:right="11"/>
        <w:jc w:val="both"/>
      </w:pPr>
      <w:r>
        <w:rPr/>
        <w:t>This study focuses on evaluating the performance of federated learning models for financial risk</w:t>
      </w:r>
      <w:r>
        <w:rPr>
          <w:spacing w:val="-9"/>
        </w:rPr>
        <w:t> </w:t>
      </w:r>
      <w:r>
        <w:rPr/>
        <w:t>prediction</w:t>
      </w:r>
      <w:r>
        <w:rPr>
          <w:spacing w:val="-10"/>
        </w:rPr>
        <w:t> </w:t>
      </w:r>
      <w:r>
        <w:rPr/>
        <w:t>under different data</w:t>
      </w:r>
      <w:r>
        <w:rPr>
          <w:spacing w:val="-6"/>
        </w:rPr>
        <w:t> </w:t>
      </w:r>
      <w:r>
        <w:rPr/>
        <w:t>distribution</w:t>
      </w:r>
      <w:r>
        <w:rPr>
          <w:spacing w:val="-10"/>
        </w:rPr>
        <w:t> </w:t>
      </w:r>
      <w:r>
        <w:rPr/>
        <w:t>conditions. The</w:t>
      </w:r>
      <w:r>
        <w:rPr>
          <w:spacing w:val="-3"/>
        </w:rPr>
        <w:t> </w:t>
      </w:r>
      <w:r>
        <w:rPr/>
        <w:t>scope</w:t>
      </w:r>
      <w:r>
        <w:rPr>
          <w:spacing w:val="-12"/>
        </w:rPr>
        <w:t> </w:t>
      </w:r>
      <w:r>
        <w:rPr/>
        <w:t>of</w:t>
      </w:r>
      <w:r>
        <w:rPr>
          <w:spacing w:val="-15"/>
        </w:rPr>
        <w:t> </w:t>
      </w:r>
      <w:r>
        <w:rPr/>
        <w:t>the</w:t>
      </w:r>
      <w:r>
        <w:rPr>
          <w:spacing w:val="-3"/>
        </w:rPr>
        <w:t> </w:t>
      </w:r>
      <w:r>
        <w:rPr/>
        <w:t>work</w:t>
      </w:r>
      <w:r>
        <w:rPr>
          <w:spacing w:val="-6"/>
        </w:rPr>
        <w:t> </w:t>
      </w:r>
      <w:r>
        <w:rPr/>
        <w:t>includes</w:t>
      </w:r>
      <w:r>
        <w:rPr>
          <w:spacing w:val="-3"/>
        </w:rPr>
        <w:t> </w:t>
      </w:r>
      <w:r>
        <w:rPr/>
        <w:t>the implementation</w:t>
      </w:r>
      <w:r>
        <w:rPr>
          <w:spacing w:val="-15"/>
        </w:rPr>
        <w:t> </w:t>
      </w:r>
      <w:r>
        <w:rPr/>
        <w:t>of</w:t>
      </w:r>
      <w:r>
        <w:rPr>
          <w:spacing w:val="-15"/>
        </w:rPr>
        <w:t> </w:t>
      </w:r>
      <w:r>
        <w:rPr/>
        <w:t>a</w:t>
      </w:r>
      <w:r>
        <w:rPr>
          <w:spacing w:val="-15"/>
        </w:rPr>
        <w:t> </w:t>
      </w:r>
      <w:r>
        <w:rPr/>
        <w:t>centralized</w:t>
      </w:r>
      <w:r>
        <w:rPr>
          <w:spacing w:val="-9"/>
        </w:rPr>
        <w:t> </w:t>
      </w:r>
      <w:r>
        <w:rPr/>
        <w:t>machine</w:t>
      </w:r>
      <w:r>
        <w:rPr>
          <w:spacing w:val="-1"/>
        </w:rPr>
        <w:t> </w:t>
      </w:r>
      <w:r>
        <w:rPr/>
        <w:t>learning</w:t>
      </w:r>
      <w:r>
        <w:rPr>
          <w:spacing w:val="-10"/>
        </w:rPr>
        <w:t> </w:t>
      </w:r>
      <w:r>
        <w:rPr/>
        <w:t>baseline</w:t>
      </w:r>
      <w:r>
        <w:rPr>
          <w:spacing w:val="-10"/>
        </w:rPr>
        <w:t> </w:t>
      </w:r>
      <w:r>
        <w:rPr/>
        <w:t>and</w:t>
      </w:r>
      <w:r>
        <w:rPr>
          <w:spacing w:val="-11"/>
        </w:rPr>
        <w:t> </w:t>
      </w:r>
      <w:r>
        <w:rPr/>
        <w:t>a</w:t>
      </w:r>
      <w:r>
        <w:rPr>
          <w:spacing w:val="-11"/>
        </w:rPr>
        <w:t> </w:t>
      </w:r>
      <w:r>
        <w:rPr/>
        <w:t>federated</w:t>
      </w:r>
      <w:r>
        <w:rPr>
          <w:spacing w:val="-10"/>
        </w:rPr>
        <w:t> </w:t>
      </w:r>
      <w:r>
        <w:rPr/>
        <w:t>learning</w:t>
      </w:r>
      <w:r>
        <w:rPr>
          <w:spacing w:val="-1"/>
        </w:rPr>
        <w:t> </w:t>
      </w:r>
      <w:r>
        <w:rPr/>
        <w:t>framework using a logistic</w:t>
      </w:r>
      <w:r>
        <w:rPr>
          <w:spacing w:val="-8"/>
        </w:rPr>
        <w:t> </w:t>
      </w:r>
      <w:r>
        <w:rPr/>
        <w:t>regression</w:t>
      </w:r>
      <w:r>
        <w:rPr>
          <w:spacing w:val="-7"/>
        </w:rPr>
        <w:t> </w:t>
      </w:r>
      <w:r>
        <w:rPr/>
        <w:t>model</w:t>
      </w:r>
      <w:r>
        <w:rPr>
          <w:spacing w:val="-15"/>
        </w:rPr>
        <w:t> </w:t>
      </w:r>
      <w:r>
        <w:rPr/>
        <w:t>trained</w:t>
      </w:r>
      <w:r>
        <w:rPr>
          <w:spacing w:val="-7"/>
        </w:rPr>
        <w:t> </w:t>
      </w:r>
      <w:r>
        <w:rPr/>
        <w:t>through</w:t>
      </w:r>
      <w:r>
        <w:rPr>
          <w:spacing w:val="-12"/>
        </w:rPr>
        <w:t> </w:t>
      </w:r>
      <w:r>
        <w:rPr/>
        <w:t>stochastic</w:t>
      </w:r>
      <w:r>
        <w:rPr>
          <w:spacing w:val="-8"/>
        </w:rPr>
        <w:t> </w:t>
      </w:r>
      <w:r>
        <w:rPr/>
        <w:t>gradient descent.</w:t>
      </w:r>
      <w:r>
        <w:rPr>
          <w:spacing w:val="-5"/>
        </w:rPr>
        <w:t> </w:t>
      </w:r>
      <w:r>
        <w:rPr/>
        <w:t>The</w:t>
      </w:r>
      <w:r>
        <w:rPr>
          <w:spacing w:val="-9"/>
        </w:rPr>
        <w:t> </w:t>
      </w:r>
      <w:r>
        <w:rPr/>
        <w:t>experiments investigate how different client data partitioning strategies influence the behavior and performance of the federated learning model.</w:t>
      </w:r>
    </w:p>
    <w:p>
      <w:pPr>
        <w:pStyle w:val="BodyText"/>
        <w:spacing w:line="362" w:lineRule="auto"/>
        <w:ind w:right="12"/>
        <w:jc w:val="both"/>
      </w:pPr>
      <w:r>
        <w:rPr/>
        <w:t>The primary contribution of this study is a systematic experimental analysis of federated learning under both IID and Non-IID data distributions. In particular, the study examines the effects</w:t>
      </w:r>
      <w:r>
        <w:rPr>
          <w:spacing w:val="-5"/>
        </w:rPr>
        <w:t> </w:t>
      </w:r>
      <w:r>
        <w:rPr/>
        <w:t>of</w:t>
      </w:r>
      <w:r>
        <w:rPr>
          <w:spacing w:val="-7"/>
        </w:rPr>
        <w:t> </w:t>
      </w:r>
      <w:r>
        <w:rPr/>
        <w:t>label</w:t>
      </w:r>
      <w:r>
        <w:rPr>
          <w:spacing w:val="-12"/>
        </w:rPr>
        <w:t> </w:t>
      </w:r>
      <w:r>
        <w:rPr/>
        <w:t>skew and quantity</w:t>
      </w:r>
      <w:r>
        <w:rPr>
          <w:spacing w:val="-12"/>
        </w:rPr>
        <w:t> </w:t>
      </w:r>
      <w:r>
        <w:rPr/>
        <w:t>skew on model</w:t>
      </w:r>
      <w:r>
        <w:rPr>
          <w:spacing w:val="-8"/>
        </w:rPr>
        <w:t> </w:t>
      </w:r>
      <w:r>
        <w:rPr/>
        <w:t>performance and convergence behavior. By</w:t>
      </w:r>
    </w:p>
    <w:p>
      <w:pPr>
        <w:pStyle w:val="BodyText"/>
        <w:spacing w:after="0" w:line="362" w:lineRule="auto"/>
        <w:jc w:val="both"/>
        <w:sectPr>
          <w:pgSz w:w="11900" w:h="16840"/>
          <w:pgMar w:header="0" w:footer="760" w:top="1320" w:bottom="940" w:left="1417" w:right="1417"/>
        </w:sectPr>
      </w:pPr>
    </w:p>
    <w:p>
      <w:pPr>
        <w:pStyle w:val="BodyText"/>
        <w:spacing w:line="360" w:lineRule="auto" w:before="70"/>
        <w:ind w:right="26"/>
        <w:jc w:val="both"/>
      </w:pPr>
      <w:r>
        <w:rPr/>
        <w:t>comparing</w:t>
      </w:r>
      <w:r>
        <w:rPr>
          <w:spacing w:val="-11"/>
        </w:rPr>
        <w:t> </w:t>
      </w:r>
      <w:r>
        <w:rPr/>
        <w:t>these</w:t>
      </w:r>
      <w:r>
        <w:rPr>
          <w:spacing w:val="-9"/>
        </w:rPr>
        <w:t> </w:t>
      </w:r>
      <w:r>
        <w:rPr/>
        <w:t>scenarios</w:t>
      </w:r>
      <w:r>
        <w:rPr>
          <w:spacing w:val="-10"/>
        </w:rPr>
        <w:t> </w:t>
      </w:r>
      <w:r>
        <w:rPr/>
        <w:t>with</w:t>
      </w:r>
      <w:r>
        <w:rPr>
          <w:spacing w:val="-15"/>
        </w:rPr>
        <w:t> </w:t>
      </w:r>
      <w:r>
        <w:rPr/>
        <w:t>centralized learning</w:t>
      </w:r>
      <w:r>
        <w:rPr>
          <w:spacing w:val="-8"/>
        </w:rPr>
        <w:t> </w:t>
      </w:r>
      <w:r>
        <w:rPr/>
        <w:t>results,</w:t>
      </w:r>
      <w:r>
        <w:rPr>
          <w:spacing w:val="-10"/>
        </w:rPr>
        <w:t> </w:t>
      </w:r>
      <w:r>
        <w:rPr/>
        <w:t>the</w:t>
      </w:r>
      <w:r>
        <w:rPr>
          <w:spacing w:val="-10"/>
        </w:rPr>
        <w:t> </w:t>
      </w:r>
      <w:r>
        <w:rPr/>
        <w:t>research</w:t>
      </w:r>
      <w:r>
        <w:rPr>
          <w:spacing w:val="-15"/>
        </w:rPr>
        <w:t> </w:t>
      </w:r>
      <w:r>
        <w:rPr/>
        <w:t>provides</w:t>
      </w:r>
      <w:r>
        <w:rPr>
          <w:spacing w:val="-1"/>
        </w:rPr>
        <w:t> </w:t>
      </w:r>
      <w:r>
        <w:rPr/>
        <w:t>insights</w:t>
      </w:r>
      <w:r>
        <w:rPr>
          <w:spacing w:val="-1"/>
        </w:rPr>
        <w:t> </w:t>
      </w:r>
      <w:r>
        <w:rPr/>
        <w:t>into how statistical heterogeneity across clients influences federated model training.</w:t>
      </w:r>
    </w:p>
    <w:p>
      <w:pPr>
        <w:pStyle w:val="BodyText"/>
        <w:spacing w:line="360" w:lineRule="auto"/>
        <w:ind w:right="13"/>
        <w:jc w:val="both"/>
      </w:pPr>
      <w:r>
        <w:rPr/>
        <w:t>In</w:t>
      </w:r>
      <w:r>
        <w:rPr>
          <w:spacing w:val="-15"/>
        </w:rPr>
        <w:t> </w:t>
      </w:r>
      <w:r>
        <w:rPr/>
        <w:t>addition,</w:t>
      </w:r>
      <w:r>
        <w:rPr>
          <w:spacing w:val="-15"/>
        </w:rPr>
        <w:t> </w:t>
      </w:r>
      <w:r>
        <w:rPr/>
        <w:t>the</w:t>
      </w:r>
      <w:r>
        <w:rPr>
          <w:spacing w:val="-15"/>
        </w:rPr>
        <w:t> </w:t>
      </w:r>
      <w:r>
        <w:rPr/>
        <w:t>study</w:t>
      </w:r>
      <w:r>
        <w:rPr>
          <w:spacing w:val="-15"/>
        </w:rPr>
        <w:t> </w:t>
      </w:r>
      <w:r>
        <w:rPr/>
        <w:t>explores</w:t>
      </w:r>
      <w:r>
        <w:rPr>
          <w:spacing w:val="-15"/>
        </w:rPr>
        <w:t> </w:t>
      </w:r>
      <w:r>
        <w:rPr/>
        <w:t>the</w:t>
      </w:r>
      <w:r>
        <w:rPr>
          <w:spacing w:val="-15"/>
        </w:rPr>
        <w:t> </w:t>
      </w:r>
      <w:r>
        <w:rPr/>
        <w:t>use</w:t>
      </w:r>
      <w:r>
        <w:rPr>
          <w:spacing w:val="-15"/>
        </w:rPr>
        <w:t> </w:t>
      </w:r>
      <w:r>
        <w:rPr/>
        <w:t>of</w:t>
      </w:r>
      <w:r>
        <w:rPr>
          <w:spacing w:val="-15"/>
        </w:rPr>
        <w:t> </w:t>
      </w:r>
      <w:r>
        <w:rPr/>
        <w:t>optimization</w:t>
      </w:r>
      <w:r>
        <w:rPr>
          <w:spacing w:val="-15"/>
        </w:rPr>
        <w:t> </w:t>
      </w:r>
      <w:r>
        <w:rPr/>
        <w:t>strategies</w:t>
      </w:r>
      <w:r>
        <w:rPr>
          <w:spacing w:val="-15"/>
        </w:rPr>
        <w:t> </w:t>
      </w:r>
      <w:r>
        <w:rPr/>
        <w:t>such</w:t>
      </w:r>
      <w:r>
        <w:rPr>
          <w:spacing w:val="-15"/>
        </w:rPr>
        <w:t> </w:t>
      </w:r>
      <w:r>
        <w:rPr/>
        <w:t>as</w:t>
      </w:r>
      <w:r>
        <w:rPr>
          <w:spacing w:val="-15"/>
        </w:rPr>
        <w:t> </w:t>
      </w:r>
      <w:r>
        <w:rPr/>
        <w:t>the</w:t>
      </w:r>
      <w:r>
        <w:rPr>
          <w:spacing w:val="-15"/>
        </w:rPr>
        <w:t> </w:t>
      </w:r>
      <w:r>
        <w:rPr/>
        <w:t>Federated</w:t>
      </w:r>
      <w:r>
        <w:rPr>
          <w:spacing w:val="-15"/>
        </w:rPr>
        <w:t> </w:t>
      </w:r>
      <w:r>
        <w:rPr/>
        <w:t>Proximal (FedProx) algorithm to investigate whether such approaches can mitigate the performance degradation observed under heterogeneous data conditions. The findings aim to contribute to a better understanding of federated learning behavior in financial prediction systems where data sharing is restricted but collaborative model training remains desirable.</w:t>
      </w:r>
    </w:p>
    <w:p>
      <w:pPr>
        <w:pStyle w:val="BodyText"/>
        <w:spacing w:after="0" w:line="360" w:lineRule="auto"/>
        <w:jc w:val="both"/>
        <w:sectPr>
          <w:pgSz w:w="11900" w:h="16840"/>
          <w:pgMar w:header="0" w:footer="760" w:top="1320" w:bottom="940" w:left="1417" w:right="1417"/>
        </w:sectPr>
      </w:pPr>
    </w:p>
    <w:p>
      <w:pPr>
        <w:pStyle w:val="Heading1"/>
        <w:numPr>
          <w:ilvl w:val="0"/>
          <w:numId w:val="2"/>
        </w:numPr>
        <w:tabs>
          <w:tab w:pos="263" w:val="left" w:leader="none"/>
        </w:tabs>
        <w:spacing w:line="240" w:lineRule="auto" w:before="69" w:after="0"/>
        <w:ind w:left="263" w:right="0" w:hanging="240"/>
        <w:jc w:val="both"/>
      </w:pPr>
      <w:bookmarkStart w:name="2. LITERATURE REVIEW" w:id="9"/>
      <w:bookmarkEnd w:id="9"/>
      <w:r>
        <w:rPr>
          <w:b w:val="0"/>
        </w:rPr>
      </w:r>
      <w:r>
        <w:rPr>
          <w:spacing w:val="-2"/>
        </w:rPr>
        <w:t>LITERATURE REVIEW</w:t>
      </w:r>
    </w:p>
    <w:p>
      <w:pPr>
        <w:pStyle w:val="BodyText"/>
        <w:ind w:left="0"/>
        <w:rPr>
          <w:b/>
        </w:rPr>
      </w:pPr>
    </w:p>
    <w:p>
      <w:pPr>
        <w:pStyle w:val="BodyText"/>
        <w:spacing w:before="2"/>
        <w:ind w:left="0"/>
        <w:rPr>
          <w:b/>
        </w:rPr>
      </w:pPr>
    </w:p>
    <w:p>
      <w:pPr>
        <w:pStyle w:val="Heading2"/>
        <w:numPr>
          <w:ilvl w:val="1"/>
          <w:numId w:val="2"/>
        </w:numPr>
        <w:tabs>
          <w:tab w:pos="383" w:val="left" w:leader="none"/>
        </w:tabs>
        <w:spacing w:line="240" w:lineRule="auto" w:before="0" w:after="0"/>
        <w:ind w:left="383" w:right="0" w:hanging="360"/>
        <w:jc w:val="both"/>
      </w:pPr>
      <w:bookmarkStart w:name="2.1 Overview of Federated Learning" w:id="10"/>
      <w:bookmarkEnd w:id="10"/>
      <w:r>
        <w:rPr>
          <w:b w:val="0"/>
        </w:rPr>
      </w:r>
      <w:r>
        <w:rPr/>
        <w:t>Overview</w:t>
      </w:r>
      <w:r>
        <w:rPr>
          <w:spacing w:val="-6"/>
        </w:rPr>
        <w:t> </w:t>
      </w:r>
      <w:r>
        <w:rPr/>
        <w:t>of</w:t>
      </w:r>
      <w:r>
        <w:rPr>
          <w:spacing w:val="-8"/>
        </w:rPr>
        <w:t> </w:t>
      </w:r>
      <w:r>
        <w:rPr/>
        <w:t>Federated</w:t>
      </w:r>
      <w:r>
        <w:rPr>
          <w:spacing w:val="-2"/>
        </w:rPr>
        <w:t> Learning</w:t>
      </w:r>
    </w:p>
    <w:p>
      <w:pPr>
        <w:pStyle w:val="BodyText"/>
        <w:spacing w:line="360" w:lineRule="auto" w:before="128"/>
        <w:ind w:right="8"/>
        <w:jc w:val="both"/>
      </w:pPr>
      <w:r>
        <w:rPr/>
        <w:t>Federated Learning (FL) is a distributed machine learning paradigm that enables multiple participants</w:t>
      </w:r>
      <w:r>
        <w:rPr>
          <w:spacing w:val="-1"/>
        </w:rPr>
        <w:t> </w:t>
      </w:r>
      <w:r>
        <w:rPr/>
        <w:t>to collaboratively train a shared global model without exchanging their raw data. Instead</w:t>
      </w:r>
      <w:r>
        <w:rPr>
          <w:spacing w:val="-12"/>
        </w:rPr>
        <w:t> </w:t>
      </w:r>
      <w:r>
        <w:rPr/>
        <w:t>of</w:t>
      </w:r>
      <w:r>
        <w:rPr>
          <w:spacing w:val="-15"/>
        </w:rPr>
        <w:t> </w:t>
      </w:r>
      <w:r>
        <w:rPr/>
        <w:t>centralizing</w:t>
      </w:r>
      <w:r>
        <w:rPr>
          <w:spacing w:val="-6"/>
        </w:rPr>
        <w:t> </w:t>
      </w:r>
      <w:r>
        <w:rPr/>
        <w:t>datasets</w:t>
      </w:r>
      <w:r>
        <w:rPr>
          <w:spacing w:val="-9"/>
        </w:rPr>
        <w:t> </w:t>
      </w:r>
      <w:r>
        <w:rPr/>
        <w:t>in</w:t>
      </w:r>
      <w:r>
        <w:rPr>
          <w:spacing w:val="-13"/>
        </w:rPr>
        <w:t> </w:t>
      </w:r>
      <w:r>
        <w:rPr/>
        <w:t>a</w:t>
      </w:r>
      <w:r>
        <w:rPr>
          <w:spacing w:val="-9"/>
        </w:rPr>
        <w:t> </w:t>
      </w:r>
      <w:r>
        <w:rPr/>
        <w:t>single</w:t>
      </w:r>
      <w:r>
        <w:rPr>
          <w:spacing w:val="-8"/>
        </w:rPr>
        <w:t> </w:t>
      </w:r>
      <w:r>
        <w:rPr/>
        <w:t>repository, FL</w:t>
      </w:r>
      <w:r>
        <w:rPr>
          <w:spacing w:val="-14"/>
        </w:rPr>
        <w:t> </w:t>
      </w:r>
      <w:r>
        <w:rPr/>
        <w:t>allows</w:t>
      </w:r>
      <w:r>
        <w:rPr>
          <w:spacing w:val="-4"/>
        </w:rPr>
        <w:t> </w:t>
      </w:r>
      <w:r>
        <w:rPr/>
        <w:t>individual</w:t>
      </w:r>
      <w:r>
        <w:rPr>
          <w:spacing w:val="-14"/>
        </w:rPr>
        <w:t> </w:t>
      </w:r>
      <w:r>
        <w:rPr/>
        <w:t>clients</w:t>
      </w:r>
      <w:r>
        <w:rPr>
          <w:spacing w:val="-13"/>
        </w:rPr>
        <w:t> </w:t>
      </w:r>
      <w:r>
        <w:rPr/>
        <w:t>to</w:t>
      </w:r>
      <w:r>
        <w:rPr>
          <w:spacing w:val="-13"/>
        </w:rPr>
        <w:t> </w:t>
      </w:r>
      <w:r>
        <w:rPr/>
        <w:t>train</w:t>
      </w:r>
      <w:r>
        <w:rPr>
          <w:spacing w:val="-7"/>
        </w:rPr>
        <w:t> </w:t>
      </w:r>
      <w:r>
        <w:rPr/>
        <w:t>local models using their private datasets and only share model updates with a central aggregation server. This approach</w:t>
      </w:r>
      <w:r>
        <w:rPr>
          <w:spacing w:val="-2"/>
        </w:rPr>
        <w:t> </w:t>
      </w:r>
      <w:r>
        <w:rPr/>
        <w:t>significantly</w:t>
      </w:r>
      <w:r>
        <w:rPr>
          <w:spacing w:val="-10"/>
        </w:rPr>
        <w:t> </w:t>
      </w:r>
      <w:r>
        <w:rPr/>
        <w:t>enhances data</w:t>
      </w:r>
      <w:r>
        <w:rPr>
          <w:spacing w:val="-4"/>
        </w:rPr>
        <w:t> </w:t>
      </w:r>
      <w:r>
        <w:rPr/>
        <w:t>privacy</w:t>
      </w:r>
      <w:r>
        <w:rPr>
          <w:spacing w:val="-11"/>
        </w:rPr>
        <w:t> </w:t>
      </w:r>
      <w:r>
        <w:rPr/>
        <w:t>and reduces</w:t>
      </w:r>
      <w:r>
        <w:rPr>
          <w:spacing w:val="-4"/>
        </w:rPr>
        <w:t> </w:t>
      </w:r>
      <w:r>
        <w:rPr/>
        <w:t>the risk associated</w:t>
      </w:r>
      <w:r>
        <w:rPr>
          <w:spacing w:val="-2"/>
        </w:rPr>
        <w:t> </w:t>
      </w:r>
      <w:r>
        <w:rPr/>
        <w:t>with transferring sensitive information across organizations or devices.</w:t>
      </w:r>
    </w:p>
    <w:p>
      <w:pPr>
        <w:pStyle w:val="BodyText"/>
        <w:spacing w:line="360" w:lineRule="auto"/>
        <w:ind w:right="20"/>
        <w:jc w:val="both"/>
      </w:pPr>
      <w:r>
        <w:rPr/>
        <w:t>The concept of federated learning was formally introduced by Brendan McMahan and colleagues, who proposed the Federated Averaging (FedAvg) algorithm for training deep learning models across decentralized data sources. Their work demonstrated that model parameters trained on distributed client devices could be iteratively aggregated by a central server to produce a global model while maintaining data locality [16]. This framework has since become the foundation of many federated learning systems.</w:t>
      </w:r>
    </w:p>
    <w:p>
      <w:pPr>
        <w:pStyle w:val="BodyText"/>
        <w:spacing w:line="360" w:lineRule="auto"/>
        <w:ind w:right="10"/>
        <w:jc w:val="both"/>
      </w:pPr>
      <w:r>
        <w:rPr/>
        <w:t>Subsequent studies have expanded upon the FL framework to address challenges related to scalability, communication efficiency, and data heterogeneity. For instance, Qiang Yang and co-authors provided a comprehensive overview of federated machine learning architectures and applications, highlighting its</w:t>
      </w:r>
      <w:r>
        <w:rPr>
          <w:spacing w:val="-2"/>
        </w:rPr>
        <w:t> </w:t>
      </w:r>
      <w:r>
        <w:rPr/>
        <w:t>potential</w:t>
      </w:r>
      <w:r>
        <w:rPr>
          <w:spacing w:val="-3"/>
        </w:rPr>
        <w:t> </w:t>
      </w:r>
      <w:r>
        <w:rPr/>
        <w:t>in</w:t>
      </w:r>
      <w:r>
        <w:rPr>
          <w:spacing w:val="-5"/>
        </w:rPr>
        <w:t> </w:t>
      </w:r>
      <w:r>
        <w:rPr/>
        <w:t>domains</w:t>
      </w:r>
      <w:r>
        <w:rPr>
          <w:spacing w:val="-1"/>
        </w:rPr>
        <w:t> </w:t>
      </w:r>
      <w:r>
        <w:rPr/>
        <w:t>such</w:t>
      </w:r>
      <w:r>
        <w:rPr>
          <w:spacing w:val="-5"/>
        </w:rPr>
        <w:t> </w:t>
      </w:r>
      <w:r>
        <w:rPr/>
        <w:t>as</w:t>
      </w:r>
      <w:r>
        <w:rPr>
          <w:spacing w:val="-2"/>
        </w:rPr>
        <w:t> </w:t>
      </w:r>
      <w:r>
        <w:rPr/>
        <w:t>healthcare, finance, and mobile computing [14]. Furthermore, a detailed survey by Peter Kairouz and collaborators identified numerous research challenges in federated learning, including optimization under heterogeneous data distributions, communication constraints, and privacy-preserving model aggregation [10].</w:t>
      </w:r>
    </w:p>
    <w:p>
      <w:pPr>
        <w:pStyle w:val="BodyText"/>
        <w:spacing w:line="360" w:lineRule="auto"/>
        <w:ind w:right="24"/>
        <w:jc w:val="both"/>
      </w:pPr>
      <w:r>
        <w:rPr/>
        <w:t>Due to its ability to support collaborative learning without compromising data ownership, federated learning has gained significant attention in recent years and is increasingly being explored for applications involving sensitive data, including financial risk analysis and fraud </w:t>
      </w:r>
      <w:r>
        <w:rPr>
          <w:spacing w:val="-2"/>
        </w:rPr>
        <w:t>detection.</w:t>
      </w:r>
    </w:p>
    <w:p>
      <w:pPr>
        <w:pStyle w:val="BodyText"/>
        <w:spacing w:before="150"/>
        <w:ind w:left="0"/>
      </w:pPr>
    </w:p>
    <w:p>
      <w:pPr>
        <w:pStyle w:val="Heading2"/>
        <w:numPr>
          <w:ilvl w:val="1"/>
          <w:numId w:val="2"/>
        </w:numPr>
        <w:tabs>
          <w:tab w:pos="383" w:val="left" w:leader="none"/>
        </w:tabs>
        <w:spacing w:line="240" w:lineRule="auto" w:before="0" w:after="0"/>
        <w:ind w:left="383" w:right="0" w:hanging="360"/>
        <w:jc w:val="both"/>
      </w:pPr>
      <w:bookmarkStart w:name="2.2 Federated Averaging and Optimization" w:id="11"/>
      <w:bookmarkEnd w:id="11"/>
      <w:r>
        <w:rPr>
          <w:b w:val="0"/>
        </w:rPr>
      </w:r>
      <w:r>
        <w:rPr/>
        <w:t>Federated</w:t>
      </w:r>
      <w:r>
        <w:rPr>
          <w:spacing w:val="-15"/>
        </w:rPr>
        <w:t> </w:t>
      </w:r>
      <w:r>
        <w:rPr/>
        <w:t>Averaging</w:t>
      </w:r>
      <w:r>
        <w:rPr>
          <w:spacing w:val="-15"/>
        </w:rPr>
        <w:t> </w:t>
      </w:r>
      <w:r>
        <w:rPr/>
        <w:t>and</w:t>
      </w:r>
      <w:r>
        <w:rPr>
          <w:spacing w:val="-14"/>
        </w:rPr>
        <w:t> </w:t>
      </w:r>
      <w:r>
        <w:rPr/>
        <w:t>Optimization</w:t>
      </w:r>
      <w:r>
        <w:rPr>
          <w:spacing w:val="-10"/>
        </w:rPr>
        <w:t> </w:t>
      </w:r>
      <w:r>
        <w:rPr>
          <w:spacing w:val="-2"/>
        </w:rPr>
        <w:t>Methods</w:t>
      </w:r>
    </w:p>
    <w:p>
      <w:pPr>
        <w:pStyle w:val="BodyText"/>
        <w:spacing w:line="360" w:lineRule="auto" w:before="132"/>
        <w:ind w:right="14"/>
        <w:jc w:val="both"/>
      </w:pPr>
      <w:r>
        <w:rPr/>
        <w:t>The success of federated learning largely depends on the effectiveness of optimization algorithms</w:t>
      </w:r>
      <w:r>
        <w:rPr>
          <w:spacing w:val="-7"/>
        </w:rPr>
        <w:t> </w:t>
      </w:r>
      <w:r>
        <w:rPr/>
        <w:t>used</w:t>
      </w:r>
      <w:r>
        <w:rPr>
          <w:spacing w:val="-3"/>
        </w:rPr>
        <w:t> </w:t>
      </w:r>
      <w:r>
        <w:rPr/>
        <w:t>to</w:t>
      </w:r>
      <w:r>
        <w:rPr>
          <w:spacing w:val="-3"/>
        </w:rPr>
        <w:t> </w:t>
      </w:r>
      <w:r>
        <w:rPr/>
        <w:t>aggregate</w:t>
      </w:r>
      <w:r>
        <w:rPr>
          <w:spacing w:val="-11"/>
        </w:rPr>
        <w:t> </w:t>
      </w:r>
      <w:r>
        <w:rPr/>
        <w:t>model</w:t>
      </w:r>
      <w:r>
        <w:rPr>
          <w:spacing w:val="-15"/>
        </w:rPr>
        <w:t> </w:t>
      </w:r>
      <w:r>
        <w:rPr/>
        <w:t>updates</w:t>
      </w:r>
      <w:r>
        <w:rPr>
          <w:spacing w:val="-4"/>
        </w:rPr>
        <w:t> </w:t>
      </w:r>
      <w:r>
        <w:rPr/>
        <w:t>from</w:t>
      </w:r>
      <w:r>
        <w:rPr>
          <w:spacing w:val="-11"/>
        </w:rPr>
        <w:t> </w:t>
      </w:r>
      <w:r>
        <w:rPr/>
        <w:t>distributed</w:t>
      </w:r>
      <w:r>
        <w:rPr>
          <w:spacing w:val="-5"/>
        </w:rPr>
        <w:t> </w:t>
      </w:r>
      <w:r>
        <w:rPr/>
        <w:t>clients.</w:t>
      </w:r>
      <w:r>
        <w:rPr>
          <w:spacing w:val="-8"/>
        </w:rPr>
        <w:t> </w:t>
      </w:r>
      <w:r>
        <w:rPr/>
        <w:t>The</w:t>
      </w:r>
      <w:r>
        <w:rPr>
          <w:spacing w:val="-4"/>
        </w:rPr>
        <w:t> </w:t>
      </w:r>
      <w:r>
        <w:rPr/>
        <w:t>most</w:t>
      </w:r>
      <w:r>
        <w:rPr>
          <w:spacing w:val="-2"/>
        </w:rPr>
        <w:t> </w:t>
      </w:r>
      <w:r>
        <w:rPr/>
        <w:t>widely</w:t>
      </w:r>
      <w:r>
        <w:rPr>
          <w:spacing w:val="-15"/>
        </w:rPr>
        <w:t> </w:t>
      </w:r>
      <w:r>
        <w:rPr/>
        <w:t>adopted optimization strategy in federated learning is the Federated Averaging (FedAvg) algorithm, originally</w:t>
      </w:r>
      <w:r>
        <w:rPr>
          <w:spacing w:val="-15"/>
        </w:rPr>
        <w:t> </w:t>
      </w:r>
      <w:r>
        <w:rPr/>
        <w:t>proposed</w:t>
      </w:r>
      <w:r>
        <w:rPr>
          <w:spacing w:val="-15"/>
        </w:rPr>
        <w:t> </w:t>
      </w:r>
      <w:r>
        <w:rPr/>
        <w:t>by</w:t>
      </w:r>
      <w:r>
        <w:rPr>
          <w:spacing w:val="-15"/>
        </w:rPr>
        <w:t> </w:t>
      </w:r>
      <w:r>
        <w:rPr/>
        <w:t>Brendan</w:t>
      </w:r>
      <w:r>
        <w:rPr>
          <w:spacing w:val="-15"/>
        </w:rPr>
        <w:t> </w:t>
      </w:r>
      <w:r>
        <w:rPr/>
        <w:t>McMahan</w:t>
      </w:r>
      <w:r>
        <w:rPr>
          <w:spacing w:val="-15"/>
        </w:rPr>
        <w:t> </w:t>
      </w:r>
      <w:r>
        <w:rPr/>
        <w:t>and</w:t>
      </w:r>
      <w:r>
        <w:rPr>
          <w:spacing w:val="-15"/>
        </w:rPr>
        <w:t> </w:t>
      </w:r>
      <w:r>
        <w:rPr/>
        <w:t>colleagues.</w:t>
      </w:r>
      <w:r>
        <w:rPr>
          <w:spacing w:val="-15"/>
        </w:rPr>
        <w:t> </w:t>
      </w:r>
      <w:r>
        <w:rPr/>
        <w:t>In</w:t>
      </w:r>
      <w:r>
        <w:rPr>
          <w:spacing w:val="-15"/>
        </w:rPr>
        <w:t> </w:t>
      </w:r>
      <w:r>
        <w:rPr/>
        <w:t>FedAvg,</w:t>
      </w:r>
      <w:r>
        <w:rPr>
          <w:spacing w:val="-15"/>
        </w:rPr>
        <w:t> </w:t>
      </w:r>
      <w:r>
        <w:rPr/>
        <w:t>each</w:t>
      </w:r>
      <w:r>
        <w:rPr>
          <w:spacing w:val="-15"/>
        </w:rPr>
        <w:t> </w:t>
      </w:r>
      <w:r>
        <w:rPr/>
        <w:t>participating</w:t>
      </w:r>
      <w:r>
        <w:rPr>
          <w:spacing w:val="-12"/>
        </w:rPr>
        <w:t> </w:t>
      </w:r>
      <w:r>
        <w:rPr/>
        <w:t>client performs local training on its private dataset for several epochs and sends the updated model</w:t>
      </w:r>
    </w:p>
    <w:p>
      <w:pPr>
        <w:pStyle w:val="BodyText"/>
        <w:spacing w:after="0" w:line="360" w:lineRule="auto"/>
        <w:jc w:val="both"/>
        <w:sectPr>
          <w:pgSz w:w="11900" w:h="16850"/>
          <w:pgMar w:header="0" w:footer="760" w:top="1360" w:bottom="940" w:left="1417" w:right="1417"/>
        </w:sectPr>
      </w:pPr>
    </w:p>
    <w:p>
      <w:pPr>
        <w:pStyle w:val="BodyText"/>
        <w:spacing w:line="360" w:lineRule="auto" w:before="79"/>
        <w:ind w:right="9"/>
        <w:jc w:val="both"/>
      </w:pPr>
      <w:r>
        <w:rPr/>
        <w:t>parameters to a central server. The server then computes a weighted average of these local models to obtain the updated global model. This iterative process continues for multiple communication</w:t>
      </w:r>
      <w:r>
        <w:rPr>
          <w:spacing w:val="-15"/>
        </w:rPr>
        <w:t> </w:t>
      </w:r>
      <w:r>
        <w:rPr/>
        <w:t>rounds</w:t>
      </w:r>
      <w:r>
        <w:rPr>
          <w:spacing w:val="-15"/>
        </w:rPr>
        <w:t> </w:t>
      </w:r>
      <w:r>
        <w:rPr/>
        <w:t>until</w:t>
      </w:r>
      <w:r>
        <w:rPr>
          <w:spacing w:val="-15"/>
        </w:rPr>
        <w:t> </w:t>
      </w:r>
      <w:r>
        <w:rPr/>
        <w:t>convergence</w:t>
      </w:r>
      <w:r>
        <w:rPr>
          <w:spacing w:val="-15"/>
        </w:rPr>
        <w:t> </w:t>
      </w:r>
      <w:r>
        <w:rPr/>
        <w:t>is</w:t>
      </w:r>
      <w:r>
        <w:rPr>
          <w:spacing w:val="-15"/>
        </w:rPr>
        <w:t> </w:t>
      </w:r>
      <w:r>
        <w:rPr/>
        <w:t>achieved</w:t>
      </w:r>
      <w:r>
        <w:rPr>
          <w:spacing w:val="-15"/>
        </w:rPr>
        <w:t> </w:t>
      </w:r>
      <w:r>
        <w:rPr/>
        <w:t>[16].</w:t>
      </w:r>
      <w:r>
        <w:rPr>
          <w:spacing w:val="-15"/>
        </w:rPr>
        <w:t> </w:t>
      </w:r>
      <w:r>
        <w:rPr/>
        <w:t>The</w:t>
      </w:r>
      <w:r>
        <w:rPr>
          <w:spacing w:val="-15"/>
        </w:rPr>
        <w:t> </w:t>
      </w:r>
      <w:r>
        <w:rPr/>
        <w:t>FedAvg</w:t>
      </w:r>
      <w:r>
        <w:rPr>
          <w:spacing w:val="-15"/>
        </w:rPr>
        <w:t> </w:t>
      </w:r>
      <w:r>
        <w:rPr/>
        <w:t>algorithm</w:t>
      </w:r>
      <w:r>
        <w:rPr>
          <w:spacing w:val="-15"/>
        </w:rPr>
        <w:t> </w:t>
      </w:r>
      <w:r>
        <w:rPr/>
        <w:t>significantly reduces communication costs by allowing clients to perform multiple local updates before </w:t>
      </w:r>
      <w:r>
        <w:rPr>
          <w:spacing w:val="-2"/>
        </w:rPr>
        <w:t>synchronization.</w:t>
      </w:r>
    </w:p>
    <w:p>
      <w:pPr>
        <w:pStyle w:val="BodyText"/>
        <w:spacing w:line="360" w:lineRule="auto"/>
        <w:ind w:right="8"/>
        <w:jc w:val="both"/>
      </w:pPr>
      <w:r>
        <w:rPr/>
        <w:t>Despite</w:t>
      </w:r>
      <w:r>
        <w:rPr>
          <w:spacing w:val="-5"/>
        </w:rPr>
        <w:t> </w:t>
      </w:r>
      <w:r>
        <w:rPr/>
        <w:t>its</w:t>
      </w:r>
      <w:r>
        <w:rPr>
          <w:spacing w:val="-11"/>
        </w:rPr>
        <w:t> </w:t>
      </w:r>
      <w:r>
        <w:rPr/>
        <w:t>effectiveness,</w:t>
      </w:r>
      <w:r>
        <w:rPr>
          <w:spacing w:val="-6"/>
        </w:rPr>
        <w:t> </w:t>
      </w:r>
      <w:r>
        <w:rPr/>
        <w:t>FedAvg</w:t>
      </w:r>
      <w:r>
        <w:rPr>
          <w:spacing w:val="-13"/>
        </w:rPr>
        <w:t> </w:t>
      </w:r>
      <w:r>
        <w:rPr/>
        <w:t>can</w:t>
      </w:r>
      <w:r>
        <w:rPr>
          <w:spacing w:val="-13"/>
        </w:rPr>
        <w:t> </w:t>
      </w:r>
      <w:r>
        <w:rPr/>
        <w:t>experience</w:t>
      </w:r>
      <w:r>
        <w:rPr>
          <w:spacing w:val="-9"/>
        </w:rPr>
        <w:t> </w:t>
      </w:r>
      <w:r>
        <w:rPr/>
        <w:t>convergence</w:t>
      </w:r>
      <w:r>
        <w:rPr>
          <w:spacing w:val="-9"/>
        </w:rPr>
        <w:t> </w:t>
      </w:r>
      <w:r>
        <w:rPr/>
        <w:t>difficulties</w:t>
      </w:r>
      <w:r>
        <w:rPr>
          <w:spacing w:val="-9"/>
        </w:rPr>
        <w:t> </w:t>
      </w:r>
      <w:r>
        <w:rPr/>
        <w:t>when</w:t>
      </w:r>
      <w:r>
        <w:rPr>
          <w:spacing w:val="-13"/>
        </w:rPr>
        <w:t> </w:t>
      </w:r>
      <w:r>
        <w:rPr/>
        <w:t>client</w:t>
      </w:r>
      <w:r>
        <w:rPr>
          <w:spacing w:val="-4"/>
        </w:rPr>
        <w:t> </w:t>
      </w:r>
      <w:r>
        <w:rPr/>
        <w:t>datasets are heterogeneous. In such cases, local models may drift toward different optimization directions,</w:t>
      </w:r>
      <w:r>
        <w:rPr>
          <w:spacing w:val="-15"/>
        </w:rPr>
        <w:t> </w:t>
      </w:r>
      <w:r>
        <w:rPr/>
        <w:t>causing</w:t>
      </w:r>
      <w:r>
        <w:rPr>
          <w:spacing w:val="-15"/>
        </w:rPr>
        <w:t> </w:t>
      </w:r>
      <w:r>
        <w:rPr/>
        <w:t>instability</w:t>
      </w:r>
      <w:r>
        <w:rPr>
          <w:spacing w:val="-15"/>
        </w:rPr>
        <w:t> </w:t>
      </w:r>
      <w:r>
        <w:rPr/>
        <w:t>in</w:t>
      </w:r>
      <w:r>
        <w:rPr>
          <w:spacing w:val="-15"/>
        </w:rPr>
        <w:t> </w:t>
      </w:r>
      <w:r>
        <w:rPr/>
        <w:t>the</w:t>
      </w:r>
      <w:r>
        <w:rPr>
          <w:spacing w:val="-15"/>
        </w:rPr>
        <w:t> </w:t>
      </w:r>
      <w:r>
        <w:rPr/>
        <w:t>global</w:t>
      </w:r>
      <w:r>
        <w:rPr>
          <w:spacing w:val="-15"/>
        </w:rPr>
        <w:t> </w:t>
      </w:r>
      <w:r>
        <w:rPr/>
        <w:t>aggregation</w:t>
      </w:r>
      <w:r>
        <w:rPr>
          <w:spacing w:val="-15"/>
        </w:rPr>
        <w:t> </w:t>
      </w:r>
      <w:r>
        <w:rPr/>
        <w:t>process.</w:t>
      </w:r>
      <w:r>
        <w:rPr>
          <w:spacing w:val="-15"/>
        </w:rPr>
        <w:t> </w:t>
      </w:r>
      <w:r>
        <w:rPr/>
        <w:t>To</w:t>
      </w:r>
      <w:r>
        <w:rPr>
          <w:spacing w:val="-15"/>
        </w:rPr>
        <w:t> </w:t>
      </w:r>
      <w:r>
        <w:rPr/>
        <w:t>address</w:t>
      </w:r>
      <w:r>
        <w:rPr>
          <w:spacing w:val="-15"/>
        </w:rPr>
        <w:t> </w:t>
      </w:r>
      <w:r>
        <w:rPr/>
        <w:t>these</w:t>
      </w:r>
      <w:r>
        <w:rPr>
          <w:spacing w:val="-15"/>
        </w:rPr>
        <w:t> </w:t>
      </w:r>
      <w:r>
        <w:rPr/>
        <w:t>issues,</w:t>
      </w:r>
      <w:r>
        <w:rPr>
          <w:spacing w:val="-15"/>
        </w:rPr>
        <w:t> </w:t>
      </w:r>
      <w:r>
        <w:rPr/>
        <w:t>several optimization strategies have been proposed. For instance, Tian Li and co-authors introduced methods for federated optimization in heterogeneous networks, emphasizing the challenges posed by non-identically distributed client datasets and proposing techniques to stabilize training under such conditions [12].</w:t>
      </w:r>
    </w:p>
    <w:p>
      <w:pPr>
        <w:pStyle w:val="BodyText"/>
        <w:spacing w:line="360" w:lineRule="auto" w:before="2"/>
        <w:ind w:right="20"/>
        <w:jc w:val="both"/>
      </w:pPr>
      <w:r>
        <w:rPr/>
        <w:t>Further research has explored improvements to federated optimization through variance reduction techniques. The SCAFFOLD algorithm, proposed by Sashank J. Reddi and collaborators, introduces control variates to correct client drift during local training. This approach</w:t>
      </w:r>
      <w:r>
        <w:rPr>
          <w:spacing w:val="-5"/>
        </w:rPr>
        <w:t> </w:t>
      </w:r>
      <w:r>
        <w:rPr/>
        <w:t>helps</w:t>
      </w:r>
      <w:r>
        <w:rPr>
          <w:spacing w:val="-3"/>
        </w:rPr>
        <w:t> </w:t>
      </w:r>
      <w:r>
        <w:rPr/>
        <w:t>align local</w:t>
      </w:r>
      <w:r>
        <w:rPr>
          <w:spacing w:val="-5"/>
        </w:rPr>
        <w:t> </w:t>
      </w:r>
      <w:r>
        <w:rPr/>
        <w:t>model</w:t>
      </w:r>
      <w:r>
        <w:rPr>
          <w:spacing w:val="-9"/>
        </w:rPr>
        <w:t> </w:t>
      </w:r>
      <w:r>
        <w:rPr/>
        <w:t>updates more</w:t>
      </w:r>
      <w:r>
        <w:rPr>
          <w:spacing w:val="-1"/>
        </w:rPr>
        <w:t> </w:t>
      </w:r>
      <w:r>
        <w:rPr/>
        <w:t>closely</w:t>
      </w:r>
      <w:r>
        <w:rPr>
          <w:spacing w:val="-14"/>
        </w:rPr>
        <w:t> </w:t>
      </w:r>
      <w:r>
        <w:rPr/>
        <w:t>with</w:t>
      </w:r>
      <w:r>
        <w:rPr>
          <w:spacing w:val="-5"/>
        </w:rPr>
        <w:t> </w:t>
      </w:r>
      <w:r>
        <w:rPr/>
        <w:t>the</w:t>
      </w:r>
      <w:r>
        <w:rPr>
          <w:spacing w:val="-2"/>
        </w:rPr>
        <w:t> </w:t>
      </w:r>
      <w:r>
        <w:rPr/>
        <w:t>global</w:t>
      </w:r>
      <w:r>
        <w:rPr>
          <w:spacing w:val="-9"/>
        </w:rPr>
        <w:t> </w:t>
      </w:r>
      <w:r>
        <w:rPr/>
        <w:t>optimization</w:t>
      </w:r>
      <w:r>
        <w:rPr>
          <w:spacing w:val="-4"/>
        </w:rPr>
        <w:t> </w:t>
      </w:r>
      <w:r>
        <w:rPr/>
        <w:t>objective, thereby improving convergence in heterogeneous environments [11].</w:t>
      </w:r>
    </w:p>
    <w:p>
      <w:pPr>
        <w:pStyle w:val="BodyText"/>
        <w:spacing w:line="360" w:lineRule="auto"/>
        <w:ind w:right="18"/>
        <w:jc w:val="both"/>
      </w:pPr>
      <w:r>
        <w:rPr/>
        <w:t>Additionally, theoretical studies have investigated the convergence behavior of federated learning</w:t>
      </w:r>
      <w:r>
        <w:rPr>
          <w:spacing w:val="-12"/>
        </w:rPr>
        <w:t> </w:t>
      </w:r>
      <w:r>
        <w:rPr/>
        <w:t>algorithms</w:t>
      </w:r>
      <w:r>
        <w:rPr>
          <w:spacing w:val="-9"/>
        </w:rPr>
        <w:t> </w:t>
      </w:r>
      <w:r>
        <w:rPr/>
        <w:t>under</w:t>
      </w:r>
      <w:r>
        <w:rPr>
          <w:spacing w:val="-7"/>
        </w:rPr>
        <w:t> </w:t>
      </w:r>
      <w:r>
        <w:rPr/>
        <w:t>non-IID</w:t>
      </w:r>
      <w:r>
        <w:rPr>
          <w:spacing w:val="-9"/>
        </w:rPr>
        <w:t> </w:t>
      </w:r>
      <w:r>
        <w:rPr/>
        <w:t>conditions.</w:t>
      </w:r>
      <w:r>
        <w:rPr>
          <w:spacing w:val="-5"/>
        </w:rPr>
        <w:t> </w:t>
      </w:r>
      <w:r>
        <w:rPr/>
        <w:t>For</w:t>
      </w:r>
      <w:r>
        <w:rPr>
          <w:spacing w:val="-7"/>
        </w:rPr>
        <w:t> </w:t>
      </w:r>
      <w:r>
        <w:rPr/>
        <w:t>example,</w:t>
      </w:r>
      <w:r>
        <w:rPr>
          <w:spacing w:val="-5"/>
        </w:rPr>
        <w:t> </w:t>
      </w:r>
      <w:r>
        <w:rPr/>
        <w:t>Xiang</w:t>
      </w:r>
      <w:r>
        <w:rPr>
          <w:spacing w:val="-8"/>
        </w:rPr>
        <w:t> </w:t>
      </w:r>
      <w:r>
        <w:rPr/>
        <w:t>Li</w:t>
      </w:r>
      <w:r>
        <w:rPr>
          <w:spacing w:val="-12"/>
        </w:rPr>
        <w:t> </w:t>
      </w:r>
      <w:r>
        <w:rPr/>
        <w:t>and</w:t>
      </w:r>
      <w:r>
        <w:rPr>
          <w:spacing w:val="-9"/>
        </w:rPr>
        <w:t> </w:t>
      </w:r>
      <w:r>
        <w:rPr/>
        <w:t>colleagues</w:t>
      </w:r>
      <w:r>
        <w:rPr>
          <w:spacing w:val="-9"/>
        </w:rPr>
        <w:t> </w:t>
      </w:r>
      <w:r>
        <w:rPr/>
        <w:t>analyzed the convergence properties of the FedAvg algorithm and demonstrated how statistical heterogeneity across clients can affect optimization stability and model performance [13].</w:t>
      </w:r>
    </w:p>
    <w:p>
      <w:pPr>
        <w:pStyle w:val="BodyText"/>
        <w:spacing w:line="360" w:lineRule="auto"/>
        <w:ind w:right="11"/>
        <w:jc w:val="both"/>
      </w:pPr>
      <w:r>
        <w:rPr/>
        <w:t>These studies collectively highlight that while FedAvg provides an effective baseline aggregation mechanism, additional optimization strategies are often required to improve convergence and robustness when training federated models on heterogeneous data </w:t>
      </w:r>
      <w:r>
        <w:rPr>
          <w:spacing w:val="-2"/>
        </w:rPr>
        <w:t>distributions.</w:t>
      </w:r>
    </w:p>
    <w:p>
      <w:pPr>
        <w:pStyle w:val="BodyText"/>
        <w:spacing w:before="152"/>
        <w:ind w:left="0"/>
      </w:pPr>
    </w:p>
    <w:p>
      <w:pPr>
        <w:pStyle w:val="Heading2"/>
        <w:numPr>
          <w:ilvl w:val="1"/>
          <w:numId w:val="2"/>
        </w:numPr>
        <w:tabs>
          <w:tab w:pos="383" w:val="left" w:leader="none"/>
        </w:tabs>
        <w:spacing w:line="240" w:lineRule="auto" w:before="0" w:after="0"/>
        <w:ind w:left="383" w:right="0" w:hanging="360"/>
        <w:jc w:val="both"/>
      </w:pPr>
      <w:bookmarkStart w:name="2.3 Non-IID Data Challenges in FL" w:id="12"/>
      <w:bookmarkEnd w:id="12"/>
      <w:r>
        <w:rPr>
          <w:b w:val="0"/>
        </w:rPr>
      </w:r>
      <w:r>
        <w:rPr/>
        <w:t>Non-IID</w:t>
      </w:r>
      <w:r>
        <w:rPr>
          <w:spacing w:val="-6"/>
        </w:rPr>
        <w:t> </w:t>
      </w:r>
      <w:r>
        <w:rPr/>
        <w:t>Data</w:t>
      </w:r>
      <w:r>
        <w:rPr>
          <w:spacing w:val="-4"/>
        </w:rPr>
        <w:t> </w:t>
      </w:r>
      <w:r>
        <w:rPr/>
        <w:t>Challenges</w:t>
      </w:r>
      <w:r>
        <w:rPr>
          <w:spacing w:val="-7"/>
        </w:rPr>
        <w:t> </w:t>
      </w:r>
      <w:r>
        <w:rPr/>
        <w:t>in</w:t>
      </w:r>
      <w:r>
        <w:rPr>
          <w:spacing w:val="-4"/>
        </w:rPr>
        <w:t> </w:t>
      </w:r>
      <w:r>
        <w:rPr>
          <w:spacing w:val="-5"/>
        </w:rPr>
        <w:t>FL</w:t>
      </w:r>
    </w:p>
    <w:p>
      <w:pPr>
        <w:pStyle w:val="BodyText"/>
        <w:spacing w:line="360" w:lineRule="auto" w:before="128"/>
        <w:ind w:right="7"/>
        <w:jc w:val="both"/>
      </w:pPr>
      <w:r>
        <w:rPr/>
        <w:t>A key challenge in federated learning arises from the non-identically distributed (Non-IID) nature of data across participating clients. Unlike centralized machine learning, where the training dataset is typically assumed to be independently and identically distributed (IID), federated</w:t>
      </w:r>
      <w:r>
        <w:rPr>
          <w:spacing w:val="-15"/>
        </w:rPr>
        <w:t> </w:t>
      </w:r>
      <w:r>
        <w:rPr/>
        <w:t>learning</w:t>
      </w:r>
      <w:r>
        <w:rPr>
          <w:spacing w:val="-15"/>
        </w:rPr>
        <w:t> </w:t>
      </w:r>
      <w:r>
        <w:rPr/>
        <w:t>environments</w:t>
      </w:r>
      <w:r>
        <w:rPr>
          <w:spacing w:val="-15"/>
        </w:rPr>
        <w:t> </w:t>
      </w:r>
      <w:r>
        <w:rPr/>
        <w:t>often</w:t>
      </w:r>
      <w:r>
        <w:rPr>
          <w:spacing w:val="-15"/>
        </w:rPr>
        <w:t> </w:t>
      </w:r>
      <w:r>
        <w:rPr/>
        <w:t>involve</w:t>
      </w:r>
      <w:r>
        <w:rPr>
          <w:spacing w:val="-15"/>
        </w:rPr>
        <w:t> </w:t>
      </w:r>
      <w:r>
        <w:rPr/>
        <w:t>clients</w:t>
      </w:r>
      <w:r>
        <w:rPr>
          <w:spacing w:val="-15"/>
        </w:rPr>
        <w:t> </w:t>
      </w:r>
      <w:r>
        <w:rPr/>
        <w:t>whose</w:t>
      </w:r>
      <w:r>
        <w:rPr>
          <w:spacing w:val="-15"/>
        </w:rPr>
        <w:t> </w:t>
      </w:r>
      <w:r>
        <w:rPr/>
        <w:t>local</w:t>
      </w:r>
      <w:r>
        <w:rPr>
          <w:spacing w:val="-15"/>
        </w:rPr>
        <w:t> </w:t>
      </w:r>
      <w:r>
        <w:rPr/>
        <w:t>datasets</w:t>
      </w:r>
      <w:r>
        <w:rPr>
          <w:spacing w:val="-15"/>
        </w:rPr>
        <w:t> </w:t>
      </w:r>
      <w:r>
        <w:rPr/>
        <w:t>differ</w:t>
      </w:r>
      <w:r>
        <w:rPr>
          <w:spacing w:val="-15"/>
        </w:rPr>
        <w:t> </w:t>
      </w:r>
      <w:r>
        <w:rPr/>
        <w:t>in</w:t>
      </w:r>
      <w:r>
        <w:rPr>
          <w:spacing w:val="-15"/>
        </w:rPr>
        <w:t> </w:t>
      </w:r>
      <w:r>
        <w:rPr/>
        <w:t>size,</w:t>
      </w:r>
      <w:r>
        <w:rPr>
          <w:spacing w:val="-15"/>
        </w:rPr>
        <w:t> </w:t>
      </w:r>
      <w:r>
        <w:rPr/>
        <w:t>feature distribution,</w:t>
      </w:r>
      <w:r>
        <w:rPr>
          <w:spacing w:val="-9"/>
        </w:rPr>
        <w:t> </w:t>
      </w:r>
      <w:r>
        <w:rPr/>
        <w:t>and</w:t>
      </w:r>
      <w:r>
        <w:rPr>
          <w:spacing w:val="-12"/>
        </w:rPr>
        <w:t> </w:t>
      </w:r>
      <w:r>
        <w:rPr/>
        <w:t>class</w:t>
      </w:r>
      <w:r>
        <w:rPr>
          <w:spacing w:val="-14"/>
        </w:rPr>
        <w:t> </w:t>
      </w:r>
      <w:r>
        <w:rPr/>
        <w:t>proportions.</w:t>
      </w:r>
      <w:r>
        <w:rPr>
          <w:spacing w:val="-9"/>
        </w:rPr>
        <w:t> </w:t>
      </w:r>
      <w:r>
        <w:rPr/>
        <w:t>These</w:t>
      </w:r>
      <w:r>
        <w:rPr>
          <w:spacing w:val="-13"/>
        </w:rPr>
        <w:t> </w:t>
      </w:r>
      <w:r>
        <w:rPr/>
        <w:t>differences</w:t>
      </w:r>
      <w:r>
        <w:rPr>
          <w:spacing w:val="-9"/>
        </w:rPr>
        <w:t> </w:t>
      </w:r>
      <w:r>
        <w:rPr/>
        <w:t>introduce</w:t>
      </w:r>
      <w:r>
        <w:rPr>
          <w:spacing w:val="-13"/>
        </w:rPr>
        <w:t> </w:t>
      </w:r>
      <w:r>
        <w:rPr/>
        <w:t>statistical</w:t>
      </w:r>
      <w:r>
        <w:rPr>
          <w:spacing w:val="-10"/>
        </w:rPr>
        <w:t> </w:t>
      </w:r>
      <w:r>
        <w:rPr/>
        <w:t>heterogeneity,</w:t>
      </w:r>
      <w:r>
        <w:rPr>
          <w:spacing w:val="-10"/>
        </w:rPr>
        <w:t> </w:t>
      </w:r>
      <w:r>
        <w:rPr/>
        <w:t>which can significantly affect the stability and convergence of federated optimization algorithms.</w:t>
      </w:r>
    </w:p>
    <w:p>
      <w:pPr>
        <w:pStyle w:val="BodyText"/>
        <w:spacing w:after="0" w:line="360" w:lineRule="auto"/>
        <w:jc w:val="both"/>
        <w:sectPr>
          <w:pgSz w:w="11900" w:h="16850"/>
          <w:pgMar w:header="0" w:footer="760" w:top="1340" w:bottom="940" w:left="1417" w:right="1417"/>
        </w:sectPr>
      </w:pPr>
    </w:p>
    <w:p>
      <w:pPr>
        <w:pStyle w:val="BodyText"/>
        <w:spacing w:line="360" w:lineRule="auto" w:before="79"/>
        <w:ind w:right="14"/>
        <w:jc w:val="both"/>
      </w:pPr>
      <w:r>
        <w:rPr/>
        <w:t>Research has shown that Non-IID data distributions can lead to inconsistent local updates during the training process. For example, studies investigating the convergence properties of federated learning algorithms have demonstrated that when clients train models on highly heterogeneous</w:t>
      </w:r>
      <w:r>
        <w:rPr>
          <w:spacing w:val="-12"/>
        </w:rPr>
        <w:t> </w:t>
      </w:r>
      <w:r>
        <w:rPr/>
        <w:t>datasets,</w:t>
      </w:r>
      <w:r>
        <w:rPr>
          <w:spacing w:val="-8"/>
        </w:rPr>
        <w:t> </w:t>
      </w:r>
      <w:r>
        <w:rPr/>
        <w:t>the</w:t>
      </w:r>
      <w:r>
        <w:rPr>
          <w:spacing w:val="-7"/>
        </w:rPr>
        <w:t> </w:t>
      </w:r>
      <w:r>
        <w:rPr/>
        <w:t>local</w:t>
      </w:r>
      <w:r>
        <w:rPr>
          <w:spacing w:val="-11"/>
        </w:rPr>
        <w:t> </w:t>
      </w:r>
      <w:r>
        <w:rPr/>
        <w:t>gradients</w:t>
      </w:r>
      <w:r>
        <w:rPr>
          <w:spacing w:val="-4"/>
        </w:rPr>
        <w:t> </w:t>
      </w:r>
      <w:r>
        <w:rPr/>
        <w:t>may</w:t>
      </w:r>
      <w:r>
        <w:rPr>
          <w:spacing w:val="-15"/>
        </w:rPr>
        <w:t> </w:t>
      </w:r>
      <w:r>
        <w:rPr/>
        <w:t>point</w:t>
      </w:r>
      <w:r>
        <w:rPr>
          <w:spacing w:val="-2"/>
        </w:rPr>
        <w:t> </w:t>
      </w:r>
      <w:r>
        <w:rPr/>
        <w:t>in</w:t>
      </w:r>
      <w:r>
        <w:rPr>
          <w:spacing w:val="-12"/>
        </w:rPr>
        <w:t> </w:t>
      </w:r>
      <w:r>
        <w:rPr/>
        <w:t>different</w:t>
      </w:r>
      <w:r>
        <w:rPr>
          <w:spacing w:val="-1"/>
        </w:rPr>
        <w:t> </w:t>
      </w:r>
      <w:r>
        <w:rPr/>
        <w:t>optimization</w:t>
      </w:r>
      <w:r>
        <w:rPr>
          <w:spacing w:val="-10"/>
        </w:rPr>
        <w:t> </w:t>
      </w:r>
      <w:r>
        <w:rPr/>
        <w:t>directions.</w:t>
      </w:r>
      <w:r>
        <w:rPr>
          <w:spacing w:val="-4"/>
        </w:rPr>
        <w:t> </w:t>
      </w:r>
      <w:r>
        <w:rPr/>
        <w:t>This phenomenon can slow down global model convergence and reduce predictive performance [13]. Similarly, optimization research in federated settings highlights</w:t>
      </w:r>
      <w:r>
        <w:rPr>
          <w:spacing w:val="-1"/>
        </w:rPr>
        <w:t> </w:t>
      </w:r>
      <w:r>
        <w:rPr/>
        <w:t>that heterogeneous data distributions create additional challenges for coordinating distributed model updates, particularly when local datasets are strongly biased toward specific classes or features [12].</w:t>
      </w:r>
    </w:p>
    <w:p>
      <w:pPr>
        <w:pStyle w:val="BodyText"/>
        <w:spacing w:line="360" w:lineRule="auto" w:before="2"/>
        <w:ind w:right="16"/>
        <w:jc w:val="both"/>
      </w:pPr>
      <w:r>
        <w:rPr/>
        <w:t>Another important issue associated with Non-IID data is client drift, where locally trained models diverge from the global optimization objective. This occurs because each client optimizes its model using its own data distribution, which may not accurately represent the global</w:t>
      </w:r>
      <w:r>
        <w:rPr>
          <w:spacing w:val="-15"/>
        </w:rPr>
        <w:t> </w:t>
      </w:r>
      <w:r>
        <w:rPr/>
        <w:t>data</w:t>
      </w:r>
      <w:r>
        <w:rPr>
          <w:spacing w:val="-10"/>
        </w:rPr>
        <w:t> </w:t>
      </w:r>
      <w:r>
        <w:rPr/>
        <w:t>distribution.</w:t>
      </w:r>
      <w:r>
        <w:rPr>
          <w:spacing w:val="-10"/>
        </w:rPr>
        <w:t> </w:t>
      </w:r>
      <w:r>
        <w:rPr/>
        <w:t>As</w:t>
      </w:r>
      <w:r>
        <w:rPr>
          <w:spacing w:val="-10"/>
        </w:rPr>
        <w:t> </w:t>
      </w:r>
      <w:r>
        <w:rPr/>
        <w:t>a</w:t>
      </w:r>
      <w:r>
        <w:rPr>
          <w:spacing w:val="-9"/>
        </w:rPr>
        <w:t> </w:t>
      </w:r>
      <w:r>
        <w:rPr/>
        <w:t>result,</w:t>
      </w:r>
      <w:r>
        <w:rPr>
          <w:spacing w:val="-6"/>
        </w:rPr>
        <w:t> </w:t>
      </w:r>
      <w:r>
        <w:rPr/>
        <w:t>aggregated</w:t>
      </w:r>
      <w:r>
        <w:rPr>
          <w:spacing w:val="-12"/>
        </w:rPr>
        <w:t> </w:t>
      </w:r>
      <w:r>
        <w:rPr/>
        <w:t>updates</w:t>
      </w:r>
      <w:r>
        <w:rPr>
          <w:spacing w:val="-10"/>
        </w:rPr>
        <w:t> </w:t>
      </w:r>
      <w:r>
        <w:rPr/>
        <w:t>may</w:t>
      </w:r>
      <w:r>
        <w:rPr>
          <w:spacing w:val="-15"/>
        </w:rPr>
        <w:t> </w:t>
      </w:r>
      <w:r>
        <w:rPr/>
        <w:t>conflict</w:t>
      </w:r>
      <w:r>
        <w:rPr>
          <w:spacing w:val="-3"/>
        </w:rPr>
        <w:t> </w:t>
      </w:r>
      <w:r>
        <w:rPr/>
        <w:t>with</w:t>
      </w:r>
      <w:r>
        <w:rPr>
          <w:spacing w:val="-8"/>
        </w:rPr>
        <w:t> </w:t>
      </w:r>
      <w:r>
        <w:rPr/>
        <w:t>one</w:t>
      </w:r>
      <w:r>
        <w:rPr>
          <w:spacing w:val="-9"/>
        </w:rPr>
        <w:t> </w:t>
      </w:r>
      <w:r>
        <w:rPr/>
        <w:t>another,</w:t>
      </w:r>
      <w:r>
        <w:rPr>
          <w:spacing w:val="-6"/>
        </w:rPr>
        <w:t> </w:t>
      </w:r>
      <w:r>
        <w:rPr/>
        <w:t>leading to unstable training behavior and reduced model accuracy. To address this issue, several optimization strategies have been proposed to improve training stability</w:t>
      </w:r>
      <w:r>
        <w:rPr>
          <w:spacing w:val="-2"/>
        </w:rPr>
        <w:t> </w:t>
      </w:r>
      <w:r>
        <w:rPr/>
        <w:t>under heterogeneous conditions, including</w:t>
      </w:r>
      <w:r>
        <w:rPr>
          <w:spacing w:val="-4"/>
        </w:rPr>
        <w:t> </w:t>
      </w:r>
      <w:r>
        <w:rPr/>
        <w:t>techniques</w:t>
      </w:r>
      <w:r>
        <w:rPr>
          <w:spacing w:val="-6"/>
        </w:rPr>
        <w:t> </w:t>
      </w:r>
      <w:r>
        <w:rPr/>
        <w:t>that adjust local</w:t>
      </w:r>
      <w:r>
        <w:rPr>
          <w:spacing w:val="-9"/>
        </w:rPr>
        <w:t> </w:t>
      </w:r>
      <w:r>
        <w:rPr/>
        <w:t>updates</w:t>
      </w:r>
      <w:r>
        <w:rPr>
          <w:spacing w:val="-5"/>
        </w:rPr>
        <w:t> </w:t>
      </w:r>
      <w:r>
        <w:rPr/>
        <w:t>or</w:t>
      </w:r>
      <w:r>
        <w:rPr>
          <w:spacing w:val="-3"/>
        </w:rPr>
        <w:t> </w:t>
      </w:r>
      <w:r>
        <w:rPr/>
        <w:t>introduce</w:t>
      </w:r>
      <w:r>
        <w:rPr>
          <w:spacing w:val="-5"/>
        </w:rPr>
        <w:t> </w:t>
      </w:r>
      <w:r>
        <w:rPr/>
        <w:t>correction mechanisms during aggregation [11].</w:t>
      </w:r>
    </w:p>
    <w:p>
      <w:pPr>
        <w:pStyle w:val="BodyText"/>
        <w:spacing w:line="360" w:lineRule="auto" w:before="1"/>
        <w:ind w:right="16"/>
        <w:jc w:val="both"/>
      </w:pPr>
      <w:r>
        <w:rPr/>
        <w:t>These findings highlight that handling Non-IID data distributions remains one of the most critical challenges in federated learning. Understanding the impact of data heterogeneity is therefore</w:t>
      </w:r>
      <w:r>
        <w:rPr>
          <w:spacing w:val="-15"/>
        </w:rPr>
        <w:t> </w:t>
      </w:r>
      <w:r>
        <w:rPr/>
        <w:t>essential</w:t>
      </w:r>
      <w:r>
        <w:rPr>
          <w:spacing w:val="-15"/>
        </w:rPr>
        <w:t> </w:t>
      </w:r>
      <w:r>
        <w:rPr/>
        <w:t>when</w:t>
      </w:r>
      <w:r>
        <w:rPr>
          <w:spacing w:val="-15"/>
        </w:rPr>
        <w:t> </w:t>
      </w:r>
      <w:r>
        <w:rPr/>
        <w:t>evaluating</w:t>
      </w:r>
      <w:r>
        <w:rPr>
          <w:spacing w:val="-12"/>
        </w:rPr>
        <w:t> </w:t>
      </w:r>
      <w:r>
        <w:rPr/>
        <w:t>federated</w:t>
      </w:r>
      <w:r>
        <w:rPr>
          <w:spacing w:val="-9"/>
        </w:rPr>
        <w:t> </w:t>
      </w:r>
      <w:r>
        <w:rPr/>
        <w:t>learning</w:t>
      </w:r>
      <w:r>
        <w:rPr>
          <w:spacing w:val="-10"/>
        </w:rPr>
        <w:t> </w:t>
      </w:r>
      <w:r>
        <w:rPr/>
        <w:t>models</w:t>
      </w:r>
      <w:r>
        <w:rPr>
          <w:spacing w:val="-11"/>
        </w:rPr>
        <w:t> </w:t>
      </w:r>
      <w:r>
        <w:rPr/>
        <w:t>in</w:t>
      </w:r>
      <w:r>
        <w:rPr>
          <w:spacing w:val="-15"/>
        </w:rPr>
        <w:t> </w:t>
      </w:r>
      <w:r>
        <w:rPr/>
        <w:t>real-world</w:t>
      </w:r>
      <w:r>
        <w:rPr>
          <w:spacing w:val="-14"/>
        </w:rPr>
        <w:t> </w:t>
      </w:r>
      <w:r>
        <w:rPr/>
        <w:t>applications</w:t>
      </w:r>
      <w:r>
        <w:rPr>
          <w:spacing w:val="-15"/>
        </w:rPr>
        <w:t> </w:t>
      </w:r>
      <w:r>
        <w:rPr/>
        <w:t>where data distributions across participants are rarely uniform.</w:t>
      </w:r>
    </w:p>
    <w:p>
      <w:pPr>
        <w:pStyle w:val="BodyText"/>
        <w:spacing w:before="147"/>
        <w:ind w:left="0"/>
      </w:pPr>
    </w:p>
    <w:p>
      <w:pPr>
        <w:pStyle w:val="Heading2"/>
        <w:numPr>
          <w:ilvl w:val="1"/>
          <w:numId w:val="2"/>
        </w:numPr>
        <w:tabs>
          <w:tab w:pos="383" w:val="left" w:leader="none"/>
        </w:tabs>
        <w:spacing w:line="240" w:lineRule="auto" w:before="0" w:after="0"/>
        <w:ind w:left="383" w:right="0" w:hanging="360"/>
        <w:jc w:val="both"/>
      </w:pPr>
      <w:bookmarkStart w:name="2.4 Federated Learning in Financial Risk" w:id="13"/>
      <w:bookmarkEnd w:id="13"/>
      <w:r>
        <w:rPr>
          <w:b w:val="0"/>
        </w:rPr>
      </w:r>
      <w:r>
        <w:rPr/>
        <w:t>Federated</w:t>
      </w:r>
      <w:r>
        <w:rPr>
          <w:spacing w:val="-5"/>
        </w:rPr>
        <w:t> </w:t>
      </w:r>
      <w:r>
        <w:rPr/>
        <w:t>Learning</w:t>
      </w:r>
      <w:r>
        <w:rPr>
          <w:spacing w:val="-5"/>
        </w:rPr>
        <w:t> </w:t>
      </w:r>
      <w:r>
        <w:rPr/>
        <w:t>in</w:t>
      </w:r>
      <w:r>
        <w:rPr>
          <w:spacing w:val="-5"/>
        </w:rPr>
        <w:t> </w:t>
      </w:r>
      <w:r>
        <w:rPr/>
        <w:t>Financial</w:t>
      </w:r>
      <w:r>
        <w:rPr>
          <w:spacing w:val="-4"/>
        </w:rPr>
        <w:t> </w:t>
      </w:r>
      <w:r>
        <w:rPr/>
        <w:t>Risk</w:t>
      </w:r>
      <w:r>
        <w:rPr>
          <w:spacing w:val="-9"/>
        </w:rPr>
        <w:t> </w:t>
      </w:r>
      <w:r>
        <w:rPr>
          <w:spacing w:val="-2"/>
        </w:rPr>
        <w:t>Prediction</w:t>
      </w:r>
    </w:p>
    <w:p>
      <w:pPr>
        <w:pStyle w:val="BodyText"/>
        <w:spacing w:line="360" w:lineRule="auto" w:before="127"/>
        <w:ind w:right="8"/>
        <w:jc w:val="both"/>
      </w:pPr>
      <w:r>
        <w:rPr/>
        <w:t>Federated learning has recently attracted significant attention in financial applications where data</w:t>
      </w:r>
      <w:r>
        <w:rPr>
          <w:spacing w:val="-5"/>
        </w:rPr>
        <w:t> </w:t>
      </w:r>
      <w:r>
        <w:rPr/>
        <w:t>privacy, regulatory</w:t>
      </w:r>
      <w:r>
        <w:rPr>
          <w:spacing w:val="-12"/>
        </w:rPr>
        <w:t> </w:t>
      </w:r>
      <w:r>
        <w:rPr/>
        <w:t>constraints, and institutional</w:t>
      </w:r>
      <w:r>
        <w:rPr>
          <w:spacing w:val="-8"/>
        </w:rPr>
        <w:t> </w:t>
      </w:r>
      <w:r>
        <w:rPr/>
        <w:t>confidentiality</w:t>
      </w:r>
      <w:r>
        <w:rPr>
          <w:spacing w:val="-8"/>
        </w:rPr>
        <w:t> </w:t>
      </w:r>
      <w:r>
        <w:rPr/>
        <w:t>limit the</w:t>
      </w:r>
      <w:r>
        <w:rPr>
          <w:spacing w:val="-5"/>
        </w:rPr>
        <w:t> </w:t>
      </w:r>
      <w:r>
        <w:rPr/>
        <w:t>direct sharing</w:t>
      </w:r>
      <w:r>
        <w:rPr>
          <w:spacing w:val="-4"/>
        </w:rPr>
        <w:t> </w:t>
      </w:r>
      <w:r>
        <w:rPr/>
        <w:t>of sensitive</w:t>
      </w:r>
      <w:r>
        <w:rPr>
          <w:spacing w:val="-9"/>
        </w:rPr>
        <w:t> </w:t>
      </w:r>
      <w:r>
        <w:rPr/>
        <w:t>information.</w:t>
      </w:r>
      <w:r>
        <w:rPr>
          <w:spacing w:val="-10"/>
        </w:rPr>
        <w:t> </w:t>
      </w:r>
      <w:r>
        <w:rPr/>
        <w:t>Financial</w:t>
      </w:r>
      <w:r>
        <w:rPr>
          <w:spacing w:val="-11"/>
        </w:rPr>
        <w:t> </w:t>
      </w:r>
      <w:r>
        <w:rPr/>
        <w:t>institutions</w:t>
      </w:r>
      <w:r>
        <w:rPr>
          <w:spacing w:val="-10"/>
        </w:rPr>
        <w:t> </w:t>
      </w:r>
      <w:r>
        <w:rPr/>
        <w:t>often</w:t>
      </w:r>
      <w:r>
        <w:rPr>
          <w:spacing w:val="-15"/>
        </w:rPr>
        <w:t> </w:t>
      </w:r>
      <w:r>
        <w:rPr/>
        <w:t>possess</w:t>
      </w:r>
      <w:r>
        <w:rPr>
          <w:spacing w:val="-11"/>
        </w:rPr>
        <w:t> </w:t>
      </w:r>
      <w:r>
        <w:rPr/>
        <w:t>valuable</w:t>
      </w:r>
      <w:r>
        <w:rPr>
          <w:spacing w:val="-12"/>
        </w:rPr>
        <w:t> </w:t>
      </w:r>
      <w:r>
        <w:rPr/>
        <w:t>datasets</w:t>
      </w:r>
      <w:r>
        <w:rPr>
          <w:spacing w:val="-10"/>
        </w:rPr>
        <w:t> </w:t>
      </w:r>
      <w:r>
        <w:rPr/>
        <w:t>related</w:t>
      </w:r>
      <w:r>
        <w:rPr>
          <w:spacing w:val="-12"/>
        </w:rPr>
        <w:t> </w:t>
      </w:r>
      <w:r>
        <w:rPr/>
        <w:t>to</w:t>
      </w:r>
      <w:r>
        <w:rPr>
          <w:spacing w:val="-9"/>
        </w:rPr>
        <w:t> </w:t>
      </w:r>
      <w:r>
        <w:rPr/>
        <w:t>customer transactions, credit histories, and fraud patterns; however, these datasets cannot be easily centralized due to privacy concerns and legal restrictions. Federated learning provides a practical solution by enabling collaborative model training while ensuring that raw financial data remains locally stored within participating organizations.</w:t>
      </w:r>
    </w:p>
    <w:p>
      <w:pPr>
        <w:pStyle w:val="BodyText"/>
        <w:spacing w:line="360" w:lineRule="auto" w:before="2"/>
        <w:ind w:right="13"/>
        <w:jc w:val="both"/>
      </w:pPr>
      <w:r>
        <w:rPr/>
        <w:t>Several studies have explored the application of federated learning in credit risk assessment and fraud detection. For example, research on collaborative financial fraud detection demonstrates</w:t>
      </w:r>
      <w:r>
        <w:rPr>
          <w:spacing w:val="-15"/>
        </w:rPr>
        <w:t> </w:t>
      </w:r>
      <w:r>
        <w:rPr/>
        <w:t>that</w:t>
      </w:r>
      <w:r>
        <w:rPr>
          <w:spacing w:val="-10"/>
        </w:rPr>
        <w:t> </w:t>
      </w:r>
      <w:r>
        <w:rPr/>
        <w:t>federated</w:t>
      </w:r>
      <w:r>
        <w:rPr>
          <w:spacing w:val="-14"/>
        </w:rPr>
        <w:t> </w:t>
      </w:r>
      <w:r>
        <w:rPr/>
        <w:t>learning</w:t>
      </w:r>
      <w:r>
        <w:rPr>
          <w:spacing w:val="-10"/>
        </w:rPr>
        <w:t> </w:t>
      </w:r>
      <w:r>
        <w:rPr/>
        <w:t>frameworks</w:t>
      </w:r>
      <w:r>
        <w:rPr>
          <w:spacing w:val="-12"/>
        </w:rPr>
        <w:t> </w:t>
      </w:r>
      <w:r>
        <w:rPr/>
        <w:t>allow</w:t>
      </w:r>
      <w:r>
        <w:rPr>
          <w:spacing w:val="-10"/>
        </w:rPr>
        <w:t> </w:t>
      </w:r>
      <w:r>
        <w:rPr/>
        <w:t>multiple</w:t>
      </w:r>
      <w:r>
        <w:rPr>
          <w:spacing w:val="-11"/>
        </w:rPr>
        <w:t> </w:t>
      </w:r>
      <w:r>
        <w:rPr/>
        <w:t>financial</w:t>
      </w:r>
      <w:r>
        <w:rPr>
          <w:spacing w:val="-13"/>
        </w:rPr>
        <w:t> </w:t>
      </w:r>
      <w:r>
        <w:rPr/>
        <w:t>institutions</w:t>
      </w:r>
      <w:r>
        <w:rPr>
          <w:spacing w:val="-12"/>
        </w:rPr>
        <w:t> </w:t>
      </w:r>
      <w:r>
        <w:rPr/>
        <w:t>to</w:t>
      </w:r>
      <w:r>
        <w:rPr>
          <w:spacing w:val="-11"/>
        </w:rPr>
        <w:t> </w:t>
      </w:r>
      <w:r>
        <w:rPr/>
        <w:t>jointly train</w:t>
      </w:r>
      <w:r>
        <w:rPr>
          <w:spacing w:val="-7"/>
        </w:rPr>
        <w:t> </w:t>
      </w:r>
      <w:r>
        <w:rPr/>
        <w:t>predictive models</w:t>
      </w:r>
      <w:r>
        <w:rPr>
          <w:spacing w:val="-5"/>
        </w:rPr>
        <w:t> </w:t>
      </w:r>
      <w:r>
        <w:rPr/>
        <w:t>without exposing</w:t>
      </w:r>
      <w:r>
        <w:rPr>
          <w:spacing w:val="-2"/>
        </w:rPr>
        <w:t> </w:t>
      </w:r>
      <w:r>
        <w:rPr/>
        <w:t>their</w:t>
      </w:r>
      <w:r>
        <w:rPr>
          <w:spacing w:val="-1"/>
        </w:rPr>
        <w:t> </w:t>
      </w:r>
      <w:r>
        <w:rPr/>
        <w:t>proprietary</w:t>
      </w:r>
      <w:r>
        <w:rPr>
          <w:spacing w:val="-15"/>
        </w:rPr>
        <w:t> </w:t>
      </w:r>
      <w:r>
        <w:rPr/>
        <w:t>transaction</w:t>
      </w:r>
      <w:r>
        <w:rPr>
          <w:spacing w:val="-6"/>
        </w:rPr>
        <w:t> </w:t>
      </w:r>
      <w:r>
        <w:rPr/>
        <w:t>data,</w:t>
      </w:r>
      <w:r>
        <w:rPr>
          <w:spacing w:val="-5"/>
        </w:rPr>
        <w:t> </w:t>
      </w:r>
      <w:r>
        <w:rPr/>
        <w:t>thereby</w:t>
      </w:r>
      <w:r>
        <w:rPr>
          <w:spacing w:val="-11"/>
        </w:rPr>
        <w:t> </w:t>
      </w:r>
      <w:r>
        <w:rPr/>
        <w:t>improving fraud detection performance while maintaining privacy protection [1], [3].</w:t>
      </w:r>
    </w:p>
    <w:p>
      <w:pPr>
        <w:pStyle w:val="BodyText"/>
        <w:spacing w:after="0" w:line="360" w:lineRule="auto"/>
        <w:jc w:val="both"/>
        <w:sectPr>
          <w:pgSz w:w="11900" w:h="16850"/>
          <w:pgMar w:header="0" w:footer="760" w:top="1340" w:bottom="940" w:left="1417" w:right="1417"/>
        </w:sectPr>
      </w:pPr>
    </w:p>
    <w:p>
      <w:pPr>
        <w:pStyle w:val="BodyText"/>
        <w:spacing w:line="360" w:lineRule="auto" w:before="79"/>
        <w:ind w:right="15"/>
        <w:jc w:val="both"/>
      </w:pPr>
      <w:r>
        <w:rPr/>
        <w:t>Similarly, investigations into federated credit scoring models have shown that distributed learning approaches can</w:t>
      </w:r>
      <w:r>
        <w:rPr>
          <w:spacing w:val="-1"/>
        </w:rPr>
        <w:t> </w:t>
      </w:r>
      <w:r>
        <w:rPr/>
        <w:t>enhance predictive accuracy by</w:t>
      </w:r>
      <w:r>
        <w:rPr>
          <w:spacing w:val="-1"/>
        </w:rPr>
        <w:t> </w:t>
      </w:r>
      <w:r>
        <w:rPr/>
        <w:t>leveraging knowledge from</w:t>
      </w:r>
      <w:r>
        <w:rPr>
          <w:spacing w:val="-1"/>
        </w:rPr>
        <w:t> </w:t>
      </w:r>
      <w:r>
        <w:rPr/>
        <w:t>multiple data sources while preserving institutional data confidentiality [5].</w:t>
      </w:r>
    </w:p>
    <w:p>
      <w:pPr>
        <w:pStyle w:val="BodyText"/>
        <w:spacing w:line="360" w:lineRule="auto"/>
        <w:ind w:right="16"/>
        <w:jc w:val="both"/>
      </w:pPr>
      <w:r>
        <w:rPr/>
        <w:t>More</w:t>
      </w:r>
      <w:r>
        <w:rPr>
          <w:spacing w:val="-9"/>
        </w:rPr>
        <w:t> </w:t>
      </w:r>
      <w:r>
        <w:rPr/>
        <w:t>recent</w:t>
      </w:r>
      <w:r>
        <w:rPr>
          <w:spacing w:val="-4"/>
        </w:rPr>
        <w:t> </w:t>
      </w:r>
      <w:r>
        <w:rPr/>
        <w:t>studies</w:t>
      </w:r>
      <w:r>
        <w:rPr>
          <w:spacing w:val="-6"/>
        </w:rPr>
        <w:t> </w:t>
      </w:r>
      <w:r>
        <w:rPr/>
        <w:t>have</w:t>
      </w:r>
      <w:r>
        <w:rPr>
          <w:spacing w:val="-10"/>
        </w:rPr>
        <w:t> </w:t>
      </w:r>
      <w:r>
        <w:rPr/>
        <w:t>proposed</w:t>
      </w:r>
      <w:r>
        <w:rPr>
          <w:spacing w:val="-4"/>
        </w:rPr>
        <w:t> </w:t>
      </w:r>
      <w:r>
        <w:rPr/>
        <w:t>advanced federated</w:t>
      </w:r>
      <w:r>
        <w:rPr>
          <w:spacing w:val="-8"/>
        </w:rPr>
        <w:t> </w:t>
      </w:r>
      <w:r>
        <w:rPr/>
        <w:t>learning</w:t>
      </w:r>
      <w:r>
        <w:rPr>
          <w:spacing w:val="-8"/>
        </w:rPr>
        <w:t> </w:t>
      </w:r>
      <w:r>
        <w:rPr/>
        <w:t>architectures</w:t>
      </w:r>
      <w:r>
        <w:rPr>
          <w:spacing w:val="-6"/>
        </w:rPr>
        <w:t> </w:t>
      </w:r>
      <w:r>
        <w:rPr/>
        <w:t>for</w:t>
      </w:r>
      <w:r>
        <w:rPr>
          <w:spacing w:val="-7"/>
        </w:rPr>
        <w:t> </w:t>
      </w:r>
      <w:r>
        <w:rPr/>
        <w:t>financial</w:t>
      </w:r>
      <w:r>
        <w:rPr>
          <w:spacing w:val="-12"/>
        </w:rPr>
        <w:t> </w:t>
      </w:r>
      <w:r>
        <w:rPr/>
        <w:t>risk prediction under heterogeneous conditions. For instance, federated transfer learning frameworks have been developed to improve credit card fraud detection when participating institutions possess datasets with</w:t>
      </w:r>
      <w:r>
        <w:rPr>
          <w:spacing w:val="-2"/>
        </w:rPr>
        <w:t> </w:t>
      </w:r>
      <w:r>
        <w:rPr/>
        <w:t>different feature distributions or class imbalances [2]. Other research has explored the integration of graph-based learning techniques within federated frameworks to better capture complex relationships between financial</w:t>
      </w:r>
      <w:r>
        <w:rPr>
          <w:spacing w:val="-2"/>
        </w:rPr>
        <w:t> </w:t>
      </w:r>
      <w:r>
        <w:rPr/>
        <w:t>transactions and detect fraudulent behavior more effectively [7].</w:t>
      </w:r>
    </w:p>
    <w:p>
      <w:pPr>
        <w:pStyle w:val="BodyText"/>
        <w:spacing w:line="360" w:lineRule="auto"/>
        <w:ind w:right="17"/>
        <w:jc w:val="both"/>
      </w:pPr>
      <w:r>
        <w:rPr/>
        <w:t>In addition, several experimental studies have investigated the performance of federated learning models in</w:t>
      </w:r>
      <w:r>
        <w:rPr>
          <w:spacing w:val="-4"/>
        </w:rPr>
        <w:t> </w:t>
      </w:r>
      <w:r>
        <w:rPr/>
        <w:t>credit card</w:t>
      </w:r>
      <w:r>
        <w:rPr>
          <w:spacing w:val="-4"/>
        </w:rPr>
        <w:t> </w:t>
      </w:r>
      <w:r>
        <w:rPr/>
        <w:t>fraud detection</w:t>
      </w:r>
      <w:r>
        <w:rPr>
          <w:spacing w:val="-3"/>
        </w:rPr>
        <w:t> </w:t>
      </w:r>
      <w:r>
        <w:rPr/>
        <w:t>tasks</w:t>
      </w:r>
      <w:r>
        <w:rPr>
          <w:spacing w:val="-1"/>
        </w:rPr>
        <w:t> </w:t>
      </w:r>
      <w:r>
        <w:rPr/>
        <w:t>and demonstrated</w:t>
      </w:r>
      <w:r>
        <w:rPr>
          <w:spacing w:val="-7"/>
        </w:rPr>
        <w:t> </w:t>
      </w:r>
      <w:r>
        <w:rPr/>
        <w:t>that distributed</w:t>
      </w:r>
      <w:r>
        <w:rPr>
          <w:spacing w:val="-2"/>
        </w:rPr>
        <w:t> </w:t>
      </w:r>
      <w:r>
        <w:rPr/>
        <w:t>training approaches</w:t>
      </w:r>
      <w:r>
        <w:rPr>
          <w:spacing w:val="-11"/>
        </w:rPr>
        <w:t> </w:t>
      </w:r>
      <w:r>
        <w:rPr/>
        <w:t>can</w:t>
      </w:r>
      <w:r>
        <w:rPr>
          <w:spacing w:val="-14"/>
        </w:rPr>
        <w:t> </w:t>
      </w:r>
      <w:r>
        <w:rPr/>
        <w:t>achieve</w:t>
      </w:r>
      <w:r>
        <w:rPr>
          <w:spacing w:val="-10"/>
        </w:rPr>
        <w:t> </w:t>
      </w:r>
      <w:r>
        <w:rPr/>
        <w:t>comparable</w:t>
      </w:r>
      <w:r>
        <w:rPr>
          <w:spacing w:val="-9"/>
        </w:rPr>
        <w:t> </w:t>
      </w:r>
      <w:r>
        <w:rPr/>
        <w:t>or</w:t>
      </w:r>
      <w:r>
        <w:rPr>
          <w:spacing w:val="-13"/>
        </w:rPr>
        <w:t> </w:t>
      </w:r>
      <w:r>
        <w:rPr/>
        <w:t>improved</w:t>
      </w:r>
      <w:r>
        <w:rPr>
          <w:spacing w:val="-9"/>
        </w:rPr>
        <w:t> </w:t>
      </w:r>
      <w:r>
        <w:rPr/>
        <w:t>performance</w:t>
      </w:r>
      <w:r>
        <w:rPr>
          <w:spacing w:val="-9"/>
        </w:rPr>
        <w:t> </w:t>
      </w:r>
      <w:r>
        <w:rPr/>
        <w:t>compared</w:t>
      </w:r>
      <w:r>
        <w:rPr>
          <w:spacing w:val="-9"/>
        </w:rPr>
        <w:t> </w:t>
      </w:r>
      <w:r>
        <w:rPr/>
        <w:t>to</w:t>
      </w:r>
      <w:r>
        <w:rPr>
          <w:spacing w:val="-6"/>
        </w:rPr>
        <w:t> </w:t>
      </w:r>
      <w:r>
        <w:rPr/>
        <w:t>centralized</w:t>
      </w:r>
      <w:r>
        <w:rPr>
          <w:spacing w:val="-5"/>
        </w:rPr>
        <w:t> </w:t>
      </w:r>
      <w:r>
        <w:rPr/>
        <w:t>models while</w:t>
      </w:r>
      <w:r>
        <w:rPr>
          <w:spacing w:val="-7"/>
        </w:rPr>
        <w:t> </w:t>
      </w:r>
      <w:r>
        <w:rPr/>
        <w:t>maintaining</w:t>
      </w:r>
      <w:r>
        <w:rPr>
          <w:spacing w:val="-8"/>
        </w:rPr>
        <w:t> </w:t>
      </w:r>
      <w:r>
        <w:rPr/>
        <w:t>strict</w:t>
      </w:r>
      <w:r>
        <w:rPr>
          <w:spacing w:val="-4"/>
        </w:rPr>
        <w:t> </w:t>
      </w:r>
      <w:r>
        <w:rPr/>
        <w:t>privacy</w:t>
      </w:r>
      <w:r>
        <w:rPr>
          <w:spacing w:val="-15"/>
        </w:rPr>
        <w:t> </w:t>
      </w:r>
      <w:r>
        <w:rPr/>
        <w:t>guarantees</w:t>
      </w:r>
      <w:r>
        <w:rPr>
          <w:spacing w:val="-11"/>
        </w:rPr>
        <w:t> </w:t>
      </w:r>
      <w:r>
        <w:rPr/>
        <w:t>[8],</w:t>
      </w:r>
      <w:r>
        <w:rPr>
          <w:spacing w:val="-11"/>
        </w:rPr>
        <w:t> </w:t>
      </w:r>
      <w:r>
        <w:rPr/>
        <w:t>[9],</w:t>
      </w:r>
      <w:r>
        <w:rPr>
          <w:spacing w:val="-11"/>
        </w:rPr>
        <w:t> </w:t>
      </w:r>
      <w:r>
        <w:rPr/>
        <w:t>[15].</w:t>
      </w:r>
      <w:r>
        <w:rPr>
          <w:spacing w:val="-15"/>
        </w:rPr>
        <w:t> </w:t>
      </w:r>
      <w:r>
        <w:rPr/>
        <w:t>These</w:t>
      </w:r>
      <w:r>
        <w:rPr>
          <w:spacing w:val="-6"/>
        </w:rPr>
        <w:t> </w:t>
      </w:r>
      <w:r>
        <w:rPr/>
        <w:t>findings</w:t>
      </w:r>
      <w:r>
        <w:rPr>
          <w:spacing w:val="-11"/>
        </w:rPr>
        <w:t> </w:t>
      </w:r>
      <w:r>
        <w:rPr/>
        <w:t>suggest</w:t>
      </w:r>
      <w:r>
        <w:rPr>
          <w:spacing w:val="-9"/>
        </w:rPr>
        <w:t> </w:t>
      </w:r>
      <w:r>
        <w:rPr/>
        <w:t>that</w:t>
      </w:r>
      <w:r>
        <w:rPr>
          <w:spacing w:val="-9"/>
        </w:rPr>
        <w:t> </w:t>
      </w:r>
      <w:r>
        <w:rPr/>
        <w:t>federated learning represents a promising paradigm for financial risk prediction systems where data sharing is restricted but collaborative intelligence remains valuable.</w:t>
      </w:r>
    </w:p>
    <w:p>
      <w:pPr>
        <w:pStyle w:val="BodyText"/>
        <w:spacing w:before="149"/>
        <w:ind w:left="0"/>
      </w:pPr>
    </w:p>
    <w:p>
      <w:pPr>
        <w:pStyle w:val="Heading2"/>
        <w:numPr>
          <w:ilvl w:val="1"/>
          <w:numId w:val="2"/>
        </w:numPr>
        <w:tabs>
          <w:tab w:pos="383" w:val="left" w:leader="none"/>
        </w:tabs>
        <w:spacing w:line="240" w:lineRule="auto" w:before="0" w:after="0"/>
        <w:ind w:left="383" w:right="0" w:hanging="360"/>
        <w:jc w:val="both"/>
      </w:pPr>
      <w:bookmarkStart w:name="2.5 Research Gaps" w:id="14"/>
      <w:bookmarkEnd w:id="14"/>
      <w:r>
        <w:rPr>
          <w:b w:val="0"/>
        </w:rPr>
      </w:r>
      <w:r>
        <w:rPr/>
        <w:t>Research</w:t>
      </w:r>
      <w:r>
        <w:rPr>
          <w:spacing w:val="-15"/>
        </w:rPr>
        <w:t> </w:t>
      </w:r>
      <w:r>
        <w:rPr>
          <w:spacing w:val="-4"/>
        </w:rPr>
        <w:t>Gaps</w:t>
      </w:r>
    </w:p>
    <w:p>
      <w:pPr>
        <w:pStyle w:val="BodyText"/>
        <w:spacing w:line="360" w:lineRule="auto" w:before="127"/>
        <w:ind w:right="9"/>
        <w:jc w:val="both"/>
      </w:pPr>
      <w:r>
        <w:rPr/>
        <w:t>Although</w:t>
      </w:r>
      <w:r>
        <w:rPr>
          <w:spacing w:val="-15"/>
        </w:rPr>
        <w:t> </w:t>
      </w:r>
      <w:r>
        <w:rPr/>
        <w:t>federated</w:t>
      </w:r>
      <w:r>
        <w:rPr>
          <w:spacing w:val="-9"/>
        </w:rPr>
        <w:t> </w:t>
      </w:r>
      <w:r>
        <w:rPr/>
        <w:t>learning</w:t>
      </w:r>
      <w:r>
        <w:rPr>
          <w:spacing w:val="-12"/>
        </w:rPr>
        <w:t> </w:t>
      </w:r>
      <w:r>
        <w:rPr/>
        <w:t>has</w:t>
      </w:r>
      <w:r>
        <w:rPr>
          <w:spacing w:val="-11"/>
        </w:rPr>
        <w:t> </w:t>
      </w:r>
      <w:r>
        <w:rPr/>
        <w:t>been</w:t>
      </w:r>
      <w:r>
        <w:rPr>
          <w:spacing w:val="-13"/>
        </w:rPr>
        <w:t> </w:t>
      </w:r>
      <w:r>
        <w:rPr/>
        <w:t>widely</w:t>
      </w:r>
      <w:r>
        <w:rPr>
          <w:spacing w:val="-15"/>
        </w:rPr>
        <w:t> </w:t>
      </w:r>
      <w:r>
        <w:rPr/>
        <w:t>studied</w:t>
      </w:r>
      <w:r>
        <w:rPr>
          <w:spacing w:val="-13"/>
        </w:rPr>
        <w:t> </w:t>
      </w:r>
      <w:r>
        <w:rPr/>
        <w:t>in</w:t>
      </w:r>
      <w:r>
        <w:rPr>
          <w:spacing w:val="-15"/>
        </w:rPr>
        <w:t> </w:t>
      </w:r>
      <w:r>
        <w:rPr/>
        <w:t>recent years,</w:t>
      </w:r>
      <w:r>
        <w:rPr>
          <w:spacing w:val="-6"/>
        </w:rPr>
        <w:t> </w:t>
      </w:r>
      <w:r>
        <w:rPr/>
        <w:t>several</w:t>
      </w:r>
      <w:r>
        <w:rPr>
          <w:spacing w:val="-15"/>
        </w:rPr>
        <w:t> </w:t>
      </w:r>
      <w:r>
        <w:rPr/>
        <w:t>challenges</w:t>
      </w:r>
      <w:r>
        <w:rPr>
          <w:spacing w:val="-10"/>
        </w:rPr>
        <w:t> </w:t>
      </w:r>
      <w:r>
        <w:rPr/>
        <w:t>remain unresolved, particularly</w:t>
      </w:r>
      <w:r>
        <w:rPr>
          <w:spacing w:val="-5"/>
        </w:rPr>
        <w:t> </w:t>
      </w:r>
      <w:r>
        <w:rPr/>
        <w:t>when</w:t>
      </w:r>
      <w:r>
        <w:rPr>
          <w:spacing w:val="-4"/>
        </w:rPr>
        <w:t> </w:t>
      </w:r>
      <w:r>
        <w:rPr/>
        <w:t>applying federated learning models in</w:t>
      </w:r>
      <w:r>
        <w:rPr>
          <w:spacing w:val="-4"/>
        </w:rPr>
        <w:t> </w:t>
      </w:r>
      <w:r>
        <w:rPr/>
        <w:t>real-world</w:t>
      </w:r>
      <w:r>
        <w:rPr>
          <w:spacing w:val="-1"/>
        </w:rPr>
        <w:t> </w:t>
      </w:r>
      <w:r>
        <w:rPr/>
        <w:t>environments involving heterogeneous data distributions. Existing studies have demonstrated the effectiveness of federated learning for collaborative model training while preserving data privacy; however, many of these studies assume relatively balanced or homogeneous data distributions</w:t>
      </w:r>
      <w:r>
        <w:rPr>
          <w:spacing w:val="-15"/>
        </w:rPr>
        <w:t> </w:t>
      </w:r>
      <w:r>
        <w:rPr/>
        <w:t>across</w:t>
      </w:r>
      <w:r>
        <w:rPr>
          <w:spacing w:val="-15"/>
        </w:rPr>
        <w:t> </w:t>
      </w:r>
      <w:r>
        <w:rPr/>
        <w:t>participating</w:t>
      </w:r>
      <w:r>
        <w:rPr>
          <w:spacing w:val="-15"/>
        </w:rPr>
        <w:t> </w:t>
      </w:r>
      <w:r>
        <w:rPr/>
        <w:t>clients</w:t>
      </w:r>
      <w:r>
        <w:rPr>
          <w:spacing w:val="-15"/>
        </w:rPr>
        <w:t> </w:t>
      </w:r>
      <w:r>
        <w:rPr/>
        <w:t>[16],</w:t>
      </w:r>
      <w:r>
        <w:rPr>
          <w:spacing w:val="-15"/>
        </w:rPr>
        <w:t> </w:t>
      </w:r>
      <w:r>
        <w:rPr/>
        <w:t>[14].</w:t>
      </w:r>
      <w:r>
        <w:rPr>
          <w:spacing w:val="-15"/>
        </w:rPr>
        <w:t> </w:t>
      </w:r>
      <w:r>
        <w:rPr/>
        <w:t>In</w:t>
      </w:r>
      <w:r>
        <w:rPr>
          <w:spacing w:val="-15"/>
        </w:rPr>
        <w:t> </w:t>
      </w:r>
      <w:r>
        <w:rPr/>
        <w:t>practical</w:t>
      </w:r>
      <w:r>
        <w:rPr>
          <w:spacing w:val="-15"/>
        </w:rPr>
        <w:t> </w:t>
      </w:r>
      <w:r>
        <w:rPr/>
        <w:t>scenarios,</w:t>
      </w:r>
      <w:r>
        <w:rPr>
          <w:spacing w:val="-15"/>
        </w:rPr>
        <w:t> </w:t>
      </w:r>
      <w:r>
        <w:rPr/>
        <w:t>especially</w:t>
      </w:r>
      <w:r>
        <w:rPr>
          <w:spacing w:val="-15"/>
        </w:rPr>
        <w:t> </w:t>
      </w:r>
      <w:r>
        <w:rPr/>
        <w:t>in</w:t>
      </w:r>
      <w:r>
        <w:rPr>
          <w:spacing w:val="-15"/>
        </w:rPr>
        <w:t> </w:t>
      </w:r>
      <w:r>
        <w:rPr/>
        <w:t>financial systems, client datasets are often highly diverse due to differences in customer behavior, regional financial patterns, and institutional policies.</w:t>
      </w:r>
    </w:p>
    <w:p>
      <w:pPr>
        <w:pStyle w:val="BodyText"/>
        <w:spacing w:line="360" w:lineRule="auto" w:before="2"/>
        <w:ind w:right="6"/>
        <w:jc w:val="both"/>
      </w:pPr>
      <w:r>
        <w:rPr/>
        <w:t>A significant research challenge identified in the literature relates to the impact of Non-IID data distributions on federated learning performance. Prior studies have shown that heterogeneous</w:t>
      </w:r>
      <w:r>
        <w:rPr>
          <w:spacing w:val="-2"/>
        </w:rPr>
        <w:t> </w:t>
      </w:r>
      <w:r>
        <w:rPr/>
        <w:t>client datasets</w:t>
      </w:r>
      <w:r>
        <w:rPr>
          <w:spacing w:val="-2"/>
        </w:rPr>
        <w:t> </w:t>
      </w:r>
      <w:r>
        <w:rPr/>
        <w:t>can lead to unstable training behavior, slower convergence, and reduced model accuracy due to inconsistent local updates during aggregation [12], [13]. Although several optimization techniques have been proposed to address these issues, understanding how different forms of heterogeneity affect model performance remains an important area of investigation.</w:t>
      </w:r>
    </w:p>
    <w:p>
      <w:pPr>
        <w:pStyle w:val="BodyText"/>
        <w:spacing w:after="0" w:line="360" w:lineRule="auto"/>
        <w:jc w:val="both"/>
        <w:sectPr>
          <w:pgSz w:w="11900" w:h="16850"/>
          <w:pgMar w:header="0" w:footer="760" w:top="1340" w:bottom="940" w:left="1417" w:right="1417"/>
        </w:sectPr>
      </w:pPr>
    </w:p>
    <w:p>
      <w:pPr>
        <w:pStyle w:val="BodyText"/>
        <w:spacing w:line="360" w:lineRule="auto" w:before="79"/>
        <w:ind w:right="8"/>
        <w:jc w:val="both"/>
      </w:pPr>
      <w:r>
        <w:rPr/>
        <w:t>Furthermore, while federated learning has been explored for financial fraud detection and credit</w:t>
      </w:r>
      <w:r>
        <w:rPr>
          <w:spacing w:val="-3"/>
        </w:rPr>
        <w:t> </w:t>
      </w:r>
      <w:r>
        <w:rPr/>
        <w:t>risk</w:t>
      </w:r>
      <w:r>
        <w:rPr>
          <w:spacing w:val="-9"/>
        </w:rPr>
        <w:t> </w:t>
      </w:r>
      <w:r>
        <w:rPr/>
        <w:t>prediction,</w:t>
      </w:r>
      <w:r>
        <w:rPr>
          <w:spacing w:val="-1"/>
        </w:rPr>
        <w:t> </w:t>
      </w:r>
      <w:r>
        <w:rPr/>
        <w:t>many</w:t>
      </w:r>
      <w:r>
        <w:rPr>
          <w:spacing w:val="-12"/>
        </w:rPr>
        <w:t> </w:t>
      </w:r>
      <w:r>
        <w:rPr/>
        <w:t>existing</w:t>
      </w:r>
      <w:r>
        <w:rPr>
          <w:spacing w:val="-8"/>
        </w:rPr>
        <w:t> </w:t>
      </w:r>
      <w:r>
        <w:rPr/>
        <w:t>studies</w:t>
      </w:r>
      <w:r>
        <w:rPr>
          <w:spacing w:val="-10"/>
        </w:rPr>
        <w:t> </w:t>
      </w:r>
      <w:r>
        <w:rPr/>
        <w:t>primarily</w:t>
      </w:r>
      <w:r>
        <w:rPr>
          <w:spacing w:val="-15"/>
        </w:rPr>
        <w:t> </w:t>
      </w:r>
      <w:r>
        <w:rPr/>
        <w:t>focus</w:t>
      </w:r>
      <w:r>
        <w:rPr>
          <w:spacing w:val="-11"/>
        </w:rPr>
        <w:t> </w:t>
      </w:r>
      <w:r>
        <w:rPr/>
        <w:t>on</w:t>
      </w:r>
      <w:r>
        <w:rPr>
          <w:spacing w:val="-13"/>
        </w:rPr>
        <w:t> </w:t>
      </w:r>
      <w:r>
        <w:rPr/>
        <w:t>demonstrating</w:t>
      </w:r>
      <w:r>
        <w:rPr>
          <w:spacing w:val="-7"/>
        </w:rPr>
        <w:t> </w:t>
      </w:r>
      <w:r>
        <w:rPr/>
        <w:t>the</w:t>
      </w:r>
      <w:r>
        <w:rPr>
          <w:spacing w:val="-5"/>
        </w:rPr>
        <w:t> </w:t>
      </w:r>
      <w:r>
        <w:rPr/>
        <w:t>feasibility</w:t>
      </w:r>
      <w:r>
        <w:rPr>
          <w:spacing w:val="-15"/>
        </w:rPr>
        <w:t> </w:t>
      </w:r>
      <w:r>
        <w:rPr/>
        <w:t>of collaborative learning frameworks rather than systematically evaluating how different data distribution scenarios influence model behavior [1], [2], [5]. In particular, limited work has been</w:t>
      </w:r>
      <w:r>
        <w:rPr>
          <w:spacing w:val="-15"/>
        </w:rPr>
        <w:t> </w:t>
      </w:r>
      <w:r>
        <w:rPr/>
        <w:t>conducted</w:t>
      </w:r>
      <w:r>
        <w:rPr>
          <w:spacing w:val="-15"/>
        </w:rPr>
        <w:t> </w:t>
      </w:r>
      <w:r>
        <w:rPr/>
        <w:t>to</w:t>
      </w:r>
      <w:r>
        <w:rPr>
          <w:spacing w:val="-14"/>
        </w:rPr>
        <w:t> </w:t>
      </w:r>
      <w:r>
        <w:rPr/>
        <w:t>compare</w:t>
      </w:r>
      <w:r>
        <w:rPr>
          <w:spacing w:val="-9"/>
        </w:rPr>
        <w:t> </w:t>
      </w:r>
      <w:r>
        <w:rPr/>
        <w:t>federated</w:t>
      </w:r>
      <w:r>
        <w:rPr>
          <w:spacing w:val="-9"/>
        </w:rPr>
        <w:t> </w:t>
      </w:r>
      <w:r>
        <w:rPr/>
        <w:t>learning</w:t>
      </w:r>
      <w:r>
        <w:rPr>
          <w:spacing w:val="-13"/>
        </w:rPr>
        <w:t> </w:t>
      </w:r>
      <w:r>
        <w:rPr/>
        <w:t>performance</w:t>
      </w:r>
      <w:r>
        <w:rPr>
          <w:spacing w:val="-13"/>
        </w:rPr>
        <w:t> </w:t>
      </w:r>
      <w:r>
        <w:rPr/>
        <w:t>under</w:t>
      </w:r>
      <w:r>
        <w:rPr>
          <w:spacing w:val="-11"/>
        </w:rPr>
        <w:t> </w:t>
      </w:r>
      <w:r>
        <w:rPr/>
        <w:t>different</w:t>
      </w:r>
      <w:r>
        <w:rPr>
          <w:spacing w:val="-5"/>
        </w:rPr>
        <w:t> </w:t>
      </w:r>
      <w:r>
        <w:rPr/>
        <w:t>forms</w:t>
      </w:r>
      <w:r>
        <w:rPr>
          <w:spacing w:val="-15"/>
        </w:rPr>
        <w:t> </w:t>
      </w:r>
      <w:r>
        <w:rPr/>
        <w:t>of</w:t>
      </w:r>
      <w:r>
        <w:rPr>
          <w:spacing w:val="-15"/>
        </w:rPr>
        <w:t> </w:t>
      </w:r>
      <w:r>
        <w:rPr/>
        <w:t>client</w:t>
      </w:r>
      <w:r>
        <w:rPr>
          <w:spacing w:val="-3"/>
        </w:rPr>
        <w:t> </w:t>
      </w:r>
      <w:r>
        <w:rPr/>
        <w:t>data heterogeneity such as label skew and quantity skew, which frequently occur in real-world financial systems.</w:t>
      </w:r>
    </w:p>
    <w:p>
      <w:pPr>
        <w:pStyle w:val="BodyText"/>
        <w:spacing w:line="360" w:lineRule="auto"/>
        <w:ind w:right="16"/>
        <w:jc w:val="both"/>
      </w:pPr>
      <w:r>
        <w:rPr/>
        <w:t>Therefore, the primary research gap addressed in this study is the systematic evaluation of federated</w:t>
      </w:r>
      <w:r>
        <w:rPr>
          <w:spacing w:val="-15"/>
        </w:rPr>
        <w:t> </w:t>
      </w:r>
      <w:r>
        <w:rPr/>
        <w:t>learning</w:t>
      </w:r>
      <w:r>
        <w:rPr>
          <w:spacing w:val="-15"/>
        </w:rPr>
        <w:t> </w:t>
      </w:r>
      <w:r>
        <w:rPr/>
        <w:t>performance</w:t>
      </w:r>
      <w:r>
        <w:rPr>
          <w:spacing w:val="-15"/>
        </w:rPr>
        <w:t> </w:t>
      </w:r>
      <w:r>
        <w:rPr/>
        <w:t>under</w:t>
      </w:r>
      <w:r>
        <w:rPr>
          <w:spacing w:val="-15"/>
        </w:rPr>
        <w:t> </w:t>
      </w:r>
      <w:r>
        <w:rPr/>
        <w:t>varying</w:t>
      </w:r>
      <w:r>
        <w:rPr>
          <w:spacing w:val="-15"/>
        </w:rPr>
        <w:t> </w:t>
      </w:r>
      <w:r>
        <w:rPr/>
        <w:t>degrees</w:t>
      </w:r>
      <w:r>
        <w:rPr>
          <w:spacing w:val="-15"/>
        </w:rPr>
        <w:t> </w:t>
      </w:r>
      <w:r>
        <w:rPr/>
        <w:t>of</w:t>
      </w:r>
      <w:r>
        <w:rPr>
          <w:spacing w:val="-15"/>
        </w:rPr>
        <w:t> </w:t>
      </w:r>
      <w:r>
        <w:rPr/>
        <w:t>data</w:t>
      </w:r>
      <w:r>
        <w:rPr>
          <w:spacing w:val="-15"/>
        </w:rPr>
        <w:t> </w:t>
      </w:r>
      <w:r>
        <w:rPr/>
        <w:t>heterogeneity</w:t>
      </w:r>
      <w:r>
        <w:rPr>
          <w:spacing w:val="-15"/>
        </w:rPr>
        <w:t> </w:t>
      </w:r>
      <w:r>
        <w:rPr/>
        <w:t>in</w:t>
      </w:r>
      <w:r>
        <w:rPr>
          <w:spacing w:val="-15"/>
        </w:rPr>
        <w:t> </w:t>
      </w:r>
      <w:r>
        <w:rPr/>
        <w:t>financial</w:t>
      </w:r>
      <w:r>
        <w:rPr>
          <w:spacing w:val="-15"/>
        </w:rPr>
        <w:t> </w:t>
      </w:r>
      <w:r>
        <w:rPr/>
        <w:t>tabular datasets.</w:t>
      </w:r>
      <w:r>
        <w:rPr>
          <w:spacing w:val="-11"/>
        </w:rPr>
        <w:t> </w:t>
      </w:r>
      <w:r>
        <w:rPr/>
        <w:t>Specifically,</w:t>
      </w:r>
      <w:r>
        <w:rPr>
          <w:spacing w:val="-6"/>
        </w:rPr>
        <w:t> </w:t>
      </w:r>
      <w:r>
        <w:rPr/>
        <w:t>this</w:t>
      </w:r>
      <w:r>
        <w:rPr>
          <w:spacing w:val="-12"/>
        </w:rPr>
        <w:t> </w:t>
      </w:r>
      <w:r>
        <w:rPr/>
        <w:t>work</w:t>
      </w:r>
      <w:r>
        <w:rPr>
          <w:spacing w:val="-13"/>
        </w:rPr>
        <w:t> </w:t>
      </w:r>
      <w:r>
        <w:rPr/>
        <w:t>investigates</w:t>
      </w:r>
      <w:r>
        <w:rPr>
          <w:spacing w:val="-15"/>
        </w:rPr>
        <w:t> </w:t>
      </w:r>
      <w:r>
        <w:rPr/>
        <w:t>how</w:t>
      </w:r>
      <w:r>
        <w:rPr>
          <w:spacing w:val="-10"/>
        </w:rPr>
        <w:t> </w:t>
      </w:r>
      <w:r>
        <w:rPr/>
        <w:t>different</w:t>
      </w:r>
      <w:r>
        <w:rPr>
          <w:spacing w:val="-5"/>
        </w:rPr>
        <w:t> </w:t>
      </w:r>
      <w:r>
        <w:rPr/>
        <w:t>Non-IID</w:t>
      </w:r>
      <w:r>
        <w:rPr>
          <w:spacing w:val="-10"/>
        </w:rPr>
        <w:t> </w:t>
      </w:r>
      <w:r>
        <w:rPr/>
        <w:t>data</w:t>
      </w:r>
      <w:r>
        <w:rPr>
          <w:spacing w:val="-14"/>
        </w:rPr>
        <w:t> </w:t>
      </w:r>
      <w:r>
        <w:rPr/>
        <w:t>partitioning</w:t>
      </w:r>
      <w:r>
        <w:rPr>
          <w:spacing w:val="-13"/>
        </w:rPr>
        <w:t> </w:t>
      </w:r>
      <w:r>
        <w:rPr/>
        <w:t>strategies influence model convergence, predictive performance, and optimization stability, and examines potential strategies for mitigating these challenges in distributed financial risk prediction systems.</w:t>
      </w:r>
    </w:p>
    <w:p>
      <w:pPr>
        <w:pStyle w:val="BodyText"/>
        <w:spacing w:before="152"/>
        <w:ind w:left="0"/>
      </w:pPr>
    </w:p>
    <w:p>
      <w:pPr>
        <w:pStyle w:val="Heading2"/>
        <w:numPr>
          <w:ilvl w:val="2"/>
          <w:numId w:val="2"/>
        </w:numPr>
        <w:tabs>
          <w:tab w:pos="560" w:val="left" w:leader="none"/>
        </w:tabs>
        <w:spacing w:line="240" w:lineRule="auto" w:before="0" w:after="0"/>
        <w:ind w:left="560" w:right="0" w:hanging="537"/>
        <w:jc w:val="both"/>
      </w:pPr>
      <w:bookmarkStart w:name="2.5.1 Comparative Summary of Related Wor" w:id="15"/>
      <w:bookmarkEnd w:id="15"/>
      <w:r>
        <w:rPr>
          <w:b w:val="0"/>
        </w:rPr>
      </w:r>
      <w:r>
        <w:rPr/>
        <w:t>Comparative</w:t>
      </w:r>
      <w:r>
        <w:rPr>
          <w:spacing w:val="-8"/>
        </w:rPr>
        <w:t> </w:t>
      </w:r>
      <w:r>
        <w:rPr/>
        <w:t>Summary</w:t>
      </w:r>
      <w:r>
        <w:rPr>
          <w:spacing w:val="-3"/>
        </w:rPr>
        <w:t> </w:t>
      </w:r>
      <w:r>
        <w:rPr/>
        <w:t>of</w:t>
      </w:r>
      <w:r>
        <w:rPr>
          <w:spacing w:val="-6"/>
        </w:rPr>
        <w:t> </w:t>
      </w:r>
      <w:r>
        <w:rPr/>
        <w:t>Related</w:t>
      </w:r>
      <w:r>
        <w:rPr>
          <w:spacing w:val="-6"/>
        </w:rPr>
        <w:t> </w:t>
      </w:r>
      <w:r>
        <w:rPr>
          <w:spacing w:val="-4"/>
        </w:rPr>
        <w:t>Work</w:t>
      </w:r>
    </w:p>
    <w:p>
      <w:pPr>
        <w:pStyle w:val="BodyText"/>
        <w:spacing w:line="360" w:lineRule="auto" w:before="128"/>
        <w:ind w:right="21"/>
        <w:jc w:val="both"/>
      </w:pPr>
      <w:r>
        <w:rPr/>
        <w:t>The reviewed studies highlight the rapid evolution of federated learning from foundational optimization algorithms to domain-specific applications in finance and healthcare. Table 2.5 summarizes the major contributions, application domains, and research gaps identified in the selected literature.</w:t>
      </w:r>
    </w:p>
    <w:p>
      <w:pPr>
        <w:pStyle w:val="BodyText"/>
        <w:spacing w:before="141"/>
        <w:ind w:left="0"/>
      </w:pPr>
    </w:p>
    <w:p>
      <w:pPr>
        <w:spacing w:before="0"/>
        <w:ind w:left="0" w:right="0" w:firstLine="0"/>
        <w:jc w:val="center"/>
        <w:rPr>
          <w:sz w:val="20"/>
        </w:rPr>
      </w:pPr>
      <w:r>
        <w:rPr>
          <w:spacing w:val="-2"/>
          <w:sz w:val="20"/>
        </w:rPr>
        <w:t>Table</w:t>
      </w:r>
      <w:r>
        <w:rPr>
          <w:spacing w:val="-5"/>
          <w:sz w:val="20"/>
        </w:rPr>
        <w:t> </w:t>
      </w:r>
      <w:r>
        <w:rPr>
          <w:spacing w:val="-2"/>
          <w:sz w:val="20"/>
        </w:rPr>
        <w:t>2.5:</w:t>
      </w:r>
      <w:r>
        <w:rPr>
          <w:spacing w:val="-1"/>
          <w:sz w:val="20"/>
        </w:rPr>
        <w:t> </w:t>
      </w:r>
      <w:r>
        <w:rPr>
          <w:spacing w:val="-2"/>
          <w:sz w:val="20"/>
        </w:rPr>
        <w:t>Comparative</w:t>
      </w:r>
      <w:r>
        <w:rPr>
          <w:spacing w:val="1"/>
          <w:sz w:val="20"/>
        </w:rPr>
        <w:t> </w:t>
      </w:r>
      <w:r>
        <w:rPr>
          <w:spacing w:val="-2"/>
          <w:sz w:val="20"/>
        </w:rPr>
        <w:t>Review</w:t>
      </w:r>
      <w:r>
        <w:rPr>
          <w:spacing w:val="-4"/>
          <w:sz w:val="20"/>
        </w:rPr>
        <w:t> </w:t>
      </w:r>
      <w:r>
        <w:rPr>
          <w:spacing w:val="-2"/>
          <w:sz w:val="20"/>
        </w:rPr>
        <w:t>of Related </w:t>
      </w:r>
      <w:r>
        <w:rPr>
          <w:spacing w:val="-4"/>
          <w:sz w:val="20"/>
        </w:rPr>
        <w:t>Work</w:t>
      </w:r>
    </w:p>
    <w:p>
      <w:pPr>
        <w:pStyle w:val="BodyText"/>
        <w:spacing w:before="10"/>
        <w:ind w:left="0"/>
        <w:rPr>
          <w:sz w:val="1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5"/>
        <w:gridCol w:w="1594"/>
        <w:gridCol w:w="1551"/>
        <w:gridCol w:w="1455"/>
        <w:gridCol w:w="1892"/>
        <w:gridCol w:w="1912"/>
      </w:tblGrid>
      <w:tr>
        <w:trPr>
          <w:trHeight w:val="1320" w:hRule="atLeast"/>
        </w:trPr>
        <w:tc>
          <w:tcPr>
            <w:tcW w:w="615" w:type="dxa"/>
            <w:shd w:val="clear" w:color="auto" w:fill="BDBDBD"/>
          </w:tcPr>
          <w:p>
            <w:pPr>
              <w:pStyle w:val="TableParagraph"/>
              <w:spacing w:line="268" w:lineRule="exact"/>
              <w:ind w:left="25"/>
              <w:jc w:val="center"/>
              <w:rPr>
                <w:i/>
                <w:sz w:val="24"/>
              </w:rPr>
            </w:pPr>
            <w:r>
              <w:rPr>
                <w:i/>
                <w:spacing w:val="-4"/>
                <w:sz w:val="24"/>
              </w:rPr>
              <w:t>Ref.</w:t>
            </w:r>
          </w:p>
        </w:tc>
        <w:tc>
          <w:tcPr>
            <w:tcW w:w="1594" w:type="dxa"/>
            <w:shd w:val="clear" w:color="auto" w:fill="BDBDBD"/>
          </w:tcPr>
          <w:p>
            <w:pPr>
              <w:pStyle w:val="TableParagraph"/>
              <w:spacing w:line="237" w:lineRule="auto"/>
              <w:ind w:left="114" w:right="394"/>
              <w:rPr>
                <w:i/>
                <w:sz w:val="24"/>
              </w:rPr>
            </w:pPr>
            <w:r>
              <w:rPr>
                <w:i/>
                <w:spacing w:val="-4"/>
                <w:sz w:val="24"/>
              </w:rPr>
              <w:t>Authors </w:t>
            </w:r>
            <w:r>
              <w:rPr>
                <w:i/>
                <w:spacing w:val="-2"/>
                <w:sz w:val="24"/>
              </w:rPr>
              <w:t>(Year)</w:t>
            </w:r>
          </w:p>
        </w:tc>
        <w:tc>
          <w:tcPr>
            <w:tcW w:w="1551" w:type="dxa"/>
            <w:shd w:val="clear" w:color="auto" w:fill="BDBDBD"/>
          </w:tcPr>
          <w:p>
            <w:pPr>
              <w:pStyle w:val="TableParagraph"/>
              <w:spacing w:line="237" w:lineRule="auto"/>
              <w:ind w:right="153"/>
              <w:rPr>
                <w:i/>
                <w:sz w:val="24"/>
              </w:rPr>
            </w:pPr>
            <w:r>
              <w:rPr>
                <w:i/>
                <w:spacing w:val="-4"/>
                <w:sz w:val="24"/>
              </w:rPr>
              <w:t>Application </w:t>
            </w:r>
            <w:r>
              <w:rPr>
                <w:i/>
                <w:spacing w:val="-2"/>
                <w:sz w:val="24"/>
              </w:rPr>
              <w:t>Domain</w:t>
            </w:r>
          </w:p>
        </w:tc>
        <w:tc>
          <w:tcPr>
            <w:tcW w:w="1455" w:type="dxa"/>
            <w:shd w:val="clear" w:color="auto" w:fill="BDBDBD"/>
          </w:tcPr>
          <w:p>
            <w:pPr>
              <w:pStyle w:val="TableParagraph"/>
              <w:spacing w:line="264" w:lineRule="exact"/>
              <w:rPr>
                <w:i/>
                <w:sz w:val="24"/>
              </w:rPr>
            </w:pPr>
            <w:r>
              <w:rPr>
                <w:i/>
                <w:spacing w:val="-5"/>
                <w:sz w:val="24"/>
              </w:rPr>
              <w:t>FL</w:t>
            </w:r>
          </w:p>
          <w:p>
            <w:pPr>
              <w:pStyle w:val="TableParagraph"/>
              <w:spacing w:line="242" w:lineRule="auto"/>
              <w:rPr>
                <w:i/>
                <w:sz w:val="24"/>
              </w:rPr>
            </w:pPr>
            <w:r>
              <w:rPr>
                <w:i/>
                <w:spacing w:val="-2"/>
                <w:sz w:val="24"/>
              </w:rPr>
              <w:t>Algorithm</w:t>
            </w:r>
            <w:r>
              <w:rPr>
                <w:i/>
                <w:spacing w:val="-13"/>
                <w:sz w:val="24"/>
              </w:rPr>
              <w:t> </w:t>
            </w:r>
            <w:r>
              <w:rPr>
                <w:i/>
                <w:spacing w:val="-2"/>
                <w:sz w:val="24"/>
              </w:rPr>
              <w:t>/ Approach</w:t>
            </w:r>
          </w:p>
        </w:tc>
        <w:tc>
          <w:tcPr>
            <w:tcW w:w="1892" w:type="dxa"/>
            <w:shd w:val="clear" w:color="auto" w:fill="BDBDBD"/>
          </w:tcPr>
          <w:p>
            <w:pPr>
              <w:pStyle w:val="TableParagraph"/>
              <w:spacing w:line="268" w:lineRule="exact"/>
              <w:rPr>
                <w:i/>
                <w:sz w:val="24"/>
              </w:rPr>
            </w:pPr>
            <w:r>
              <w:rPr>
                <w:i/>
                <w:sz w:val="24"/>
              </w:rPr>
              <w:t>Key</w:t>
            </w:r>
            <w:r>
              <w:rPr>
                <w:i/>
                <w:spacing w:val="-2"/>
                <w:sz w:val="24"/>
              </w:rPr>
              <w:t> Findings</w:t>
            </w:r>
          </w:p>
        </w:tc>
        <w:tc>
          <w:tcPr>
            <w:tcW w:w="1912" w:type="dxa"/>
            <w:shd w:val="clear" w:color="auto" w:fill="BDBDBD"/>
          </w:tcPr>
          <w:p>
            <w:pPr>
              <w:pStyle w:val="TableParagraph"/>
              <w:spacing w:line="268" w:lineRule="exact"/>
              <w:rPr>
                <w:i/>
                <w:sz w:val="24"/>
              </w:rPr>
            </w:pPr>
            <w:r>
              <w:rPr>
                <w:i/>
                <w:spacing w:val="-2"/>
                <w:sz w:val="24"/>
              </w:rPr>
              <w:t>Research</w:t>
            </w:r>
            <w:r>
              <w:rPr>
                <w:i/>
                <w:spacing w:val="-4"/>
                <w:sz w:val="24"/>
              </w:rPr>
              <w:t> </w:t>
            </w:r>
            <w:r>
              <w:rPr>
                <w:i/>
                <w:spacing w:val="-5"/>
                <w:sz w:val="24"/>
              </w:rPr>
              <w:t>Gap</w:t>
            </w:r>
          </w:p>
        </w:tc>
      </w:tr>
      <w:tr>
        <w:trPr>
          <w:trHeight w:val="1905" w:hRule="atLeast"/>
        </w:trPr>
        <w:tc>
          <w:tcPr>
            <w:tcW w:w="615" w:type="dxa"/>
          </w:tcPr>
          <w:p>
            <w:pPr>
              <w:pStyle w:val="TableParagraph"/>
              <w:spacing w:line="268" w:lineRule="exact"/>
              <w:ind w:left="25" w:right="4"/>
              <w:jc w:val="center"/>
              <w:rPr>
                <w:sz w:val="24"/>
              </w:rPr>
            </w:pPr>
            <w:r>
              <w:rPr>
                <w:spacing w:val="-5"/>
                <w:sz w:val="24"/>
              </w:rPr>
              <w:t>[1]</w:t>
            </w:r>
          </w:p>
        </w:tc>
        <w:tc>
          <w:tcPr>
            <w:tcW w:w="1594" w:type="dxa"/>
          </w:tcPr>
          <w:p>
            <w:pPr>
              <w:pStyle w:val="TableParagraph"/>
              <w:spacing w:line="276" w:lineRule="auto"/>
              <w:ind w:left="114" w:right="394"/>
              <w:rPr>
                <w:sz w:val="24"/>
              </w:rPr>
            </w:pPr>
            <w:r>
              <w:rPr>
                <w:spacing w:val="-2"/>
                <w:sz w:val="24"/>
              </w:rPr>
              <w:t>Naganna</w:t>
            </w:r>
            <w:r>
              <w:rPr>
                <w:spacing w:val="-13"/>
                <w:sz w:val="24"/>
              </w:rPr>
              <w:t> </w:t>
            </w:r>
            <w:r>
              <w:rPr>
                <w:spacing w:val="-2"/>
                <w:sz w:val="24"/>
              </w:rPr>
              <w:t>et </w:t>
            </w:r>
            <w:r>
              <w:rPr>
                <w:sz w:val="24"/>
              </w:rPr>
              <w:t>al. (2026)</w:t>
            </w:r>
          </w:p>
        </w:tc>
        <w:tc>
          <w:tcPr>
            <w:tcW w:w="1551" w:type="dxa"/>
          </w:tcPr>
          <w:p>
            <w:pPr>
              <w:pStyle w:val="TableParagraph"/>
              <w:spacing w:line="276" w:lineRule="auto"/>
              <w:ind w:right="153"/>
              <w:rPr>
                <w:sz w:val="24"/>
              </w:rPr>
            </w:pPr>
            <w:r>
              <w:rPr>
                <w:spacing w:val="-2"/>
                <w:sz w:val="24"/>
              </w:rPr>
              <w:t>Medical </w:t>
            </w:r>
            <w:r>
              <w:rPr>
                <w:spacing w:val="-4"/>
                <w:sz w:val="24"/>
              </w:rPr>
              <w:t>image classification</w:t>
            </w:r>
          </w:p>
        </w:tc>
        <w:tc>
          <w:tcPr>
            <w:tcW w:w="1455" w:type="dxa"/>
          </w:tcPr>
          <w:p>
            <w:pPr>
              <w:pStyle w:val="TableParagraph"/>
              <w:spacing w:line="276" w:lineRule="auto"/>
              <w:ind w:right="441"/>
              <w:rPr>
                <w:sz w:val="24"/>
              </w:rPr>
            </w:pPr>
            <w:r>
              <w:rPr>
                <w:sz w:val="24"/>
              </w:rPr>
              <w:t>FedProx-</w:t>
            </w:r>
            <w:r>
              <w:rPr>
                <w:spacing w:val="-4"/>
                <w:sz w:val="24"/>
              </w:rPr>
              <w:t>enhanced </w:t>
            </w:r>
            <w:r>
              <w:rPr>
                <w:spacing w:val="-2"/>
                <w:sz w:val="24"/>
              </w:rPr>
              <w:t>transfer learning</w:t>
            </w:r>
          </w:p>
        </w:tc>
        <w:tc>
          <w:tcPr>
            <w:tcW w:w="1892" w:type="dxa"/>
          </w:tcPr>
          <w:p>
            <w:pPr>
              <w:pStyle w:val="TableParagraph"/>
              <w:spacing w:line="276" w:lineRule="auto"/>
              <w:rPr>
                <w:sz w:val="24"/>
              </w:rPr>
            </w:pPr>
            <w:r>
              <w:rPr>
                <w:spacing w:val="-2"/>
                <w:sz w:val="24"/>
              </w:rPr>
              <w:t>Demonstrated improved </w:t>
            </w:r>
            <w:r>
              <w:rPr>
                <w:sz w:val="24"/>
              </w:rPr>
              <w:t>robustness of </w:t>
            </w:r>
            <w:r>
              <w:rPr>
                <w:spacing w:val="-2"/>
                <w:sz w:val="24"/>
              </w:rPr>
              <w:t>FedProx</w:t>
            </w:r>
            <w:r>
              <w:rPr>
                <w:spacing w:val="-17"/>
                <w:sz w:val="24"/>
              </w:rPr>
              <w:t> </w:t>
            </w:r>
            <w:r>
              <w:rPr>
                <w:spacing w:val="-2"/>
                <w:sz w:val="24"/>
              </w:rPr>
              <w:t>under heterogenous</w:t>
            </w:r>
          </w:p>
          <w:p>
            <w:pPr>
              <w:pStyle w:val="TableParagraph"/>
              <w:rPr>
                <w:sz w:val="24"/>
              </w:rPr>
            </w:pPr>
            <w:r>
              <w:rPr>
                <w:spacing w:val="-2"/>
                <w:sz w:val="24"/>
              </w:rPr>
              <w:t>data.</w:t>
            </w:r>
          </w:p>
        </w:tc>
        <w:tc>
          <w:tcPr>
            <w:tcW w:w="1912" w:type="dxa"/>
          </w:tcPr>
          <w:p>
            <w:pPr>
              <w:pStyle w:val="TableParagraph"/>
              <w:spacing w:line="276" w:lineRule="auto"/>
              <w:ind w:right="204"/>
              <w:rPr>
                <w:sz w:val="24"/>
              </w:rPr>
            </w:pPr>
            <w:r>
              <w:rPr>
                <w:sz w:val="24"/>
              </w:rPr>
              <w:t>Applied to </w:t>
            </w:r>
            <w:r>
              <w:rPr>
                <w:spacing w:val="-2"/>
                <w:sz w:val="24"/>
              </w:rPr>
              <w:t>medical</w:t>
            </w:r>
            <w:r>
              <w:rPr>
                <w:spacing w:val="-13"/>
                <w:sz w:val="24"/>
              </w:rPr>
              <w:t> </w:t>
            </w:r>
            <w:r>
              <w:rPr>
                <w:spacing w:val="-2"/>
                <w:sz w:val="24"/>
              </w:rPr>
              <w:t>imaging </w:t>
            </w:r>
            <w:r>
              <w:rPr>
                <w:sz w:val="24"/>
              </w:rPr>
              <w:t>rather than </w:t>
            </w:r>
            <w:r>
              <w:rPr>
                <w:spacing w:val="-2"/>
                <w:sz w:val="24"/>
              </w:rPr>
              <w:t>financial datasets.</w:t>
            </w:r>
          </w:p>
        </w:tc>
      </w:tr>
      <w:tr>
        <w:trPr>
          <w:trHeight w:val="1584" w:hRule="atLeast"/>
        </w:trPr>
        <w:tc>
          <w:tcPr>
            <w:tcW w:w="615" w:type="dxa"/>
          </w:tcPr>
          <w:p>
            <w:pPr>
              <w:pStyle w:val="TableParagraph"/>
              <w:spacing w:line="268" w:lineRule="exact"/>
              <w:ind w:left="25" w:right="4"/>
              <w:jc w:val="center"/>
              <w:rPr>
                <w:sz w:val="24"/>
              </w:rPr>
            </w:pPr>
            <w:r>
              <w:rPr>
                <w:spacing w:val="-5"/>
                <w:sz w:val="24"/>
              </w:rPr>
              <w:t>[2]</w:t>
            </w:r>
          </w:p>
        </w:tc>
        <w:tc>
          <w:tcPr>
            <w:tcW w:w="1594" w:type="dxa"/>
          </w:tcPr>
          <w:p>
            <w:pPr>
              <w:pStyle w:val="TableParagraph"/>
              <w:spacing w:line="276" w:lineRule="auto"/>
              <w:ind w:left="114" w:right="467"/>
              <w:rPr>
                <w:sz w:val="24"/>
              </w:rPr>
            </w:pPr>
            <w:r>
              <w:rPr>
                <w:spacing w:val="-2"/>
                <w:sz w:val="24"/>
              </w:rPr>
              <w:t>Chen</w:t>
            </w:r>
            <w:r>
              <w:rPr>
                <w:spacing w:val="-19"/>
                <w:sz w:val="24"/>
              </w:rPr>
              <w:t> </w:t>
            </w:r>
            <w:r>
              <w:rPr>
                <w:spacing w:val="-2"/>
                <w:sz w:val="24"/>
              </w:rPr>
              <w:t>et</w:t>
            </w:r>
            <w:r>
              <w:rPr>
                <w:spacing w:val="-13"/>
                <w:sz w:val="24"/>
              </w:rPr>
              <w:t> </w:t>
            </w:r>
            <w:r>
              <w:rPr>
                <w:spacing w:val="-2"/>
                <w:sz w:val="24"/>
              </w:rPr>
              <w:t>al. (2025)</w:t>
            </w:r>
          </w:p>
        </w:tc>
        <w:tc>
          <w:tcPr>
            <w:tcW w:w="1551" w:type="dxa"/>
          </w:tcPr>
          <w:p>
            <w:pPr>
              <w:pStyle w:val="TableParagraph"/>
              <w:spacing w:line="278" w:lineRule="auto"/>
              <w:ind w:right="153"/>
              <w:rPr>
                <w:sz w:val="24"/>
              </w:rPr>
            </w:pPr>
            <w:r>
              <w:rPr>
                <w:spacing w:val="-2"/>
                <w:sz w:val="24"/>
              </w:rPr>
              <w:t>Credit</w:t>
            </w:r>
            <w:r>
              <w:rPr>
                <w:spacing w:val="-15"/>
                <w:sz w:val="24"/>
              </w:rPr>
              <w:t> </w:t>
            </w:r>
            <w:r>
              <w:rPr>
                <w:spacing w:val="-2"/>
                <w:sz w:val="24"/>
              </w:rPr>
              <w:t>card fraud detection</w:t>
            </w:r>
          </w:p>
        </w:tc>
        <w:tc>
          <w:tcPr>
            <w:tcW w:w="1455" w:type="dxa"/>
          </w:tcPr>
          <w:p>
            <w:pPr>
              <w:pStyle w:val="TableParagraph"/>
              <w:spacing w:line="278" w:lineRule="auto"/>
              <w:rPr>
                <w:sz w:val="24"/>
              </w:rPr>
            </w:pPr>
            <w:r>
              <w:rPr>
                <w:spacing w:val="-4"/>
                <w:sz w:val="24"/>
              </w:rPr>
              <w:t>Federated </w:t>
            </w:r>
            <w:r>
              <w:rPr>
                <w:spacing w:val="-2"/>
                <w:sz w:val="24"/>
              </w:rPr>
              <w:t>transfer learning</w:t>
            </w:r>
          </w:p>
        </w:tc>
        <w:tc>
          <w:tcPr>
            <w:tcW w:w="1892" w:type="dxa"/>
          </w:tcPr>
          <w:p>
            <w:pPr>
              <w:pStyle w:val="TableParagraph"/>
              <w:spacing w:line="273" w:lineRule="auto"/>
              <w:rPr>
                <w:sz w:val="24"/>
              </w:rPr>
            </w:pPr>
            <w:r>
              <w:rPr>
                <w:spacing w:val="-2"/>
                <w:sz w:val="24"/>
              </w:rPr>
              <w:t>Addressed heterogenous </w:t>
            </w:r>
            <w:r>
              <w:rPr>
                <w:sz w:val="24"/>
              </w:rPr>
              <w:t>financial</w:t>
            </w:r>
            <w:r>
              <w:rPr>
                <w:spacing w:val="-15"/>
                <w:sz w:val="24"/>
              </w:rPr>
              <w:t> </w:t>
            </w:r>
            <w:r>
              <w:rPr>
                <w:sz w:val="24"/>
              </w:rPr>
              <w:t>data using</w:t>
            </w:r>
            <w:r>
              <w:rPr>
                <w:spacing w:val="-6"/>
                <w:sz w:val="24"/>
              </w:rPr>
              <w:t> </w:t>
            </w:r>
            <w:r>
              <w:rPr>
                <w:spacing w:val="-2"/>
                <w:sz w:val="24"/>
              </w:rPr>
              <w:t>transfer</w:t>
            </w:r>
          </w:p>
          <w:p>
            <w:pPr>
              <w:pStyle w:val="TableParagraph"/>
              <w:rPr>
                <w:sz w:val="24"/>
              </w:rPr>
            </w:pPr>
            <w:r>
              <w:rPr>
                <w:spacing w:val="-2"/>
                <w:sz w:val="24"/>
              </w:rPr>
              <w:t>learning.</w:t>
            </w:r>
          </w:p>
        </w:tc>
        <w:tc>
          <w:tcPr>
            <w:tcW w:w="1912" w:type="dxa"/>
          </w:tcPr>
          <w:p>
            <w:pPr>
              <w:pStyle w:val="TableParagraph"/>
              <w:spacing w:line="276" w:lineRule="auto"/>
              <w:rPr>
                <w:sz w:val="24"/>
              </w:rPr>
            </w:pPr>
            <w:r>
              <w:rPr>
                <w:spacing w:val="-2"/>
                <w:sz w:val="24"/>
              </w:rPr>
              <w:t>Increased architectural complexity</w:t>
            </w:r>
            <w:r>
              <w:rPr>
                <w:spacing w:val="-20"/>
                <w:sz w:val="24"/>
              </w:rPr>
              <w:t> </w:t>
            </w:r>
            <w:r>
              <w:rPr>
                <w:spacing w:val="-2"/>
                <w:sz w:val="24"/>
              </w:rPr>
              <w:t>and limited</w:t>
            </w:r>
          </w:p>
          <w:p>
            <w:pPr>
              <w:pStyle w:val="TableParagraph"/>
              <w:rPr>
                <w:sz w:val="24"/>
              </w:rPr>
            </w:pPr>
            <w:r>
              <w:rPr>
                <w:spacing w:val="-2"/>
                <w:sz w:val="24"/>
              </w:rPr>
              <w:t>interpretability.</w:t>
            </w:r>
          </w:p>
        </w:tc>
      </w:tr>
    </w:tbl>
    <w:p>
      <w:pPr>
        <w:pStyle w:val="TableParagraph"/>
        <w:spacing w:after="0"/>
        <w:rPr>
          <w:sz w:val="24"/>
        </w:rPr>
        <w:sectPr>
          <w:pgSz w:w="11900" w:h="16850"/>
          <w:pgMar w:header="0" w:footer="760" w:top="1340" w:bottom="940"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5"/>
        <w:gridCol w:w="1594"/>
        <w:gridCol w:w="1551"/>
        <w:gridCol w:w="1455"/>
        <w:gridCol w:w="1892"/>
        <w:gridCol w:w="1912"/>
      </w:tblGrid>
      <w:tr>
        <w:trPr>
          <w:trHeight w:val="1584" w:hRule="atLeast"/>
        </w:trPr>
        <w:tc>
          <w:tcPr>
            <w:tcW w:w="615" w:type="dxa"/>
          </w:tcPr>
          <w:p>
            <w:pPr>
              <w:pStyle w:val="TableParagraph"/>
              <w:spacing w:line="268" w:lineRule="exact"/>
              <w:ind w:left="25" w:right="4"/>
              <w:jc w:val="center"/>
              <w:rPr>
                <w:sz w:val="24"/>
              </w:rPr>
            </w:pPr>
            <w:r>
              <w:rPr>
                <w:spacing w:val="-5"/>
                <w:sz w:val="24"/>
              </w:rPr>
              <w:t>[5]</w:t>
            </w:r>
          </w:p>
        </w:tc>
        <w:tc>
          <w:tcPr>
            <w:tcW w:w="1594" w:type="dxa"/>
          </w:tcPr>
          <w:p>
            <w:pPr>
              <w:pStyle w:val="TableParagraph"/>
              <w:spacing w:line="276" w:lineRule="auto"/>
              <w:ind w:left="114" w:right="159"/>
              <w:rPr>
                <w:sz w:val="24"/>
              </w:rPr>
            </w:pPr>
            <w:r>
              <w:rPr>
                <w:sz w:val="24"/>
              </w:rPr>
              <w:t>Asl</w:t>
            </w:r>
            <w:r>
              <w:rPr>
                <w:spacing w:val="-21"/>
                <w:sz w:val="24"/>
              </w:rPr>
              <w:t> </w:t>
            </w:r>
            <w:r>
              <w:rPr>
                <w:sz w:val="24"/>
              </w:rPr>
              <w:t>Nemati</w:t>
            </w:r>
            <w:r>
              <w:rPr>
                <w:spacing w:val="-21"/>
                <w:sz w:val="24"/>
              </w:rPr>
              <w:t> </w:t>
            </w:r>
            <w:r>
              <w:rPr>
                <w:sz w:val="24"/>
              </w:rPr>
              <w:t>et al. (2025)</w:t>
            </w:r>
          </w:p>
        </w:tc>
        <w:tc>
          <w:tcPr>
            <w:tcW w:w="1551" w:type="dxa"/>
          </w:tcPr>
          <w:p>
            <w:pPr>
              <w:pStyle w:val="TableParagraph"/>
              <w:spacing w:line="268" w:lineRule="exact"/>
              <w:rPr>
                <w:sz w:val="24"/>
              </w:rPr>
            </w:pPr>
            <w:r>
              <w:rPr>
                <w:sz w:val="24"/>
              </w:rPr>
              <w:t>Non-</w:t>
            </w:r>
            <w:r>
              <w:rPr>
                <w:spacing w:val="-5"/>
                <w:sz w:val="24"/>
              </w:rPr>
              <w:t>IID</w:t>
            </w:r>
          </w:p>
          <w:p>
            <w:pPr>
              <w:pStyle w:val="TableParagraph"/>
              <w:spacing w:before="36"/>
              <w:rPr>
                <w:sz w:val="24"/>
              </w:rPr>
            </w:pPr>
            <w:r>
              <w:rPr>
                <w:spacing w:val="-2"/>
                <w:sz w:val="24"/>
              </w:rPr>
              <w:t>optimization</w:t>
            </w:r>
          </w:p>
        </w:tc>
        <w:tc>
          <w:tcPr>
            <w:tcW w:w="1455" w:type="dxa"/>
          </w:tcPr>
          <w:p>
            <w:pPr>
              <w:pStyle w:val="TableParagraph"/>
              <w:spacing w:line="276" w:lineRule="auto"/>
              <w:rPr>
                <w:sz w:val="24"/>
              </w:rPr>
            </w:pPr>
            <w:r>
              <w:rPr>
                <w:spacing w:val="-4"/>
                <w:sz w:val="24"/>
              </w:rPr>
              <w:t>Comparative </w:t>
            </w:r>
            <w:r>
              <w:rPr>
                <w:spacing w:val="-2"/>
                <w:sz w:val="24"/>
              </w:rPr>
              <w:t>algorithms</w:t>
            </w:r>
          </w:p>
        </w:tc>
        <w:tc>
          <w:tcPr>
            <w:tcW w:w="1892" w:type="dxa"/>
          </w:tcPr>
          <w:p>
            <w:pPr>
              <w:pStyle w:val="TableParagraph"/>
              <w:spacing w:line="276" w:lineRule="auto"/>
              <w:ind w:right="393"/>
              <w:rPr>
                <w:sz w:val="24"/>
              </w:rPr>
            </w:pPr>
            <w:r>
              <w:rPr>
                <w:spacing w:val="-2"/>
                <w:sz w:val="24"/>
              </w:rPr>
              <w:t>Compared </w:t>
            </w:r>
            <w:r>
              <w:rPr>
                <w:sz w:val="24"/>
              </w:rPr>
              <w:t>several FL algorithms</w:t>
            </w:r>
            <w:r>
              <w:rPr>
                <w:spacing w:val="-6"/>
                <w:sz w:val="24"/>
              </w:rPr>
              <w:t> </w:t>
            </w:r>
            <w:r>
              <w:rPr>
                <w:spacing w:val="-5"/>
                <w:sz w:val="24"/>
              </w:rPr>
              <w:t>for</w:t>
            </w:r>
          </w:p>
          <w:p>
            <w:pPr>
              <w:pStyle w:val="TableParagraph"/>
              <w:spacing w:line="266" w:lineRule="auto"/>
              <w:ind w:right="393"/>
              <w:rPr>
                <w:sz w:val="24"/>
              </w:rPr>
            </w:pPr>
            <w:r>
              <w:rPr>
                <w:spacing w:val="-2"/>
                <w:sz w:val="24"/>
              </w:rPr>
              <w:t>handling</w:t>
            </w:r>
            <w:r>
              <w:rPr>
                <w:spacing w:val="-13"/>
                <w:sz w:val="24"/>
              </w:rPr>
              <w:t> </w:t>
            </w:r>
            <w:r>
              <w:rPr>
                <w:spacing w:val="-2"/>
                <w:sz w:val="24"/>
              </w:rPr>
              <w:t>Non-</w:t>
            </w:r>
            <w:r>
              <w:rPr>
                <w:sz w:val="24"/>
              </w:rPr>
              <w:t>IID data.</w:t>
            </w:r>
          </w:p>
        </w:tc>
        <w:tc>
          <w:tcPr>
            <w:tcW w:w="1912" w:type="dxa"/>
          </w:tcPr>
          <w:p>
            <w:pPr>
              <w:pStyle w:val="TableParagraph"/>
              <w:spacing w:line="276" w:lineRule="auto"/>
              <w:rPr>
                <w:sz w:val="24"/>
              </w:rPr>
            </w:pPr>
            <w:r>
              <w:rPr>
                <w:sz w:val="24"/>
              </w:rPr>
              <w:t>Did not focus </w:t>
            </w:r>
            <w:r>
              <w:rPr>
                <w:spacing w:val="-2"/>
                <w:sz w:val="24"/>
              </w:rPr>
              <w:t>specifically</w:t>
            </w:r>
            <w:r>
              <w:rPr>
                <w:spacing w:val="-15"/>
                <w:sz w:val="24"/>
              </w:rPr>
              <w:t> </w:t>
            </w:r>
            <w:r>
              <w:rPr>
                <w:spacing w:val="-2"/>
                <w:sz w:val="24"/>
              </w:rPr>
              <w:t>on </w:t>
            </w:r>
            <w:r>
              <w:rPr>
                <w:sz w:val="24"/>
              </w:rPr>
              <w:t>credit risk </w:t>
            </w:r>
            <w:r>
              <w:rPr>
                <w:spacing w:val="-2"/>
                <w:sz w:val="24"/>
              </w:rPr>
              <w:t>prediction.</w:t>
            </w:r>
          </w:p>
        </w:tc>
      </w:tr>
      <w:tr>
        <w:trPr>
          <w:trHeight w:val="1588" w:hRule="atLeast"/>
        </w:trPr>
        <w:tc>
          <w:tcPr>
            <w:tcW w:w="615" w:type="dxa"/>
          </w:tcPr>
          <w:p>
            <w:pPr>
              <w:pStyle w:val="TableParagraph"/>
              <w:spacing w:line="273" w:lineRule="exact"/>
              <w:ind w:left="25" w:right="4"/>
              <w:jc w:val="center"/>
              <w:rPr>
                <w:sz w:val="24"/>
              </w:rPr>
            </w:pPr>
            <w:r>
              <w:rPr>
                <w:spacing w:val="-5"/>
                <w:sz w:val="24"/>
              </w:rPr>
              <w:t>[6]</w:t>
            </w:r>
          </w:p>
        </w:tc>
        <w:tc>
          <w:tcPr>
            <w:tcW w:w="1594" w:type="dxa"/>
          </w:tcPr>
          <w:p>
            <w:pPr>
              <w:pStyle w:val="TableParagraph"/>
              <w:spacing w:line="278" w:lineRule="auto"/>
              <w:ind w:left="114" w:right="127"/>
              <w:rPr>
                <w:sz w:val="24"/>
              </w:rPr>
            </w:pPr>
            <w:r>
              <w:rPr>
                <w:spacing w:val="-2"/>
                <w:sz w:val="24"/>
              </w:rPr>
              <w:t>Pingulkar</w:t>
            </w:r>
            <w:r>
              <w:rPr>
                <w:spacing w:val="-15"/>
                <w:sz w:val="24"/>
              </w:rPr>
              <w:t> </w:t>
            </w:r>
            <w:r>
              <w:rPr>
                <w:spacing w:val="-2"/>
                <w:sz w:val="24"/>
              </w:rPr>
              <w:t>and Pawade (2024)</w:t>
            </w:r>
          </w:p>
        </w:tc>
        <w:tc>
          <w:tcPr>
            <w:tcW w:w="1551" w:type="dxa"/>
          </w:tcPr>
          <w:p>
            <w:pPr>
              <w:pStyle w:val="TableParagraph"/>
              <w:spacing w:line="280" w:lineRule="auto"/>
              <w:ind w:right="153"/>
              <w:rPr>
                <w:sz w:val="24"/>
              </w:rPr>
            </w:pPr>
            <w:r>
              <w:rPr>
                <w:sz w:val="24"/>
              </w:rPr>
              <w:t>Credit</w:t>
            </w:r>
            <w:r>
              <w:rPr>
                <w:spacing w:val="-13"/>
                <w:sz w:val="24"/>
              </w:rPr>
              <w:t> </w:t>
            </w:r>
            <w:r>
              <w:rPr>
                <w:sz w:val="24"/>
              </w:rPr>
              <w:t>risk </w:t>
            </w:r>
            <w:r>
              <w:rPr>
                <w:spacing w:val="-4"/>
                <w:sz w:val="24"/>
              </w:rPr>
              <w:t>assessment</w:t>
            </w:r>
          </w:p>
        </w:tc>
        <w:tc>
          <w:tcPr>
            <w:tcW w:w="1455" w:type="dxa"/>
          </w:tcPr>
          <w:p>
            <w:pPr>
              <w:pStyle w:val="TableParagraph"/>
              <w:spacing w:line="280" w:lineRule="auto"/>
              <w:rPr>
                <w:sz w:val="24"/>
              </w:rPr>
            </w:pPr>
            <w:r>
              <w:rPr>
                <w:spacing w:val="-2"/>
                <w:sz w:val="24"/>
              </w:rPr>
              <w:t>Horizontal, Vertical, </w:t>
            </w:r>
            <w:r>
              <w:rPr>
                <w:spacing w:val="-4"/>
                <w:sz w:val="24"/>
              </w:rPr>
              <w:t>Transfer</w:t>
            </w:r>
            <w:r>
              <w:rPr>
                <w:spacing w:val="-11"/>
                <w:sz w:val="24"/>
              </w:rPr>
              <w:t> </w:t>
            </w:r>
            <w:r>
              <w:rPr>
                <w:spacing w:val="-4"/>
                <w:sz w:val="24"/>
              </w:rPr>
              <w:t>FL</w:t>
            </w:r>
          </w:p>
        </w:tc>
        <w:tc>
          <w:tcPr>
            <w:tcW w:w="1892" w:type="dxa"/>
          </w:tcPr>
          <w:p>
            <w:pPr>
              <w:pStyle w:val="TableParagraph"/>
              <w:spacing w:line="273" w:lineRule="auto"/>
              <w:rPr>
                <w:sz w:val="24"/>
              </w:rPr>
            </w:pPr>
            <w:r>
              <w:rPr>
                <w:spacing w:val="-2"/>
                <w:sz w:val="24"/>
              </w:rPr>
              <w:t>Compared architectural paradigms</w:t>
            </w:r>
            <w:r>
              <w:rPr>
                <w:spacing w:val="-13"/>
                <w:sz w:val="24"/>
              </w:rPr>
              <w:t> </w:t>
            </w:r>
            <w:r>
              <w:rPr>
                <w:spacing w:val="-2"/>
                <w:sz w:val="24"/>
              </w:rPr>
              <w:t>for </w:t>
            </w:r>
            <w:r>
              <w:rPr>
                <w:sz w:val="24"/>
              </w:rPr>
              <w:t>credit risk </w:t>
            </w:r>
            <w:r>
              <w:rPr>
                <w:spacing w:val="-2"/>
                <w:sz w:val="24"/>
              </w:rPr>
              <w:t>assessment.</w:t>
            </w:r>
          </w:p>
        </w:tc>
        <w:tc>
          <w:tcPr>
            <w:tcW w:w="1912" w:type="dxa"/>
          </w:tcPr>
          <w:p>
            <w:pPr>
              <w:pStyle w:val="TableParagraph"/>
              <w:spacing w:line="280" w:lineRule="auto"/>
              <w:ind w:right="115"/>
              <w:rPr>
                <w:sz w:val="24"/>
              </w:rPr>
            </w:pPr>
            <w:r>
              <w:rPr>
                <w:sz w:val="24"/>
              </w:rPr>
              <w:t>Did not examine </w:t>
            </w:r>
            <w:r>
              <w:rPr>
                <w:spacing w:val="-2"/>
                <w:sz w:val="24"/>
              </w:rPr>
              <w:t>optimization </w:t>
            </w:r>
            <w:r>
              <w:rPr>
                <w:sz w:val="24"/>
              </w:rPr>
              <w:t>under</w:t>
            </w:r>
            <w:r>
              <w:rPr>
                <w:spacing w:val="-15"/>
                <w:sz w:val="24"/>
              </w:rPr>
              <w:t> </w:t>
            </w:r>
            <w:r>
              <w:rPr>
                <w:sz w:val="24"/>
              </w:rPr>
              <w:t>label</w:t>
            </w:r>
            <w:r>
              <w:rPr>
                <w:spacing w:val="-15"/>
                <w:sz w:val="24"/>
              </w:rPr>
              <w:t> </w:t>
            </w:r>
            <w:r>
              <w:rPr>
                <w:sz w:val="24"/>
              </w:rPr>
              <w:t>skew.</w:t>
            </w:r>
          </w:p>
        </w:tc>
      </w:tr>
      <w:tr>
        <w:trPr>
          <w:trHeight w:val="1588" w:hRule="atLeast"/>
        </w:trPr>
        <w:tc>
          <w:tcPr>
            <w:tcW w:w="615" w:type="dxa"/>
          </w:tcPr>
          <w:p>
            <w:pPr>
              <w:pStyle w:val="TableParagraph"/>
              <w:spacing w:line="268" w:lineRule="exact"/>
              <w:ind w:left="25" w:right="4"/>
              <w:jc w:val="center"/>
              <w:rPr>
                <w:sz w:val="24"/>
              </w:rPr>
            </w:pPr>
            <w:r>
              <w:rPr>
                <w:spacing w:val="-5"/>
                <w:sz w:val="24"/>
              </w:rPr>
              <w:t>[7]</w:t>
            </w:r>
          </w:p>
        </w:tc>
        <w:tc>
          <w:tcPr>
            <w:tcW w:w="1594" w:type="dxa"/>
          </w:tcPr>
          <w:p>
            <w:pPr>
              <w:pStyle w:val="TableParagraph"/>
              <w:spacing w:line="276" w:lineRule="auto"/>
              <w:ind w:left="114" w:right="159"/>
              <w:rPr>
                <w:sz w:val="24"/>
              </w:rPr>
            </w:pPr>
            <w:r>
              <w:rPr>
                <w:sz w:val="24"/>
              </w:rPr>
              <w:t>Tang and </w:t>
            </w:r>
            <w:r>
              <w:rPr>
                <w:spacing w:val="-2"/>
                <w:sz w:val="24"/>
              </w:rPr>
              <w:t>Liang</w:t>
            </w:r>
            <w:r>
              <w:rPr>
                <w:spacing w:val="-13"/>
                <w:sz w:val="24"/>
              </w:rPr>
              <w:t> </w:t>
            </w:r>
            <w:r>
              <w:rPr>
                <w:spacing w:val="-2"/>
                <w:sz w:val="24"/>
              </w:rPr>
              <w:t>(2024)</w:t>
            </w:r>
          </w:p>
        </w:tc>
        <w:tc>
          <w:tcPr>
            <w:tcW w:w="1551" w:type="dxa"/>
          </w:tcPr>
          <w:p>
            <w:pPr>
              <w:pStyle w:val="TableParagraph"/>
              <w:spacing w:line="280" w:lineRule="auto"/>
              <w:ind w:right="153"/>
              <w:rPr>
                <w:sz w:val="24"/>
              </w:rPr>
            </w:pPr>
            <w:r>
              <w:rPr>
                <w:spacing w:val="-2"/>
                <w:sz w:val="24"/>
              </w:rPr>
              <w:t>Credit</w:t>
            </w:r>
            <w:r>
              <w:rPr>
                <w:spacing w:val="-15"/>
                <w:sz w:val="24"/>
              </w:rPr>
              <w:t> </w:t>
            </w:r>
            <w:r>
              <w:rPr>
                <w:spacing w:val="-2"/>
                <w:sz w:val="24"/>
              </w:rPr>
              <w:t>card fraud detection</w:t>
            </w:r>
          </w:p>
        </w:tc>
        <w:tc>
          <w:tcPr>
            <w:tcW w:w="1455" w:type="dxa"/>
          </w:tcPr>
          <w:p>
            <w:pPr>
              <w:pStyle w:val="TableParagraph"/>
              <w:spacing w:line="280" w:lineRule="auto"/>
              <w:ind w:right="400"/>
              <w:rPr>
                <w:sz w:val="24"/>
              </w:rPr>
            </w:pPr>
            <w:r>
              <w:rPr>
                <w:spacing w:val="-4"/>
                <w:sz w:val="24"/>
              </w:rPr>
              <w:t>Federated </w:t>
            </w:r>
            <w:r>
              <w:rPr>
                <w:spacing w:val="-2"/>
                <w:sz w:val="24"/>
              </w:rPr>
              <w:t>graph learning</w:t>
            </w:r>
          </w:p>
        </w:tc>
        <w:tc>
          <w:tcPr>
            <w:tcW w:w="1892" w:type="dxa"/>
          </w:tcPr>
          <w:p>
            <w:pPr>
              <w:pStyle w:val="TableParagraph"/>
              <w:spacing w:line="276" w:lineRule="auto"/>
              <w:ind w:right="204"/>
              <w:rPr>
                <w:sz w:val="24"/>
              </w:rPr>
            </w:pPr>
            <w:r>
              <w:rPr>
                <w:spacing w:val="-2"/>
                <w:sz w:val="24"/>
              </w:rPr>
              <w:t>Achieved</w:t>
            </w:r>
            <w:r>
              <w:rPr>
                <w:spacing w:val="-13"/>
                <w:sz w:val="24"/>
              </w:rPr>
              <w:t> </w:t>
            </w:r>
            <w:r>
              <w:rPr>
                <w:spacing w:val="-2"/>
                <w:sz w:val="24"/>
              </w:rPr>
              <w:t>strong </w:t>
            </w:r>
            <w:r>
              <w:rPr>
                <w:sz w:val="24"/>
              </w:rPr>
              <w:t>fraud detection </w:t>
            </w:r>
            <w:r>
              <w:rPr>
                <w:spacing w:val="-2"/>
                <w:sz w:val="24"/>
              </w:rPr>
              <w:t>performance </w:t>
            </w:r>
            <w:r>
              <w:rPr>
                <w:sz w:val="24"/>
              </w:rPr>
              <w:t>using graph-</w:t>
            </w:r>
          </w:p>
          <w:p>
            <w:pPr>
              <w:pStyle w:val="TableParagraph"/>
              <w:rPr>
                <w:sz w:val="24"/>
              </w:rPr>
            </w:pPr>
            <w:r>
              <w:rPr>
                <w:sz w:val="24"/>
              </w:rPr>
              <w:t>based</w:t>
            </w:r>
            <w:r>
              <w:rPr>
                <w:spacing w:val="-4"/>
                <w:sz w:val="24"/>
              </w:rPr>
              <w:t> </w:t>
            </w:r>
            <w:r>
              <w:rPr>
                <w:spacing w:val="-5"/>
                <w:sz w:val="24"/>
              </w:rPr>
              <w:t>FL.</w:t>
            </w:r>
          </w:p>
        </w:tc>
        <w:tc>
          <w:tcPr>
            <w:tcW w:w="1912" w:type="dxa"/>
          </w:tcPr>
          <w:p>
            <w:pPr>
              <w:pStyle w:val="TableParagraph"/>
              <w:spacing w:line="276" w:lineRule="auto"/>
              <w:ind w:right="125"/>
              <w:rPr>
                <w:sz w:val="24"/>
              </w:rPr>
            </w:pPr>
            <w:r>
              <w:rPr>
                <w:sz w:val="24"/>
              </w:rPr>
              <w:t>Focused on</w:t>
            </w:r>
            <w:r>
              <w:rPr>
                <w:spacing w:val="40"/>
                <w:sz w:val="24"/>
              </w:rPr>
              <w:t> </w:t>
            </w:r>
            <w:r>
              <w:rPr>
                <w:sz w:val="24"/>
              </w:rPr>
              <w:t>graph</w:t>
            </w:r>
            <w:r>
              <w:rPr>
                <w:spacing w:val="-5"/>
                <w:sz w:val="24"/>
              </w:rPr>
              <w:t> </w:t>
            </w:r>
            <w:r>
              <w:rPr>
                <w:sz w:val="24"/>
              </w:rPr>
              <w:t>models rather than </w:t>
            </w:r>
            <w:r>
              <w:rPr>
                <w:spacing w:val="-2"/>
                <w:sz w:val="24"/>
              </w:rPr>
              <w:t>classical</w:t>
            </w:r>
            <w:r>
              <w:rPr>
                <w:spacing w:val="-13"/>
                <w:sz w:val="24"/>
              </w:rPr>
              <w:t> </w:t>
            </w:r>
            <w:r>
              <w:rPr>
                <w:spacing w:val="-2"/>
                <w:sz w:val="24"/>
              </w:rPr>
              <w:t>machine</w:t>
            </w:r>
          </w:p>
          <w:p>
            <w:pPr>
              <w:pStyle w:val="TableParagraph"/>
              <w:spacing w:line="274" w:lineRule="exact"/>
              <w:rPr>
                <w:sz w:val="24"/>
              </w:rPr>
            </w:pPr>
            <w:r>
              <w:rPr>
                <w:spacing w:val="-2"/>
                <w:sz w:val="24"/>
              </w:rPr>
              <w:t>learning.</w:t>
            </w:r>
          </w:p>
        </w:tc>
      </w:tr>
      <w:tr>
        <w:trPr>
          <w:trHeight w:val="1584" w:hRule="atLeast"/>
        </w:trPr>
        <w:tc>
          <w:tcPr>
            <w:tcW w:w="615" w:type="dxa"/>
          </w:tcPr>
          <w:p>
            <w:pPr>
              <w:pStyle w:val="TableParagraph"/>
              <w:spacing w:line="268" w:lineRule="exact"/>
              <w:ind w:left="25" w:right="4"/>
              <w:jc w:val="center"/>
              <w:rPr>
                <w:sz w:val="24"/>
              </w:rPr>
            </w:pPr>
            <w:r>
              <w:rPr>
                <w:spacing w:val="-4"/>
                <w:sz w:val="24"/>
              </w:rPr>
              <w:t>[12]</w:t>
            </w:r>
          </w:p>
        </w:tc>
        <w:tc>
          <w:tcPr>
            <w:tcW w:w="1594" w:type="dxa"/>
          </w:tcPr>
          <w:p>
            <w:pPr>
              <w:pStyle w:val="TableParagraph"/>
              <w:spacing w:line="276" w:lineRule="auto"/>
              <w:ind w:left="114" w:right="396"/>
              <w:rPr>
                <w:sz w:val="24"/>
              </w:rPr>
            </w:pPr>
            <w:r>
              <w:rPr>
                <w:spacing w:val="-2"/>
                <w:sz w:val="24"/>
              </w:rPr>
              <w:t>Wang</w:t>
            </w:r>
            <w:r>
              <w:rPr>
                <w:spacing w:val="-15"/>
                <w:sz w:val="24"/>
              </w:rPr>
              <w:t> </w:t>
            </w:r>
            <w:r>
              <w:rPr>
                <w:spacing w:val="-2"/>
                <w:sz w:val="24"/>
              </w:rPr>
              <w:t>et</w:t>
            </w:r>
            <w:r>
              <w:rPr>
                <w:spacing w:val="-13"/>
                <w:sz w:val="24"/>
              </w:rPr>
              <w:t> </w:t>
            </w:r>
            <w:r>
              <w:rPr>
                <w:spacing w:val="-2"/>
                <w:sz w:val="24"/>
              </w:rPr>
              <w:t>al. (2024)</w:t>
            </w:r>
          </w:p>
        </w:tc>
        <w:tc>
          <w:tcPr>
            <w:tcW w:w="1551" w:type="dxa"/>
          </w:tcPr>
          <w:p>
            <w:pPr>
              <w:pStyle w:val="TableParagraph"/>
              <w:spacing w:line="276" w:lineRule="auto"/>
              <w:ind w:right="732"/>
              <w:rPr>
                <w:sz w:val="24"/>
              </w:rPr>
            </w:pPr>
            <w:r>
              <w:rPr>
                <w:spacing w:val="-2"/>
                <w:sz w:val="24"/>
              </w:rPr>
              <w:t>Credit </w:t>
            </w:r>
            <w:r>
              <w:rPr>
                <w:spacing w:val="-4"/>
                <w:sz w:val="24"/>
              </w:rPr>
              <w:t>scoring</w:t>
            </w:r>
          </w:p>
        </w:tc>
        <w:tc>
          <w:tcPr>
            <w:tcW w:w="1455" w:type="dxa"/>
          </w:tcPr>
          <w:p>
            <w:pPr>
              <w:pStyle w:val="TableParagraph"/>
              <w:spacing w:line="276" w:lineRule="auto"/>
              <w:rPr>
                <w:sz w:val="24"/>
              </w:rPr>
            </w:pPr>
            <w:r>
              <w:rPr>
                <w:spacing w:val="-4"/>
                <w:sz w:val="24"/>
              </w:rPr>
              <w:t>Knowledge </w:t>
            </w:r>
            <w:r>
              <w:rPr>
                <w:sz w:val="24"/>
              </w:rPr>
              <w:t>transfer</w:t>
            </w:r>
            <w:r>
              <w:rPr>
                <w:spacing w:val="-15"/>
                <w:sz w:val="24"/>
              </w:rPr>
              <w:t> </w:t>
            </w:r>
            <w:r>
              <w:rPr>
                <w:sz w:val="24"/>
              </w:rPr>
              <w:t>FL</w:t>
            </w:r>
          </w:p>
        </w:tc>
        <w:tc>
          <w:tcPr>
            <w:tcW w:w="1892" w:type="dxa"/>
          </w:tcPr>
          <w:p>
            <w:pPr>
              <w:pStyle w:val="TableParagraph"/>
              <w:spacing w:line="276" w:lineRule="auto"/>
              <w:rPr>
                <w:sz w:val="24"/>
              </w:rPr>
            </w:pPr>
            <w:r>
              <w:rPr>
                <w:spacing w:val="-2"/>
                <w:sz w:val="24"/>
              </w:rPr>
              <w:t>Improved</w:t>
            </w:r>
            <w:r>
              <w:rPr>
                <w:spacing w:val="-13"/>
                <w:sz w:val="24"/>
              </w:rPr>
              <w:t> </w:t>
            </w:r>
            <w:r>
              <w:rPr>
                <w:spacing w:val="-2"/>
                <w:sz w:val="24"/>
              </w:rPr>
              <w:t>credit </w:t>
            </w:r>
            <w:r>
              <w:rPr>
                <w:sz w:val="24"/>
              </w:rPr>
              <w:t>scoring using </w:t>
            </w:r>
            <w:r>
              <w:rPr>
                <w:spacing w:val="-2"/>
                <w:sz w:val="24"/>
              </w:rPr>
              <w:t>knowledge</w:t>
            </w:r>
          </w:p>
          <w:p>
            <w:pPr>
              <w:pStyle w:val="TableParagraph"/>
              <w:spacing w:line="266" w:lineRule="auto"/>
              <w:rPr>
                <w:sz w:val="24"/>
              </w:rPr>
            </w:pPr>
            <w:r>
              <w:rPr>
                <w:spacing w:val="-2"/>
                <w:sz w:val="24"/>
              </w:rPr>
              <w:t>transfer</w:t>
            </w:r>
            <w:r>
              <w:rPr>
                <w:spacing w:val="-13"/>
                <w:sz w:val="24"/>
              </w:rPr>
              <w:t> </w:t>
            </w:r>
            <w:r>
              <w:rPr>
                <w:spacing w:val="-2"/>
                <w:sz w:val="24"/>
              </w:rPr>
              <w:t>across clients.</w:t>
            </w:r>
          </w:p>
        </w:tc>
        <w:tc>
          <w:tcPr>
            <w:tcW w:w="1912" w:type="dxa"/>
          </w:tcPr>
          <w:p>
            <w:pPr>
              <w:pStyle w:val="TableParagraph"/>
              <w:spacing w:line="276" w:lineRule="auto"/>
              <w:rPr>
                <w:sz w:val="24"/>
              </w:rPr>
            </w:pPr>
            <w:r>
              <w:rPr>
                <w:sz w:val="24"/>
              </w:rPr>
              <w:t>Did</w:t>
            </w:r>
            <w:r>
              <w:rPr>
                <w:spacing w:val="-15"/>
                <w:sz w:val="24"/>
              </w:rPr>
              <w:t> </w:t>
            </w:r>
            <w:r>
              <w:rPr>
                <w:sz w:val="24"/>
              </w:rPr>
              <w:t>not</w:t>
            </w:r>
            <w:r>
              <w:rPr>
                <w:spacing w:val="-15"/>
                <w:sz w:val="24"/>
              </w:rPr>
              <w:t> </w:t>
            </w:r>
            <w:r>
              <w:rPr>
                <w:sz w:val="24"/>
              </w:rPr>
              <w:t>compare FedAvg and </w:t>
            </w:r>
            <w:r>
              <w:rPr>
                <w:spacing w:val="-4"/>
                <w:sz w:val="24"/>
              </w:rPr>
              <w:t>FedProx</w:t>
            </w:r>
            <w:r>
              <w:rPr>
                <w:spacing w:val="-17"/>
                <w:sz w:val="24"/>
              </w:rPr>
              <w:t> </w:t>
            </w:r>
            <w:r>
              <w:rPr>
                <w:spacing w:val="-4"/>
                <w:sz w:val="24"/>
              </w:rPr>
              <w:t>directly.</w:t>
            </w:r>
          </w:p>
        </w:tc>
      </w:tr>
      <w:tr>
        <w:trPr>
          <w:trHeight w:val="1588" w:hRule="atLeast"/>
        </w:trPr>
        <w:tc>
          <w:tcPr>
            <w:tcW w:w="615" w:type="dxa"/>
          </w:tcPr>
          <w:p>
            <w:pPr>
              <w:pStyle w:val="TableParagraph"/>
              <w:spacing w:line="273" w:lineRule="exact"/>
              <w:ind w:left="25" w:right="4"/>
              <w:jc w:val="center"/>
              <w:rPr>
                <w:sz w:val="24"/>
              </w:rPr>
            </w:pPr>
            <w:r>
              <w:rPr>
                <w:spacing w:val="-4"/>
                <w:sz w:val="24"/>
              </w:rPr>
              <w:t>[13]</w:t>
            </w:r>
          </w:p>
        </w:tc>
        <w:tc>
          <w:tcPr>
            <w:tcW w:w="1594" w:type="dxa"/>
          </w:tcPr>
          <w:p>
            <w:pPr>
              <w:pStyle w:val="TableParagraph"/>
              <w:spacing w:line="276" w:lineRule="auto"/>
              <w:ind w:left="114" w:right="159"/>
              <w:rPr>
                <w:sz w:val="24"/>
              </w:rPr>
            </w:pPr>
            <w:r>
              <w:rPr>
                <w:spacing w:val="-2"/>
                <w:sz w:val="24"/>
              </w:rPr>
              <w:t>Abdul</w:t>
            </w:r>
            <w:r>
              <w:rPr>
                <w:spacing w:val="-23"/>
                <w:sz w:val="24"/>
              </w:rPr>
              <w:t> </w:t>
            </w:r>
            <w:r>
              <w:rPr>
                <w:spacing w:val="-2"/>
                <w:sz w:val="24"/>
              </w:rPr>
              <w:t>Salam </w:t>
            </w:r>
            <w:r>
              <w:rPr>
                <w:sz w:val="24"/>
              </w:rPr>
              <w:t>et al. (2024)</w:t>
            </w:r>
          </w:p>
        </w:tc>
        <w:tc>
          <w:tcPr>
            <w:tcW w:w="1551" w:type="dxa"/>
          </w:tcPr>
          <w:p>
            <w:pPr>
              <w:pStyle w:val="TableParagraph"/>
              <w:spacing w:line="271" w:lineRule="auto"/>
              <w:ind w:right="153"/>
              <w:rPr>
                <w:sz w:val="24"/>
              </w:rPr>
            </w:pPr>
            <w:r>
              <w:rPr>
                <w:spacing w:val="-2"/>
                <w:sz w:val="24"/>
              </w:rPr>
              <w:t>Fraud </w:t>
            </w:r>
            <w:r>
              <w:rPr>
                <w:spacing w:val="-4"/>
                <w:sz w:val="24"/>
              </w:rPr>
              <w:t>detection</w:t>
            </w:r>
          </w:p>
        </w:tc>
        <w:tc>
          <w:tcPr>
            <w:tcW w:w="1455" w:type="dxa"/>
          </w:tcPr>
          <w:p>
            <w:pPr>
              <w:pStyle w:val="TableParagraph"/>
              <w:spacing w:line="278" w:lineRule="auto"/>
              <w:ind w:right="400"/>
              <w:rPr>
                <w:sz w:val="24"/>
              </w:rPr>
            </w:pPr>
            <w:r>
              <w:rPr>
                <w:spacing w:val="-4"/>
                <w:sz w:val="24"/>
              </w:rPr>
              <w:t>Federated </w:t>
            </w:r>
            <w:r>
              <w:rPr>
                <w:spacing w:val="-2"/>
                <w:sz w:val="24"/>
              </w:rPr>
              <w:t>learning </w:t>
            </w:r>
            <w:r>
              <w:rPr>
                <w:spacing w:val="-4"/>
                <w:sz w:val="24"/>
              </w:rPr>
              <w:t>with </w:t>
            </w:r>
            <w:r>
              <w:rPr>
                <w:spacing w:val="-2"/>
                <w:sz w:val="24"/>
              </w:rPr>
              <w:t>balancing</w:t>
            </w:r>
          </w:p>
        </w:tc>
        <w:tc>
          <w:tcPr>
            <w:tcW w:w="1892" w:type="dxa"/>
          </w:tcPr>
          <w:p>
            <w:pPr>
              <w:pStyle w:val="TableParagraph"/>
              <w:spacing w:line="273" w:lineRule="auto"/>
              <w:ind w:right="329"/>
              <w:rPr>
                <w:sz w:val="24"/>
              </w:rPr>
            </w:pPr>
            <w:r>
              <w:rPr>
                <w:spacing w:val="-2"/>
                <w:sz w:val="24"/>
              </w:rPr>
              <w:t>Improved minority-class detection</w:t>
            </w:r>
            <w:r>
              <w:rPr>
                <w:spacing w:val="-16"/>
                <w:sz w:val="24"/>
              </w:rPr>
              <w:t> </w:t>
            </w:r>
            <w:r>
              <w:rPr>
                <w:spacing w:val="-2"/>
                <w:sz w:val="24"/>
              </w:rPr>
              <w:t>using </w:t>
            </w:r>
            <w:r>
              <w:rPr>
                <w:sz w:val="24"/>
              </w:rPr>
              <w:t>data balancing</w:t>
            </w:r>
          </w:p>
          <w:p>
            <w:pPr>
              <w:pStyle w:val="TableParagraph"/>
              <w:spacing w:before="5"/>
              <w:rPr>
                <w:sz w:val="24"/>
              </w:rPr>
            </w:pPr>
            <w:r>
              <w:rPr>
                <w:spacing w:val="-2"/>
                <w:sz w:val="24"/>
              </w:rPr>
              <w:t>techniques.</w:t>
            </w:r>
          </w:p>
        </w:tc>
        <w:tc>
          <w:tcPr>
            <w:tcW w:w="1912" w:type="dxa"/>
          </w:tcPr>
          <w:p>
            <w:pPr>
              <w:pStyle w:val="TableParagraph"/>
              <w:spacing w:line="278" w:lineRule="auto"/>
              <w:ind w:right="267"/>
              <w:jc w:val="both"/>
              <w:rPr>
                <w:sz w:val="24"/>
              </w:rPr>
            </w:pPr>
            <w:r>
              <w:rPr>
                <w:sz w:val="24"/>
              </w:rPr>
              <w:t>Did</w:t>
            </w:r>
            <w:r>
              <w:rPr>
                <w:spacing w:val="-15"/>
                <w:sz w:val="24"/>
              </w:rPr>
              <w:t> </w:t>
            </w:r>
            <w:r>
              <w:rPr>
                <w:sz w:val="24"/>
              </w:rPr>
              <w:t>not</w:t>
            </w:r>
            <w:r>
              <w:rPr>
                <w:spacing w:val="-15"/>
                <w:sz w:val="24"/>
              </w:rPr>
              <w:t> </w:t>
            </w:r>
            <w:r>
              <w:rPr>
                <w:sz w:val="24"/>
              </w:rPr>
              <w:t>analyze severe</w:t>
            </w:r>
            <w:r>
              <w:rPr>
                <w:spacing w:val="-15"/>
                <w:sz w:val="24"/>
              </w:rPr>
              <w:t> </w:t>
            </w:r>
            <w:r>
              <w:rPr>
                <w:sz w:val="24"/>
              </w:rPr>
              <w:t>Non-</w:t>
            </w:r>
            <w:r>
              <w:rPr>
                <w:sz w:val="24"/>
              </w:rPr>
              <w:t>IID </w:t>
            </w:r>
            <w:r>
              <w:rPr>
                <w:spacing w:val="-2"/>
                <w:sz w:val="24"/>
              </w:rPr>
              <w:t>settings.</w:t>
            </w:r>
          </w:p>
        </w:tc>
      </w:tr>
      <w:tr>
        <w:trPr>
          <w:trHeight w:val="1271" w:hRule="atLeast"/>
        </w:trPr>
        <w:tc>
          <w:tcPr>
            <w:tcW w:w="615" w:type="dxa"/>
          </w:tcPr>
          <w:p>
            <w:pPr>
              <w:pStyle w:val="TableParagraph"/>
              <w:spacing w:line="268" w:lineRule="exact"/>
              <w:ind w:left="25" w:right="4"/>
              <w:jc w:val="center"/>
              <w:rPr>
                <w:sz w:val="24"/>
              </w:rPr>
            </w:pPr>
            <w:r>
              <w:rPr>
                <w:spacing w:val="-4"/>
                <w:sz w:val="24"/>
              </w:rPr>
              <w:t>[15]</w:t>
            </w:r>
          </w:p>
        </w:tc>
        <w:tc>
          <w:tcPr>
            <w:tcW w:w="1594" w:type="dxa"/>
          </w:tcPr>
          <w:p>
            <w:pPr>
              <w:pStyle w:val="TableParagraph"/>
              <w:spacing w:line="276" w:lineRule="auto"/>
              <w:ind w:left="114" w:right="373"/>
              <w:rPr>
                <w:sz w:val="24"/>
              </w:rPr>
            </w:pPr>
            <w:r>
              <w:rPr>
                <w:spacing w:val="-2"/>
                <w:sz w:val="24"/>
              </w:rPr>
              <w:t>Haller</w:t>
            </w:r>
            <w:r>
              <w:rPr>
                <w:spacing w:val="-15"/>
                <w:sz w:val="24"/>
              </w:rPr>
              <w:t> </w:t>
            </w:r>
            <w:r>
              <w:rPr>
                <w:spacing w:val="-2"/>
                <w:sz w:val="24"/>
              </w:rPr>
              <w:t>et</w:t>
            </w:r>
            <w:r>
              <w:rPr>
                <w:spacing w:val="-13"/>
                <w:sz w:val="24"/>
              </w:rPr>
              <w:t> </w:t>
            </w:r>
            <w:r>
              <w:rPr>
                <w:spacing w:val="-2"/>
                <w:sz w:val="24"/>
              </w:rPr>
              <w:t>al. (2023)</w:t>
            </w:r>
          </w:p>
        </w:tc>
        <w:tc>
          <w:tcPr>
            <w:tcW w:w="1551" w:type="dxa"/>
          </w:tcPr>
          <w:p>
            <w:pPr>
              <w:pStyle w:val="TableParagraph"/>
              <w:spacing w:line="276" w:lineRule="auto"/>
              <w:ind w:right="153"/>
              <w:rPr>
                <w:sz w:val="24"/>
              </w:rPr>
            </w:pPr>
            <w:r>
              <w:rPr>
                <w:spacing w:val="-4"/>
                <w:sz w:val="24"/>
              </w:rPr>
              <w:t>Experimental </w:t>
            </w:r>
            <w:r>
              <w:rPr>
                <w:spacing w:val="-2"/>
                <w:sz w:val="24"/>
              </w:rPr>
              <w:t>evaluation</w:t>
            </w:r>
          </w:p>
        </w:tc>
        <w:tc>
          <w:tcPr>
            <w:tcW w:w="1455" w:type="dxa"/>
          </w:tcPr>
          <w:p>
            <w:pPr>
              <w:pStyle w:val="TableParagraph"/>
              <w:spacing w:line="276" w:lineRule="auto"/>
              <w:ind w:right="181"/>
              <w:rPr>
                <w:sz w:val="24"/>
              </w:rPr>
            </w:pPr>
            <w:r>
              <w:rPr>
                <w:spacing w:val="-2"/>
                <w:sz w:val="24"/>
              </w:rPr>
              <w:t>Multiple</w:t>
            </w:r>
            <w:r>
              <w:rPr>
                <w:spacing w:val="-13"/>
                <w:sz w:val="24"/>
              </w:rPr>
              <w:t> </w:t>
            </w:r>
            <w:r>
              <w:rPr>
                <w:spacing w:val="-2"/>
                <w:sz w:val="24"/>
              </w:rPr>
              <w:t>FL methods</w:t>
            </w:r>
          </w:p>
        </w:tc>
        <w:tc>
          <w:tcPr>
            <w:tcW w:w="1892" w:type="dxa"/>
          </w:tcPr>
          <w:p>
            <w:pPr>
              <w:pStyle w:val="TableParagraph"/>
              <w:spacing w:line="276" w:lineRule="auto"/>
              <w:ind w:right="156"/>
              <w:rPr>
                <w:sz w:val="24"/>
              </w:rPr>
            </w:pPr>
            <w:r>
              <w:rPr>
                <w:spacing w:val="-2"/>
                <w:sz w:val="24"/>
              </w:rPr>
              <w:t>Proposed</w:t>
            </w:r>
            <w:r>
              <w:rPr>
                <w:spacing w:val="-13"/>
                <w:sz w:val="24"/>
              </w:rPr>
              <w:t> </w:t>
            </w:r>
            <w:r>
              <w:rPr>
                <w:spacing w:val="-2"/>
                <w:sz w:val="24"/>
              </w:rPr>
              <w:t>unified </w:t>
            </w:r>
            <w:r>
              <w:rPr>
                <w:sz w:val="24"/>
              </w:rPr>
              <w:t>metrics for measuring Non-</w:t>
            </w:r>
          </w:p>
          <w:p>
            <w:pPr>
              <w:pStyle w:val="TableParagraph"/>
              <w:rPr>
                <w:sz w:val="24"/>
              </w:rPr>
            </w:pPr>
            <w:r>
              <w:rPr>
                <w:sz w:val="24"/>
              </w:rPr>
              <w:t>IID</w:t>
            </w:r>
            <w:r>
              <w:rPr>
                <w:spacing w:val="-3"/>
                <w:sz w:val="24"/>
              </w:rPr>
              <w:t> </w:t>
            </w:r>
            <w:r>
              <w:rPr>
                <w:spacing w:val="-2"/>
                <w:sz w:val="24"/>
              </w:rPr>
              <w:t>severity.</w:t>
            </w:r>
          </w:p>
        </w:tc>
        <w:tc>
          <w:tcPr>
            <w:tcW w:w="1912" w:type="dxa"/>
          </w:tcPr>
          <w:p>
            <w:pPr>
              <w:pStyle w:val="TableParagraph"/>
              <w:spacing w:line="276" w:lineRule="auto"/>
              <w:ind w:right="204"/>
              <w:rPr>
                <w:sz w:val="24"/>
              </w:rPr>
            </w:pPr>
            <w:r>
              <w:rPr>
                <w:spacing w:val="-2"/>
                <w:sz w:val="24"/>
              </w:rPr>
              <w:t>Did</w:t>
            </w:r>
            <w:r>
              <w:rPr>
                <w:spacing w:val="-15"/>
                <w:sz w:val="24"/>
              </w:rPr>
              <w:t> </w:t>
            </w:r>
            <w:r>
              <w:rPr>
                <w:spacing w:val="-2"/>
                <w:sz w:val="24"/>
              </w:rPr>
              <w:t>not</w:t>
            </w:r>
            <w:r>
              <w:rPr>
                <w:spacing w:val="-13"/>
                <w:sz w:val="24"/>
              </w:rPr>
              <w:t> </w:t>
            </w:r>
            <w:r>
              <w:rPr>
                <w:spacing w:val="-2"/>
                <w:sz w:val="24"/>
              </w:rPr>
              <w:t>study </w:t>
            </w:r>
            <w:r>
              <w:rPr>
                <w:sz w:val="24"/>
              </w:rPr>
              <w:t>credit risk </w:t>
            </w:r>
            <w:r>
              <w:rPr>
                <w:spacing w:val="-2"/>
                <w:sz w:val="24"/>
              </w:rPr>
              <w:t>applications.</w:t>
            </w:r>
          </w:p>
        </w:tc>
      </w:tr>
      <w:tr>
        <w:trPr>
          <w:trHeight w:val="1267" w:hRule="atLeast"/>
        </w:trPr>
        <w:tc>
          <w:tcPr>
            <w:tcW w:w="615" w:type="dxa"/>
          </w:tcPr>
          <w:p>
            <w:pPr>
              <w:pStyle w:val="TableParagraph"/>
              <w:spacing w:line="268" w:lineRule="exact"/>
              <w:ind w:left="25" w:right="4"/>
              <w:jc w:val="center"/>
              <w:rPr>
                <w:sz w:val="24"/>
              </w:rPr>
            </w:pPr>
            <w:r>
              <w:rPr>
                <w:spacing w:val="-4"/>
                <w:sz w:val="24"/>
              </w:rPr>
              <w:t>[17]</w:t>
            </w:r>
          </w:p>
        </w:tc>
        <w:tc>
          <w:tcPr>
            <w:tcW w:w="1594" w:type="dxa"/>
          </w:tcPr>
          <w:p>
            <w:pPr>
              <w:pStyle w:val="TableParagraph"/>
              <w:spacing w:line="276" w:lineRule="auto"/>
              <w:ind w:left="114" w:right="343"/>
              <w:rPr>
                <w:sz w:val="24"/>
              </w:rPr>
            </w:pPr>
            <w:r>
              <w:rPr>
                <w:spacing w:val="-2"/>
                <w:sz w:val="24"/>
              </w:rPr>
              <w:t>Chul</w:t>
            </w:r>
            <w:r>
              <w:rPr>
                <w:spacing w:val="-19"/>
                <w:sz w:val="24"/>
              </w:rPr>
              <w:t> </w:t>
            </w:r>
            <w:r>
              <w:rPr>
                <w:spacing w:val="-2"/>
                <w:sz w:val="24"/>
              </w:rPr>
              <w:t>Min</w:t>
            </w:r>
            <w:r>
              <w:rPr>
                <w:spacing w:val="-17"/>
                <w:sz w:val="24"/>
              </w:rPr>
              <w:t> </w:t>
            </w:r>
            <w:r>
              <w:rPr>
                <w:spacing w:val="-2"/>
                <w:sz w:val="24"/>
              </w:rPr>
              <w:t>et </w:t>
            </w:r>
            <w:r>
              <w:rPr>
                <w:sz w:val="24"/>
              </w:rPr>
              <w:t>al. (2023)</w:t>
            </w:r>
          </w:p>
        </w:tc>
        <w:tc>
          <w:tcPr>
            <w:tcW w:w="1551" w:type="dxa"/>
          </w:tcPr>
          <w:p>
            <w:pPr>
              <w:pStyle w:val="TableParagraph"/>
              <w:spacing w:line="276" w:lineRule="auto"/>
              <w:ind w:right="153"/>
              <w:rPr>
                <w:sz w:val="24"/>
              </w:rPr>
            </w:pPr>
            <w:r>
              <w:rPr>
                <w:sz w:val="24"/>
              </w:rPr>
              <w:t>Credit</w:t>
            </w:r>
            <w:r>
              <w:rPr>
                <w:spacing w:val="-13"/>
                <w:sz w:val="24"/>
              </w:rPr>
              <w:t> </w:t>
            </w:r>
            <w:r>
              <w:rPr>
                <w:sz w:val="24"/>
              </w:rPr>
              <w:t>risk </w:t>
            </w:r>
            <w:r>
              <w:rPr>
                <w:spacing w:val="-4"/>
                <w:sz w:val="24"/>
              </w:rPr>
              <w:t>assessment</w:t>
            </w:r>
          </w:p>
        </w:tc>
        <w:tc>
          <w:tcPr>
            <w:tcW w:w="1455" w:type="dxa"/>
          </w:tcPr>
          <w:p>
            <w:pPr>
              <w:pStyle w:val="TableParagraph"/>
              <w:spacing w:line="276" w:lineRule="auto"/>
              <w:rPr>
                <w:sz w:val="24"/>
              </w:rPr>
            </w:pPr>
            <w:r>
              <w:rPr>
                <w:spacing w:val="-4"/>
                <w:sz w:val="24"/>
              </w:rPr>
              <w:t>Federated </w:t>
            </w:r>
            <w:r>
              <w:rPr>
                <w:spacing w:val="-2"/>
                <w:sz w:val="24"/>
              </w:rPr>
              <w:t>learning</w:t>
            </w:r>
          </w:p>
        </w:tc>
        <w:tc>
          <w:tcPr>
            <w:tcW w:w="1892" w:type="dxa"/>
          </w:tcPr>
          <w:p>
            <w:pPr>
              <w:pStyle w:val="TableParagraph"/>
              <w:spacing w:line="276" w:lineRule="auto"/>
              <w:ind w:right="312"/>
              <w:rPr>
                <w:sz w:val="24"/>
              </w:rPr>
            </w:pPr>
            <w:r>
              <w:rPr>
                <w:spacing w:val="-2"/>
                <w:sz w:val="24"/>
              </w:rPr>
              <w:t>Demonstrated </w:t>
            </w:r>
            <w:r>
              <w:rPr>
                <w:sz w:val="24"/>
              </w:rPr>
              <w:t>applicability</w:t>
            </w:r>
            <w:r>
              <w:rPr>
                <w:spacing w:val="-20"/>
                <w:sz w:val="24"/>
              </w:rPr>
              <w:t> </w:t>
            </w:r>
            <w:r>
              <w:rPr>
                <w:sz w:val="24"/>
              </w:rPr>
              <w:t>of FL to credit</w:t>
            </w:r>
          </w:p>
          <w:p>
            <w:pPr>
              <w:pStyle w:val="TableParagraph"/>
              <w:spacing w:line="275" w:lineRule="exact"/>
              <w:rPr>
                <w:sz w:val="24"/>
              </w:rPr>
            </w:pPr>
            <w:r>
              <w:rPr>
                <w:spacing w:val="-2"/>
                <w:sz w:val="24"/>
              </w:rPr>
              <w:t>scoring.</w:t>
            </w:r>
          </w:p>
        </w:tc>
        <w:tc>
          <w:tcPr>
            <w:tcW w:w="1912" w:type="dxa"/>
          </w:tcPr>
          <w:p>
            <w:pPr>
              <w:pStyle w:val="TableParagraph"/>
              <w:spacing w:line="276" w:lineRule="auto"/>
              <w:rPr>
                <w:sz w:val="24"/>
              </w:rPr>
            </w:pPr>
            <w:r>
              <w:rPr>
                <w:spacing w:val="-2"/>
                <w:sz w:val="24"/>
              </w:rPr>
              <w:t>Limited comparison</w:t>
            </w:r>
            <w:r>
              <w:rPr>
                <w:spacing w:val="-16"/>
                <w:sz w:val="24"/>
              </w:rPr>
              <w:t> </w:t>
            </w:r>
            <w:r>
              <w:rPr>
                <w:spacing w:val="-2"/>
                <w:sz w:val="24"/>
              </w:rPr>
              <w:t>of optimization</w:t>
            </w:r>
          </w:p>
          <w:p>
            <w:pPr>
              <w:pStyle w:val="TableParagraph"/>
              <w:spacing w:line="275" w:lineRule="exact"/>
              <w:rPr>
                <w:sz w:val="24"/>
              </w:rPr>
            </w:pPr>
            <w:r>
              <w:rPr>
                <w:spacing w:val="-2"/>
                <w:sz w:val="24"/>
              </w:rPr>
              <w:t>algorithms.</w:t>
            </w:r>
          </w:p>
        </w:tc>
      </w:tr>
      <w:tr>
        <w:trPr>
          <w:trHeight w:val="1588" w:hRule="atLeast"/>
        </w:trPr>
        <w:tc>
          <w:tcPr>
            <w:tcW w:w="615" w:type="dxa"/>
          </w:tcPr>
          <w:p>
            <w:pPr>
              <w:pStyle w:val="TableParagraph"/>
              <w:spacing w:line="268" w:lineRule="exact"/>
              <w:ind w:left="25" w:right="4"/>
              <w:jc w:val="center"/>
              <w:rPr>
                <w:sz w:val="24"/>
              </w:rPr>
            </w:pPr>
            <w:r>
              <w:rPr>
                <w:spacing w:val="-4"/>
                <w:sz w:val="24"/>
              </w:rPr>
              <w:t>[21]</w:t>
            </w:r>
          </w:p>
        </w:tc>
        <w:tc>
          <w:tcPr>
            <w:tcW w:w="1594" w:type="dxa"/>
          </w:tcPr>
          <w:p>
            <w:pPr>
              <w:pStyle w:val="TableParagraph"/>
              <w:spacing w:line="276" w:lineRule="auto"/>
              <w:ind w:left="114" w:right="761"/>
              <w:rPr>
                <w:sz w:val="24"/>
              </w:rPr>
            </w:pPr>
            <w:r>
              <w:rPr>
                <w:spacing w:val="-2"/>
                <w:sz w:val="24"/>
              </w:rPr>
              <w:t>Li</w:t>
            </w:r>
            <w:r>
              <w:rPr>
                <w:spacing w:val="-24"/>
                <w:sz w:val="24"/>
              </w:rPr>
              <w:t> </w:t>
            </w:r>
            <w:r>
              <w:rPr>
                <w:spacing w:val="-2"/>
                <w:sz w:val="24"/>
              </w:rPr>
              <w:t>et</w:t>
            </w:r>
            <w:r>
              <w:rPr>
                <w:spacing w:val="-13"/>
                <w:sz w:val="24"/>
              </w:rPr>
              <w:t> </w:t>
            </w:r>
            <w:r>
              <w:rPr>
                <w:spacing w:val="-2"/>
                <w:sz w:val="24"/>
              </w:rPr>
              <w:t>al. (2022)</w:t>
            </w:r>
          </w:p>
        </w:tc>
        <w:tc>
          <w:tcPr>
            <w:tcW w:w="1551" w:type="dxa"/>
          </w:tcPr>
          <w:p>
            <w:pPr>
              <w:pStyle w:val="TableParagraph"/>
              <w:spacing w:line="276" w:lineRule="auto"/>
              <w:ind w:right="153"/>
              <w:rPr>
                <w:sz w:val="24"/>
              </w:rPr>
            </w:pPr>
            <w:r>
              <w:rPr>
                <w:spacing w:val="-4"/>
                <w:sz w:val="24"/>
              </w:rPr>
              <w:t>Experimental </w:t>
            </w:r>
            <w:r>
              <w:rPr>
                <w:spacing w:val="-2"/>
                <w:sz w:val="24"/>
              </w:rPr>
              <w:t>Non-IID</w:t>
            </w:r>
          </w:p>
          <w:p>
            <w:pPr>
              <w:pStyle w:val="TableParagraph"/>
              <w:spacing w:line="275" w:lineRule="exact"/>
              <w:rPr>
                <w:sz w:val="24"/>
              </w:rPr>
            </w:pPr>
            <w:r>
              <w:rPr>
                <w:spacing w:val="-2"/>
                <w:sz w:val="24"/>
              </w:rPr>
              <w:t>study</w:t>
            </w:r>
          </w:p>
        </w:tc>
        <w:tc>
          <w:tcPr>
            <w:tcW w:w="1455" w:type="dxa"/>
          </w:tcPr>
          <w:p>
            <w:pPr>
              <w:pStyle w:val="TableParagraph"/>
              <w:spacing w:line="276" w:lineRule="auto"/>
              <w:ind w:right="119"/>
              <w:rPr>
                <w:sz w:val="24"/>
              </w:rPr>
            </w:pPr>
            <w:r>
              <w:rPr>
                <w:spacing w:val="-2"/>
                <w:sz w:val="24"/>
              </w:rPr>
              <w:t>FedAvg, FedProx, </w:t>
            </w:r>
            <w:r>
              <w:rPr>
                <w:spacing w:val="-4"/>
                <w:sz w:val="24"/>
              </w:rPr>
              <w:t>SCAFFOLD</w:t>
            </w:r>
          </w:p>
        </w:tc>
        <w:tc>
          <w:tcPr>
            <w:tcW w:w="1892" w:type="dxa"/>
          </w:tcPr>
          <w:p>
            <w:pPr>
              <w:pStyle w:val="TableParagraph"/>
              <w:spacing w:line="276" w:lineRule="auto"/>
              <w:rPr>
                <w:sz w:val="24"/>
              </w:rPr>
            </w:pPr>
            <w:r>
              <w:rPr>
                <w:spacing w:val="-2"/>
                <w:sz w:val="24"/>
              </w:rPr>
              <w:t>Compared algorithms</w:t>
            </w:r>
            <w:r>
              <w:rPr>
                <w:spacing w:val="-13"/>
                <w:sz w:val="24"/>
              </w:rPr>
              <w:t> </w:t>
            </w:r>
            <w:r>
              <w:rPr>
                <w:spacing w:val="-2"/>
                <w:sz w:val="24"/>
              </w:rPr>
              <w:t>under different heterogeneity</w:t>
            </w:r>
          </w:p>
          <w:p>
            <w:pPr>
              <w:pStyle w:val="TableParagraph"/>
              <w:spacing w:line="274" w:lineRule="exact"/>
              <w:rPr>
                <w:sz w:val="24"/>
              </w:rPr>
            </w:pPr>
            <w:r>
              <w:rPr>
                <w:spacing w:val="-2"/>
                <w:sz w:val="24"/>
              </w:rPr>
              <w:t>scenarios.</w:t>
            </w:r>
          </w:p>
        </w:tc>
        <w:tc>
          <w:tcPr>
            <w:tcW w:w="1912" w:type="dxa"/>
          </w:tcPr>
          <w:p>
            <w:pPr>
              <w:pStyle w:val="TableParagraph"/>
              <w:spacing w:line="276" w:lineRule="auto"/>
              <w:ind w:right="210"/>
              <w:rPr>
                <w:sz w:val="24"/>
              </w:rPr>
            </w:pPr>
            <w:r>
              <w:rPr>
                <w:sz w:val="24"/>
              </w:rPr>
              <w:t>Did</w:t>
            </w:r>
            <w:r>
              <w:rPr>
                <w:spacing w:val="-15"/>
                <w:sz w:val="24"/>
              </w:rPr>
              <w:t> </w:t>
            </w:r>
            <w:r>
              <w:rPr>
                <w:sz w:val="24"/>
              </w:rPr>
              <w:t>not</w:t>
            </w:r>
            <w:r>
              <w:rPr>
                <w:spacing w:val="-15"/>
                <w:sz w:val="24"/>
              </w:rPr>
              <w:t> </w:t>
            </w:r>
            <w:r>
              <w:rPr>
                <w:sz w:val="24"/>
              </w:rPr>
              <w:t>focus</w:t>
            </w:r>
            <w:r>
              <w:rPr>
                <w:spacing w:val="-15"/>
                <w:sz w:val="24"/>
              </w:rPr>
              <w:t> </w:t>
            </w:r>
            <w:r>
              <w:rPr>
                <w:sz w:val="24"/>
              </w:rPr>
              <w:t>on credit default </w:t>
            </w:r>
            <w:r>
              <w:rPr>
                <w:spacing w:val="-2"/>
                <w:sz w:val="24"/>
              </w:rPr>
              <w:t>prediction.</w:t>
            </w:r>
          </w:p>
        </w:tc>
      </w:tr>
      <w:tr>
        <w:trPr>
          <w:trHeight w:val="1272" w:hRule="atLeast"/>
        </w:trPr>
        <w:tc>
          <w:tcPr>
            <w:tcW w:w="615" w:type="dxa"/>
          </w:tcPr>
          <w:p>
            <w:pPr>
              <w:pStyle w:val="TableParagraph"/>
              <w:spacing w:line="273" w:lineRule="exact"/>
              <w:ind w:left="25" w:right="4"/>
              <w:jc w:val="center"/>
              <w:rPr>
                <w:sz w:val="24"/>
              </w:rPr>
            </w:pPr>
            <w:r>
              <w:rPr>
                <w:spacing w:val="-4"/>
                <w:sz w:val="24"/>
              </w:rPr>
              <w:t>[22]</w:t>
            </w:r>
          </w:p>
        </w:tc>
        <w:tc>
          <w:tcPr>
            <w:tcW w:w="1594" w:type="dxa"/>
          </w:tcPr>
          <w:p>
            <w:pPr>
              <w:pStyle w:val="TableParagraph"/>
              <w:spacing w:line="276" w:lineRule="auto"/>
              <w:ind w:left="114"/>
              <w:rPr>
                <w:sz w:val="24"/>
              </w:rPr>
            </w:pPr>
            <w:r>
              <w:rPr>
                <w:spacing w:val="-4"/>
                <w:sz w:val="24"/>
              </w:rPr>
              <w:t>Abdelmoniem </w:t>
            </w:r>
            <w:r>
              <w:rPr>
                <w:sz w:val="24"/>
              </w:rPr>
              <w:t>el al. (2022)</w:t>
            </w:r>
          </w:p>
        </w:tc>
        <w:tc>
          <w:tcPr>
            <w:tcW w:w="1551" w:type="dxa"/>
          </w:tcPr>
          <w:p>
            <w:pPr>
              <w:pStyle w:val="TableParagraph"/>
              <w:spacing w:line="276" w:lineRule="auto"/>
              <w:ind w:right="102"/>
              <w:rPr>
                <w:sz w:val="24"/>
              </w:rPr>
            </w:pPr>
            <w:r>
              <w:rPr>
                <w:spacing w:val="-2"/>
                <w:sz w:val="24"/>
              </w:rPr>
              <w:t>Heterogenous environments</w:t>
            </w:r>
          </w:p>
        </w:tc>
        <w:tc>
          <w:tcPr>
            <w:tcW w:w="1455" w:type="dxa"/>
          </w:tcPr>
          <w:p>
            <w:pPr>
              <w:pStyle w:val="TableParagraph"/>
              <w:spacing w:line="276" w:lineRule="auto"/>
              <w:ind w:right="181"/>
              <w:rPr>
                <w:sz w:val="24"/>
              </w:rPr>
            </w:pPr>
            <w:r>
              <w:rPr>
                <w:spacing w:val="-2"/>
                <w:sz w:val="24"/>
              </w:rPr>
              <w:t>Multiple</w:t>
            </w:r>
            <w:r>
              <w:rPr>
                <w:spacing w:val="-13"/>
                <w:sz w:val="24"/>
              </w:rPr>
              <w:t> </w:t>
            </w:r>
            <w:r>
              <w:rPr>
                <w:spacing w:val="-2"/>
                <w:sz w:val="24"/>
              </w:rPr>
              <w:t>FL methods</w:t>
            </w:r>
          </w:p>
        </w:tc>
        <w:tc>
          <w:tcPr>
            <w:tcW w:w="1892" w:type="dxa"/>
          </w:tcPr>
          <w:p>
            <w:pPr>
              <w:pStyle w:val="TableParagraph"/>
              <w:spacing w:line="273" w:lineRule="auto"/>
              <w:ind w:right="393"/>
              <w:rPr>
                <w:sz w:val="24"/>
              </w:rPr>
            </w:pPr>
            <w:r>
              <w:rPr>
                <w:spacing w:val="-2"/>
                <w:sz w:val="24"/>
              </w:rPr>
              <w:t>Investigated practical performance under</w:t>
            </w:r>
            <w:r>
              <w:rPr>
                <w:spacing w:val="-13"/>
                <w:sz w:val="24"/>
              </w:rPr>
              <w:t> </w:t>
            </w:r>
            <w:r>
              <w:rPr>
                <w:spacing w:val="-2"/>
                <w:sz w:val="24"/>
              </w:rPr>
              <w:t>system</w:t>
            </w:r>
          </w:p>
        </w:tc>
        <w:tc>
          <w:tcPr>
            <w:tcW w:w="1912" w:type="dxa"/>
          </w:tcPr>
          <w:p>
            <w:pPr>
              <w:pStyle w:val="TableParagraph"/>
              <w:spacing w:line="278" w:lineRule="auto"/>
              <w:ind w:right="115"/>
              <w:rPr>
                <w:sz w:val="24"/>
              </w:rPr>
            </w:pPr>
            <w:r>
              <w:rPr>
                <w:spacing w:val="-2"/>
                <w:sz w:val="24"/>
              </w:rPr>
              <w:t>Limited</w:t>
            </w:r>
            <w:r>
              <w:rPr>
                <w:spacing w:val="-13"/>
                <w:sz w:val="24"/>
              </w:rPr>
              <w:t> </w:t>
            </w:r>
            <w:r>
              <w:rPr>
                <w:spacing w:val="-2"/>
                <w:sz w:val="24"/>
              </w:rPr>
              <w:t>financial domain evaluation.</w:t>
            </w:r>
          </w:p>
        </w:tc>
      </w:tr>
    </w:tbl>
    <w:p>
      <w:pPr>
        <w:pStyle w:val="TableParagraph"/>
        <w:spacing w:after="0" w:line="278" w:lineRule="auto"/>
        <w:rPr>
          <w:sz w:val="24"/>
        </w:rPr>
        <w:sectPr>
          <w:type w:val="continuous"/>
          <w:pgSz w:w="11900" w:h="16850"/>
          <w:pgMar w:header="0" w:footer="760" w:top="1400" w:bottom="1703"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5"/>
        <w:gridCol w:w="1594"/>
        <w:gridCol w:w="1551"/>
        <w:gridCol w:w="1455"/>
        <w:gridCol w:w="1892"/>
        <w:gridCol w:w="1912"/>
      </w:tblGrid>
      <w:tr>
        <w:trPr>
          <w:trHeight w:val="633" w:hRule="atLeast"/>
        </w:trPr>
        <w:tc>
          <w:tcPr>
            <w:tcW w:w="615" w:type="dxa"/>
          </w:tcPr>
          <w:p>
            <w:pPr>
              <w:pStyle w:val="TableParagraph"/>
              <w:ind w:left="0"/>
              <w:rPr>
                <w:sz w:val="24"/>
              </w:rPr>
            </w:pPr>
          </w:p>
        </w:tc>
        <w:tc>
          <w:tcPr>
            <w:tcW w:w="1594" w:type="dxa"/>
          </w:tcPr>
          <w:p>
            <w:pPr>
              <w:pStyle w:val="TableParagraph"/>
              <w:ind w:left="0"/>
              <w:rPr>
                <w:sz w:val="24"/>
              </w:rPr>
            </w:pPr>
          </w:p>
        </w:tc>
        <w:tc>
          <w:tcPr>
            <w:tcW w:w="1551" w:type="dxa"/>
          </w:tcPr>
          <w:p>
            <w:pPr>
              <w:pStyle w:val="TableParagraph"/>
              <w:ind w:left="0"/>
              <w:rPr>
                <w:sz w:val="24"/>
              </w:rPr>
            </w:pPr>
          </w:p>
        </w:tc>
        <w:tc>
          <w:tcPr>
            <w:tcW w:w="1455" w:type="dxa"/>
          </w:tcPr>
          <w:p>
            <w:pPr>
              <w:pStyle w:val="TableParagraph"/>
              <w:ind w:left="0"/>
              <w:rPr>
                <w:sz w:val="24"/>
              </w:rPr>
            </w:pPr>
          </w:p>
        </w:tc>
        <w:tc>
          <w:tcPr>
            <w:tcW w:w="1892" w:type="dxa"/>
          </w:tcPr>
          <w:p>
            <w:pPr>
              <w:pStyle w:val="TableParagraph"/>
              <w:spacing w:line="268" w:lineRule="exact"/>
              <w:rPr>
                <w:sz w:val="24"/>
              </w:rPr>
            </w:pPr>
            <w:r>
              <w:rPr>
                <w:sz w:val="24"/>
              </w:rPr>
              <w:t>and</w:t>
            </w:r>
            <w:r>
              <w:rPr>
                <w:spacing w:val="-4"/>
                <w:sz w:val="24"/>
              </w:rPr>
              <w:t> </w:t>
            </w:r>
            <w:r>
              <w:rPr>
                <w:spacing w:val="-2"/>
                <w:sz w:val="24"/>
              </w:rPr>
              <w:t>statistical</w:t>
            </w:r>
          </w:p>
          <w:p>
            <w:pPr>
              <w:pStyle w:val="TableParagraph"/>
              <w:spacing w:before="36"/>
              <w:rPr>
                <w:sz w:val="24"/>
              </w:rPr>
            </w:pPr>
            <w:r>
              <w:rPr>
                <w:spacing w:val="-2"/>
                <w:sz w:val="24"/>
              </w:rPr>
              <w:t>heterogeneity.</w:t>
            </w:r>
          </w:p>
        </w:tc>
        <w:tc>
          <w:tcPr>
            <w:tcW w:w="1912" w:type="dxa"/>
          </w:tcPr>
          <w:p>
            <w:pPr>
              <w:pStyle w:val="TableParagraph"/>
              <w:ind w:left="0"/>
              <w:rPr>
                <w:sz w:val="24"/>
              </w:rPr>
            </w:pPr>
          </w:p>
        </w:tc>
      </w:tr>
      <w:tr>
        <w:trPr>
          <w:trHeight w:val="1589" w:hRule="atLeast"/>
        </w:trPr>
        <w:tc>
          <w:tcPr>
            <w:tcW w:w="615" w:type="dxa"/>
          </w:tcPr>
          <w:p>
            <w:pPr>
              <w:pStyle w:val="TableParagraph"/>
              <w:spacing w:line="268" w:lineRule="exact"/>
              <w:ind w:left="25" w:right="4"/>
              <w:jc w:val="center"/>
              <w:rPr>
                <w:sz w:val="24"/>
              </w:rPr>
            </w:pPr>
            <w:r>
              <w:rPr>
                <w:spacing w:val="-4"/>
                <w:sz w:val="24"/>
              </w:rPr>
              <w:t>[26]</w:t>
            </w:r>
          </w:p>
        </w:tc>
        <w:tc>
          <w:tcPr>
            <w:tcW w:w="1594" w:type="dxa"/>
          </w:tcPr>
          <w:p>
            <w:pPr>
              <w:pStyle w:val="TableParagraph"/>
              <w:spacing w:line="276" w:lineRule="auto"/>
              <w:ind w:left="114" w:right="394"/>
              <w:rPr>
                <w:sz w:val="24"/>
              </w:rPr>
            </w:pPr>
            <w:r>
              <w:rPr>
                <w:spacing w:val="-4"/>
                <w:sz w:val="24"/>
              </w:rPr>
              <w:t>Zhu</w:t>
            </w:r>
            <w:r>
              <w:rPr>
                <w:spacing w:val="-14"/>
                <w:sz w:val="24"/>
              </w:rPr>
              <w:t> </w:t>
            </w:r>
            <w:r>
              <w:rPr>
                <w:spacing w:val="-4"/>
                <w:sz w:val="24"/>
              </w:rPr>
              <w:t>et</w:t>
            </w:r>
            <w:r>
              <w:rPr>
                <w:spacing w:val="-12"/>
                <w:sz w:val="24"/>
              </w:rPr>
              <w:t> </w:t>
            </w:r>
            <w:r>
              <w:rPr>
                <w:spacing w:val="-4"/>
                <w:sz w:val="24"/>
              </w:rPr>
              <w:t>al. </w:t>
            </w:r>
            <w:r>
              <w:rPr>
                <w:spacing w:val="-2"/>
                <w:sz w:val="24"/>
              </w:rPr>
              <w:t>(2021)</w:t>
            </w:r>
          </w:p>
        </w:tc>
        <w:tc>
          <w:tcPr>
            <w:tcW w:w="1551" w:type="dxa"/>
          </w:tcPr>
          <w:p>
            <w:pPr>
              <w:pStyle w:val="TableParagraph"/>
              <w:spacing w:line="268" w:lineRule="exact"/>
              <w:rPr>
                <w:sz w:val="24"/>
              </w:rPr>
            </w:pPr>
            <w:r>
              <w:rPr>
                <w:spacing w:val="-2"/>
                <w:sz w:val="24"/>
              </w:rPr>
              <w:t>Survey</w:t>
            </w:r>
          </w:p>
        </w:tc>
        <w:tc>
          <w:tcPr>
            <w:tcW w:w="1455" w:type="dxa"/>
          </w:tcPr>
          <w:p>
            <w:pPr>
              <w:pStyle w:val="TableParagraph"/>
              <w:spacing w:line="276" w:lineRule="auto"/>
              <w:ind w:right="515"/>
              <w:rPr>
                <w:sz w:val="24"/>
              </w:rPr>
            </w:pPr>
            <w:r>
              <w:rPr>
                <w:spacing w:val="-4"/>
                <w:sz w:val="24"/>
              </w:rPr>
              <w:t>Multiple </w:t>
            </w:r>
            <w:r>
              <w:rPr>
                <w:spacing w:val="-2"/>
                <w:sz w:val="24"/>
              </w:rPr>
              <w:t>methods</w:t>
            </w:r>
          </w:p>
        </w:tc>
        <w:tc>
          <w:tcPr>
            <w:tcW w:w="1892" w:type="dxa"/>
          </w:tcPr>
          <w:p>
            <w:pPr>
              <w:pStyle w:val="TableParagraph"/>
              <w:spacing w:line="273" w:lineRule="auto"/>
              <w:ind w:right="141"/>
              <w:rPr>
                <w:sz w:val="24"/>
              </w:rPr>
            </w:pPr>
            <w:r>
              <w:rPr>
                <w:spacing w:val="-2"/>
                <w:sz w:val="24"/>
              </w:rPr>
              <w:t>Reviewed</w:t>
            </w:r>
            <w:r>
              <w:rPr>
                <w:spacing w:val="-13"/>
                <w:sz w:val="24"/>
              </w:rPr>
              <w:t> </w:t>
            </w:r>
            <w:r>
              <w:rPr>
                <w:spacing w:val="-2"/>
                <w:sz w:val="24"/>
              </w:rPr>
              <w:t>causes </w:t>
            </w:r>
            <w:r>
              <w:rPr>
                <w:sz w:val="24"/>
              </w:rPr>
              <w:t>and mitigation strategies for Non-IID</w:t>
            </w:r>
            <w:r>
              <w:rPr>
                <w:spacing w:val="-5"/>
                <w:sz w:val="24"/>
              </w:rPr>
              <w:t> </w:t>
            </w:r>
            <w:r>
              <w:rPr>
                <w:sz w:val="24"/>
              </w:rPr>
              <w:t>data </w:t>
            </w:r>
            <w:r>
              <w:rPr>
                <w:spacing w:val="-2"/>
                <w:sz w:val="24"/>
              </w:rPr>
              <w:t>challenges.</w:t>
            </w:r>
          </w:p>
        </w:tc>
        <w:tc>
          <w:tcPr>
            <w:tcW w:w="1912" w:type="dxa"/>
          </w:tcPr>
          <w:p>
            <w:pPr>
              <w:pStyle w:val="TableParagraph"/>
              <w:spacing w:line="276" w:lineRule="auto"/>
              <w:rPr>
                <w:sz w:val="24"/>
              </w:rPr>
            </w:pPr>
            <w:r>
              <w:rPr>
                <w:spacing w:val="-2"/>
                <w:sz w:val="24"/>
              </w:rPr>
              <w:t>Did</w:t>
            </w:r>
            <w:r>
              <w:rPr>
                <w:spacing w:val="-13"/>
                <w:sz w:val="24"/>
              </w:rPr>
              <w:t> </w:t>
            </w:r>
            <w:r>
              <w:rPr>
                <w:spacing w:val="-2"/>
                <w:sz w:val="24"/>
              </w:rPr>
              <w:t>not</w:t>
            </w:r>
            <w:r>
              <w:rPr>
                <w:spacing w:val="-13"/>
                <w:sz w:val="24"/>
              </w:rPr>
              <w:t> </w:t>
            </w:r>
            <w:r>
              <w:rPr>
                <w:spacing w:val="-2"/>
                <w:sz w:val="24"/>
              </w:rPr>
              <w:t>evaluate </w:t>
            </w:r>
            <w:r>
              <w:rPr>
                <w:sz w:val="24"/>
              </w:rPr>
              <w:t>financial risk </w:t>
            </w:r>
            <w:r>
              <w:rPr>
                <w:spacing w:val="-2"/>
                <w:sz w:val="24"/>
              </w:rPr>
              <w:t>datasets experimentally.</w:t>
            </w:r>
          </w:p>
        </w:tc>
      </w:tr>
      <w:tr>
        <w:trPr>
          <w:trHeight w:val="1584" w:hRule="atLeast"/>
        </w:trPr>
        <w:tc>
          <w:tcPr>
            <w:tcW w:w="615" w:type="dxa"/>
          </w:tcPr>
          <w:p>
            <w:pPr>
              <w:pStyle w:val="TableParagraph"/>
              <w:spacing w:line="268" w:lineRule="exact"/>
              <w:ind w:left="25" w:right="4"/>
              <w:jc w:val="center"/>
              <w:rPr>
                <w:sz w:val="24"/>
              </w:rPr>
            </w:pPr>
            <w:r>
              <w:rPr>
                <w:spacing w:val="-4"/>
                <w:sz w:val="24"/>
              </w:rPr>
              <w:t>[28]</w:t>
            </w:r>
          </w:p>
        </w:tc>
        <w:tc>
          <w:tcPr>
            <w:tcW w:w="1594" w:type="dxa"/>
          </w:tcPr>
          <w:p>
            <w:pPr>
              <w:pStyle w:val="TableParagraph"/>
              <w:spacing w:line="276" w:lineRule="auto"/>
              <w:ind w:left="114" w:right="159"/>
              <w:rPr>
                <w:sz w:val="24"/>
              </w:rPr>
            </w:pPr>
            <w:r>
              <w:rPr>
                <w:spacing w:val="-2"/>
                <w:sz w:val="24"/>
              </w:rPr>
              <w:t>Kairouz</w:t>
            </w:r>
            <w:r>
              <w:rPr>
                <w:spacing w:val="-15"/>
                <w:sz w:val="24"/>
              </w:rPr>
              <w:t> </w:t>
            </w:r>
            <w:r>
              <w:rPr>
                <w:spacing w:val="-2"/>
                <w:sz w:val="24"/>
              </w:rPr>
              <w:t>et</w:t>
            </w:r>
            <w:r>
              <w:rPr>
                <w:spacing w:val="-13"/>
                <w:sz w:val="24"/>
              </w:rPr>
              <w:t> </w:t>
            </w:r>
            <w:r>
              <w:rPr>
                <w:spacing w:val="-2"/>
                <w:sz w:val="24"/>
              </w:rPr>
              <w:t>al. (2021)</w:t>
            </w:r>
          </w:p>
        </w:tc>
        <w:tc>
          <w:tcPr>
            <w:tcW w:w="1551" w:type="dxa"/>
          </w:tcPr>
          <w:p>
            <w:pPr>
              <w:pStyle w:val="TableParagraph"/>
              <w:spacing w:line="268" w:lineRule="exact"/>
              <w:rPr>
                <w:sz w:val="24"/>
              </w:rPr>
            </w:pPr>
            <w:r>
              <w:rPr>
                <w:spacing w:val="-2"/>
                <w:sz w:val="24"/>
              </w:rPr>
              <w:t>Survey</w:t>
            </w:r>
          </w:p>
        </w:tc>
        <w:tc>
          <w:tcPr>
            <w:tcW w:w="1455" w:type="dxa"/>
          </w:tcPr>
          <w:p>
            <w:pPr>
              <w:pStyle w:val="TableParagraph"/>
              <w:spacing w:line="276" w:lineRule="auto"/>
              <w:ind w:right="515"/>
              <w:rPr>
                <w:sz w:val="24"/>
              </w:rPr>
            </w:pPr>
            <w:r>
              <w:rPr>
                <w:spacing w:val="-4"/>
                <w:sz w:val="24"/>
              </w:rPr>
              <w:t>Multiple </w:t>
            </w:r>
            <w:r>
              <w:rPr>
                <w:spacing w:val="-2"/>
                <w:sz w:val="24"/>
              </w:rPr>
              <w:t>methods</w:t>
            </w:r>
          </w:p>
        </w:tc>
        <w:tc>
          <w:tcPr>
            <w:tcW w:w="1892" w:type="dxa"/>
          </w:tcPr>
          <w:p>
            <w:pPr>
              <w:pStyle w:val="TableParagraph"/>
              <w:spacing w:line="276" w:lineRule="auto"/>
              <w:ind w:right="89"/>
              <w:rPr>
                <w:sz w:val="24"/>
              </w:rPr>
            </w:pPr>
            <w:r>
              <w:rPr>
                <w:sz w:val="24"/>
              </w:rPr>
              <w:t>Identified major </w:t>
            </w:r>
            <w:r>
              <w:rPr>
                <w:spacing w:val="-2"/>
                <w:sz w:val="24"/>
              </w:rPr>
              <w:t>open</w:t>
            </w:r>
            <w:r>
              <w:rPr>
                <w:spacing w:val="-17"/>
                <w:sz w:val="24"/>
              </w:rPr>
              <w:t> </w:t>
            </w:r>
            <w:r>
              <w:rPr>
                <w:spacing w:val="-2"/>
                <w:sz w:val="24"/>
              </w:rPr>
              <w:t>problems</w:t>
            </w:r>
            <w:r>
              <w:rPr>
                <w:spacing w:val="-13"/>
                <w:sz w:val="24"/>
              </w:rPr>
              <w:t> </w:t>
            </w:r>
            <w:r>
              <w:rPr>
                <w:spacing w:val="-2"/>
                <w:sz w:val="24"/>
              </w:rPr>
              <w:t>in federated learning.</w:t>
            </w:r>
          </w:p>
        </w:tc>
        <w:tc>
          <w:tcPr>
            <w:tcW w:w="1912" w:type="dxa"/>
          </w:tcPr>
          <w:p>
            <w:pPr>
              <w:pStyle w:val="TableParagraph"/>
              <w:spacing w:line="276" w:lineRule="auto"/>
              <w:ind w:right="513"/>
              <w:rPr>
                <w:sz w:val="24"/>
              </w:rPr>
            </w:pPr>
            <w:r>
              <w:rPr>
                <w:spacing w:val="-2"/>
                <w:sz w:val="24"/>
              </w:rPr>
              <w:t>Broad</w:t>
            </w:r>
            <w:r>
              <w:rPr>
                <w:spacing w:val="-15"/>
                <w:sz w:val="24"/>
              </w:rPr>
              <w:t> </w:t>
            </w:r>
            <w:r>
              <w:rPr>
                <w:spacing w:val="-2"/>
                <w:sz w:val="24"/>
              </w:rPr>
              <w:t>survey without </w:t>
            </w:r>
            <w:r>
              <w:rPr>
                <w:sz w:val="24"/>
              </w:rPr>
              <w:t>application-</w:t>
            </w:r>
            <w:r>
              <w:rPr>
                <w:spacing w:val="-2"/>
                <w:sz w:val="24"/>
              </w:rPr>
              <w:t>specific</w:t>
            </w:r>
          </w:p>
          <w:p>
            <w:pPr>
              <w:pStyle w:val="TableParagraph"/>
              <w:rPr>
                <w:sz w:val="24"/>
              </w:rPr>
            </w:pPr>
            <w:r>
              <w:rPr>
                <w:spacing w:val="-2"/>
                <w:sz w:val="24"/>
              </w:rPr>
              <w:t>experimentation.</w:t>
            </w:r>
          </w:p>
        </w:tc>
      </w:tr>
      <w:tr>
        <w:trPr>
          <w:trHeight w:val="1905" w:hRule="atLeast"/>
        </w:trPr>
        <w:tc>
          <w:tcPr>
            <w:tcW w:w="615" w:type="dxa"/>
          </w:tcPr>
          <w:p>
            <w:pPr>
              <w:pStyle w:val="TableParagraph"/>
              <w:spacing w:line="273" w:lineRule="exact"/>
              <w:ind w:left="25" w:right="4"/>
              <w:jc w:val="center"/>
              <w:rPr>
                <w:sz w:val="24"/>
              </w:rPr>
            </w:pPr>
            <w:r>
              <w:rPr>
                <w:spacing w:val="-4"/>
                <w:sz w:val="24"/>
              </w:rPr>
              <w:t>[31]</w:t>
            </w:r>
          </w:p>
        </w:tc>
        <w:tc>
          <w:tcPr>
            <w:tcW w:w="1594" w:type="dxa"/>
          </w:tcPr>
          <w:p>
            <w:pPr>
              <w:pStyle w:val="TableParagraph"/>
              <w:spacing w:line="276" w:lineRule="auto"/>
              <w:ind w:left="114" w:right="411"/>
              <w:rPr>
                <w:sz w:val="24"/>
              </w:rPr>
            </w:pPr>
            <w:r>
              <w:rPr>
                <w:spacing w:val="-2"/>
                <w:sz w:val="24"/>
              </w:rPr>
              <w:t>Rieke</w:t>
            </w:r>
            <w:r>
              <w:rPr>
                <w:spacing w:val="-15"/>
                <w:sz w:val="24"/>
              </w:rPr>
              <w:t> </w:t>
            </w:r>
            <w:r>
              <w:rPr>
                <w:spacing w:val="-2"/>
                <w:sz w:val="24"/>
              </w:rPr>
              <w:t>et</w:t>
            </w:r>
            <w:r>
              <w:rPr>
                <w:spacing w:val="-13"/>
                <w:sz w:val="24"/>
              </w:rPr>
              <w:t> </w:t>
            </w:r>
            <w:r>
              <w:rPr>
                <w:spacing w:val="-2"/>
                <w:sz w:val="24"/>
              </w:rPr>
              <w:t>al. (2020)</w:t>
            </w:r>
          </w:p>
        </w:tc>
        <w:tc>
          <w:tcPr>
            <w:tcW w:w="1551" w:type="dxa"/>
          </w:tcPr>
          <w:p>
            <w:pPr>
              <w:pStyle w:val="TableParagraph"/>
              <w:spacing w:line="273" w:lineRule="exact"/>
              <w:rPr>
                <w:sz w:val="24"/>
              </w:rPr>
            </w:pPr>
            <w:r>
              <w:rPr>
                <w:sz w:val="24"/>
              </w:rPr>
              <w:t>Digital</w:t>
            </w:r>
            <w:r>
              <w:rPr>
                <w:spacing w:val="-9"/>
                <w:sz w:val="24"/>
              </w:rPr>
              <w:t> </w:t>
            </w:r>
            <w:r>
              <w:rPr>
                <w:spacing w:val="-2"/>
                <w:sz w:val="24"/>
              </w:rPr>
              <w:t>health</w:t>
            </w:r>
          </w:p>
        </w:tc>
        <w:tc>
          <w:tcPr>
            <w:tcW w:w="1455" w:type="dxa"/>
          </w:tcPr>
          <w:p>
            <w:pPr>
              <w:pStyle w:val="TableParagraph"/>
              <w:spacing w:line="276" w:lineRule="auto"/>
              <w:rPr>
                <w:sz w:val="24"/>
              </w:rPr>
            </w:pPr>
            <w:r>
              <w:rPr>
                <w:spacing w:val="-4"/>
                <w:sz w:val="24"/>
              </w:rPr>
              <w:t>Federated </w:t>
            </w:r>
            <w:r>
              <w:rPr>
                <w:spacing w:val="-2"/>
                <w:sz w:val="24"/>
              </w:rPr>
              <w:t>learning</w:t>
            </w:r>
          </w:p>
        </w:tc>
        <w:tc>
          <w:tcPr>
            <w:tcW w:w="1892" w:type="dxa"/>
          </w:tcPr>
          <w:p>
            <w:pPr>
              <w:pStyle w:val="TableParagraph"/>
              <w:spacing w:line="273" w:lineRule="auto"/>
              <w:ind w:right="151"/>
              <w:rPr>
                <w:sz w:val="24"/>
              </w:rPr>
            </w:pPr>
            <w:r>
              <w:rPr>
                <w:spacing w:val="-2"/>
                <w:sz w:val="24"/>
              </w:rPr>
              <w:t>Discussed practical deployment considerations</w:t>
            </w:r>
            <w:r>
              <w:rPr>
                <w:spacing w:val="-13"/>
                <w:sz w:val="24"/>
              </w:rPr>
              <w:t> </w:t>
            </w:r>
            <w:r>
              <w:rPr>
                <w:spacing w:val="-2"/>
                <w:sz w:val="24"/>
              </w:rPr>
              <w:t>in </w:t>
            </w:r>
            <w:r>
              <w:rPr>
                <w:spacing w:val="-4"/>
                <w:sz w:val="24"/>
              </w:rPr>
              <w:t>privacy-</w:t>
            </w:r>
            <w:r>
              <w:rPr>
                <w:spacing w:val="-2"/>
                <w:sz w:val="24"/>
              </w:rPr>
              <w:t>sensitive</w:t>
            </w:r>
          </w:p>
          <w:p>
            <w:pPr>
              <w:pStyle w:val="TableParagraph"/>
              <w:spacing w:before="3"/>
              <w:rPr>
                <w:sz w:val="24"/>
              </w:rPr>
            </w:pPr>
            <w:r>
              <w:rPr>
                <w:spacing w:val="-2"/>
                <w:sz w:val="24"/>
              </w:rPr>
              <w:t>domains.</w:t>
            </w:r>
          </w:p>
        </w:tc>
        <w:tc>
          <w:tcPr>
            <w:tcW w:w="1912" w:type="dxa"/>
          </w:tcPr>
          <w:p>
            <w:pPr>
              <w:pStyle w:val="TableParagraph"/>
              <w:spacing w:line="273" w:lineRule="auto"/>
              <w:rPr>
                <w:sz w:val="24"/>
              </w:rPr>
            </w:pPr>
            <w:r>
              <w:rPr>
                <w:sz w:val="24"/>
              </w:rPr>
              <w:t>Focused on </w:t>
            </w:r>
            <w:r>
              <w:rPr>
                <w:spacing w:val="-2"/>
                <w:sz w:val="24"/>
              </w:rPr>
              <w:t>healthcare</w:t>
            </w:r>
            <w:r>
              <w:rPr>
                <w:spacing w:val="-13"/>
                <w:sz w:val="24"/>
              </w:rPr>
              <w:t> </w:t>
            </w:r>
            <w:r>
              <w:rPr>
                <w:spacing w:val="-2"/>
                <w:sz w:val="24"/>
              </w:rPr>
              <w:t>use cases.</w:t>
            </w:r>
          </w:p>
        </w:tc>
      </w:tr>
      <w:tr>
        <w:trPr>
          <w:trHeight w:val="1905" w:hRule="atLeast"/>
        </w:trPr>
        <w:tc>
          <w:tcPr>
            <w:tcW w:w="615" w:type="dxa"/>
          </w:tcPr>
          <w:p>
            <w:pPr>
              <w:pStyle w:val="TableParagraph"/>
              <w:spacing w:line="268" w:lineRule="exact"/>
              <w:ind w:left="25" w:right="4"/>
              <w:jc w:val="center"/>
              <w:rPr>
                <w:sz w:val="24"/>
              </w:rPr>
            </w:pPr>
            <w:r>
              <w:rPr>
                <w:spacing w:val="-4"/>
                <w:sz w:val="24"/>
              </w:rPr>
              <w:t>[33]</w:t>
            </w:r>
          </w:p>
        </w:tc>
        <w:tc>
          <w:tcPr>
            <w:tcW w:w="1594" w:type="dxa"/>
          </w:tcPr>
          <w:p>
            <w:pPr>
              <w:pStyle w:val="TableParagraph"/>
              <w:spacing w:line="276" w:lineRule="auto"/>
              <w:ind w:left="114" w:right="761"/>
              <w:rPr>
                <w:sz w:val="24"/>
              </w:rPr>
            </w:pPr>
            <w:r>
              <w:rPr>
                <w:spacing w:val="-2"/>
                <w:sz w:val="24"/>
              </w:rPr>
              <w:t>Li</w:t>
            </w:r>
            <w:r>
              <w:rPr>
                <w:spacing w:val="-24"/>
                <w:sz w:val="24"/>
              </w:rPr>
              <w:t> </w:t>
            </w:r>
            <w:r>
              <w:rPr>
                <w:spacing w:val="-2"/>
                <w:sz w:val="24"/>
              </w:rPr>
              <w:t>et</w:t>
            </w:r>
            <w:r>
              <w:rPr>
                <w:spacing w:val="-13"/>
                <w:sz w:val="24"/>
              </w:rPr>
              <w:t> </w:t>
            </w:r>
            <w:r>
              <w:rPr>
                <w:spacing w:val="-2"/>
                <w:sz w:val="24"/>
              </w:rPr>
              <w:t>al. (2020)</w:t>
            </w:r>
          </w:p>
        </w:tc>
        <w:tc>
          <w:tcPr>
            <w:tcW w:w="1551" w:type="dxa"/>
          </w:tcPr>
          <w:p>
            <w:pPr>
              <w:pStyle w:val="TableParagraph"/>
              <w:spacing w:line="276" w:lineRule="auto"/>
              <w:ind w:right="102"/>
              <w:rPr>
                <w:sz w:val="24"/>
              </w:rPr>
            </w:pPr>
            <w:r>
              <w:rPr>
                <w:spacing w:val="-2"/>
                <w:sz w:val="24"/>
              </w:rPr>
              <w:t>Heterogenous networks</w:t>
            </w:r>
          </w:p>
        </w:tc>
        <w:tc>
          <w:tcPr>
            <w:tcW w:w="1455" w:type="dxa"/>
          </w:tcPr>
          <w:p>
            <w:pPr>
              <w:pStyle w:val="TableParagraph"/>
              <w:spacing w:line="268" w:lineRule="exact"/>
              <w:rPr>
                <w:sz w:val="24"/>
              </w:rPr>
            </w:pPr>
            <w:r>
              <w:rPr>
                <w:spacing w:val="-2"/>
                <w:sz w:val="24"/>
              </w:rPr>
              <w:t>FedProx</w:t>
            </w:r>
          </w:p>
        </w:tc>
        <w:tc>
          <w:tcPr>
            <w:tcW w:w="1892" w:type="dxa"/>
          </w:tcPr>
          <w:p>
            <w:pPr>
              <w:pStyle w:val="TableParagraph"/>
              <w:spacing w:line="276" w:lineRule="auto"/>
              <w:ind w:right="204"/>
              <w:rPr>
                <w:sz w:val="24"/>
              </w:rPr>
            </w:pPr>
            <w:r>
              <w:rPr>
                <w:spacing w:val="-2"/>
                <w:sz w:val="24"/>
              </w:rPr>
              <w:t>Introduced proximal regularization</w:t>
            </w:r>
            <w:r>
              <w:rPr>
                <w:spacing w:val="-15"/>
                <w:sz w:val="24"/>
              </w:rPr>
              <w:t> </w:t>
            </w:r>
            <w:r>
              <w:rPr>
                <w:spacing w:val="-2"/>
                <w:sz w:val="24"/>
              </w:rPr>
              <w:t>to </w:t>
            </w:r>
            <w:r>
              <w:rPr>
                <w:sz w:val="24"/>
              </w:rPr>
              <w:t>reduce client drift</w:t>
            </w:r>
            <w:r>
              <w:rPr>
                <w:spacing w:val="-15"/>
                <w:sz w:val="24"/>
              </w:rPr>
              <w:t> </w:t>
            </w:r>
            <w:r>
              <w:rPr>
                <w:sz w:val="24"/>
              </w:rPr>
              <w:t>under</w:t>
            </w:r>
            <w:r>
              <w:rPr>
                <w:spacing w:val="-15"/>
                <w:sz w:val="24"/>
              </w:rPr>
              <w:t> </w:t>
            </w:r>
            <w:r>
              <w:rPr>
                <w:sz w:val="24"/>
              </w:rPr>
              <w:t>Non-</w:t>
            </w:r>
          </w:p>
          <w:p>
            <w:pPr>
              <w:pStyle w:val="TableParagraph"/>
              <w:rPr>
                <w:sz w:val="24"/>
              </w:rPr>
            </w:pPr>
            <w:r>
              <w:rPr>
                <w:sz w:val="24"/>
              </w:rPr>
              <w:t>IID</w:t>
            </w:r>
            <w:r>
              <w:rPr>
                <w:spacing w:val="-3"/>
                <w:sz w:val="24"/>
              </w:rPr>
              <w:t> </w:t>
            </w:r>
            <w:r>
              <w:rPr>
                <w:spacing w:val="-2"/>
                <w:sz w:val="24"/>
              </w:rPr>
              <w:t>settings.</w:t>
            </w:r>
          </w:p>
        </w:tc>
        <w:tc>
          <w:tcPr>
            <w:tcW w:w="1912" w:type="dxa"/>
          </w:tcPr>
          <w:p>
            <w:pPr>
              <w:pStyle w:val="TableParagraph"/>
              <w:spacing w:line="276" w:lineRule="auto"/>
              <w:ind w:right="204"/>
              <w:rPr>
                <w:sz w:val="24"/>
              </w:rPr>
            </w:pPr>
            <w:r>
              <w:rPr>
                <w:sz w:val="24"/>
              </w:rPr>
              <w:t>Evaluated on </w:t>
            </w:r>
            <w:r>
              <w:rPr>
                <w:spacing w:val="-2"/>
                <w:sz w:val="24"/>
              </w:rPr>
              <w:t>benchmark </w:t>
            </w:r>
            <w:r>
              <w:rPr>
                <w:sz w:val="24"/>
              </w:rPr>
              <w:t>datasets</w:t>
            </w:r>
            <w:r>
              <w:rPr>
                <w:spacing w:val="-15"/>
                <w:sz w:val="24"/>
              </w:rPr>
              <w:t> </w:t>
            </w:r>
            <w:r>
              <w:rPr>
                <w:sz w:val="24"/>
              </w:rPr>
              <w:t>rather than</w:t>
            </w:r>
            <w:r>
              <w:rPr>
                <w:spacing w:val="35"/>
                <w:sz w:val="24"/>
              </w:rPr>
              <w:t> </w:t>
            </w:r>
            <w:r>
              <w:rPr>
                <w:sz w:val="24"/>
              </w:rPr>
              <w:t>financial </w:t>
            </w:r>
            <w:r>
              <w:rPr>
                <w:spacing w:val="-2"/>
                <w:sz w:val="24"/>
              </w:rPr>
              <w:t>data.</w:t>
            </w:r>
          </w:p>
        </w:tc>
      </w:tr>
      <w:tr>
        <w:trPr>
          <w:trHeight w:val="1583" w:hRule="atLeast"/>
        </w:trPr>
        <w:tc>
          <w:tcPr>
            <w:tcW w:w="615" w:type="dxa"/>
          </w:tcPr>
          <w:p>
            <w:pPr>
              <w:pStyle w:val="TableParagraph"/>
              <w:spacing w:line="268" w:lineRule="exact"/>
              <w:ind w:left="25" w:right="4"/>
              <w:jc w:val="center"/>
              <w:rPr>
                <w:sz w:val="24"/>
              </w:rPr>
            </w:pPr>
            <w:r>
              <w:rPr>
                <w:spacing w:val="-4"/>
                <w:sz w:val="24"/>
              </w:rPr>
              <w:t>[34]</w:t>
            </w:r>
          </w:p>
        </w:tc>
        <w:tc>
          <w:tcPr>
            <w:tcW w:w="1594" w:type="dxa"/>
          </w:tcPr>
          <w:p>
            <w:pPr>
              <w:pStyle w:val="TableParagraph"/>
              <w:spacing w:line="276" w:lineRule="auto"/>
              <w:ind w:left="114" w:right="761"/>
              <w:rPr>
                <w:sz w:val="24"/>
              </w:rPr>
            </w:pPr>
            <w:r>
              <w:rPr>
                <w:spacing w:val="-2"/>
                <w:sz w:val="24"/>
              </w:rPr>
              <w:t>Li</w:t>
            </w:r>
            <w:r>
              <w:rPr>
                <w:spacing w:val="-24"/>
                <w:sz w:val="24"/>
              </w:rPr>
              <w:t> </w:t>
            </w:r>
            <w:r>
              <w:rPr>
                <w:spacing w:val="-2"/>
                <w:sz w:val="24"/>
              </w:rPr>
              <w:t>et</w:t>
            </w:r>
            <w:r>
              <w:rPr>
                <w:spacing w:val="-13"/>
                <w:sz w:val="24"/>
              </w:rPr>
              <w:t> </w:t>
            </w:r>
            <w:r>
              <w:rPr>
                <w:spacing w:val="-2"/>
                <w:sz w:val="24"/>
              </w:rPr>
              <w:t>al. (2020)</w:t>
            </w:r>
          </w:p>
        </w:tc>
        <w:tc>
          <w:tcPr>
            <w:tcW w:w="1551" w:type="dxa"/>
          </w:tcPr>
          <w:p>
            <w:pPr>
              <w:pStyle w:val="TableParagraph"/>
              <w:spacing w:line="276" w:lineRule="auto"/>
              <w:ind w:right="153"/>
              <w:rPr>
                <w:sz w:val="24"/>
              </w:rPr>
            </w:pPr>
            <w:r>
              <w:rPr>
                <w:spacing w:val="-2"/>
                <w:sz w:val="24"/>
              </w:rPr>
              <w:t>General</w:t>
            </w:r>
            <w:r>
              <w:rPr>
                <w:spacing w:val="-16"/>
                <w:sz w:val="24"/>
              </w:rPr>
              <w:t> </w:t>
            </w:r>
            <w:r>
              <w:rPr>
                <w:spacing w:val="-2"/>
                <w:sz w:val="24"/>
              </w:rPr>
              <w:t>FL theory</w:t>
            </w:r>
          </w:p>
        </w:tc>
        <w:tc>
          <w:tcPr>
            <w:tcW w:w="1455" w:type="dxa"/>
          </w:tcPr>
          <w:p>
            <w:pPr>
              <w:pStyle w:val="TableParagraph"/>
              <w:spacing w:line="268" w:lineRule="exact"/>
              <w:rPr>
                <w:sz w:val="24"/>
              </w:rPr>
            </w:pPr>
            <w:r>
              <w:rPr>
                <w:spacing w:val="-2"/>
                <w:sz w:val="24"/>
              </w:rPr>
              <w:t>FedAvg</w:t>
            </w:r>
          </w:p>
        </w:tc>
        <w:tc>
          <w:tcPr>
            <w:tcW w:w="1892" w:type="dxa"/>
          </w:tcPr>
          <w:p>
            <w:pPr>
              <w:pStyle w:val="TableParagraph"/>
              <w:spacing w:line="276" w:lineRule="auto"/>
              <w:ind w:right="181"/>
              <w:rPr>
                <w:sz w:val="24"/>
              </w:rPr>
            </w:pPr>
            <w:r>
              <w:rPr>
                <w:spacing w:val="-2"/>
                <w:sz w:val="24"/>
              </w:rPr>
              <w:t>Provided convergence </w:t>
            </w:r>
            <w:r>
              <w:rPr>
                <w:sz w:val="24"/>
              </w:rPr>
              <w:t>analysis of </w:t>
            </w:r>
            <w:r>
              <w:rPr>
                <w:spacing w:val="-2"/>
                <w:sz w:val="24"/>
              </w:rPr>
              <w:t>FedAvg</w:t>
            </w:r>
            <w:r>
              <w:rPr>
                <w:spacing w:val="-13"/>
                <w:sz w:val="24"/>
              </w:rPr>
              <w:t> </w:t>
            </w:r>
            <w:r>
              <w:rPr>
                <w:spacing w:val="-2"/>
                <w:sz w:val="24"/>
              </w:rPr>
              <w:t>on</w:t>
            </w:r>
            <w:r>
              <w:rPr>
                <w:spacing w:val="-13"/>
                <w:sz w:val="24"/>
              </w:rPr>
              <w:t> </w:t>
            </w:r>
            <w:r>
              <w:rPr>
                <w:spacing w:val="-2"/>
                <w:sz w:val="24"/>
              </w:rPr>
              <w:t>Non-</w:t>
            </w:r>
          </w:p>
          <w:p>
            <w:pPr>
              <w:pStyle w:val="TableParagraph"/>
              <w:spacing w:line="269" w:lineRule="exact"/>
              <w:rPr>
                <w:sz w:val="24"/>
              </w:rPr>
            </w:pPr>
            <w:r>
              <w:rPr>
                <w:sz w:val="24"/>
              </w:rPr>
              <w:t>IID</w:t>
            </w:r>
            <w:r>
              <w:rPr>
                <w:spacing w:val="-3"/>
                <w:sz w:val="24"/>
              </w:rPr>
              <w:t> </w:t>
            </w:r>
            <w:r>
              <w:rPr>
                <w:spacing w:val="-2"/>
                <w:sz w:val="24"/>
              </w:rPr>
              <w:t>data.</w:t>
            </w:r>
          </w:p>
        </w:tc>
        <w:tc>
          <w:tcPr>
            <w:tcW w:w="1912" w:type="dxa"/>
          </w:tcPr>
          <w:p>
            <w:pPr>
              <w:pStyle w:val="TableParagraph"/>
              <w:spacing w:line="276" w:lineRule="auto"/>
              <w:ind w:right="129"/>
              <w:rPr>
                <w:sz w:val="24"/>
              </w:rPr>
            </w:pPr>
            <w:r>
              <w:rPr>
                <w:sz w:val="24"/>
              </w:rPr>
              <w:t>Theoretical</w:t>
            </w:r>
            <w:r>
              <w:rPr>
                <w:spacing w:val="-20"/>
                <w:sz w:val="24"/>
              </w:rPr>
              <w:t> </w:t>
            </w:r>
            <w:r>
              <w:rPr>
                <w:sz w:val="24"/>
              </w:rPr>
              <w:t>study with limited </w:t>
            </w:r>
            <w:r>
              <w:rPr>
                <w:spacing w:val="-2"/>
                <w:sz w:val="24"/>
              </w:rPr>
              <w:t>domain-specific experiments.</w:t>
            </w:r>
          </w:p>
        </w:tc>
      </w:tr>
      <w:tr>
        <w:trPr>
          <w:trHeight w:val="1272" w:hRule="atLeast"/>
        </w:trPr>
        <w:tc>
          <w:tcPr>
            <w:tcW w:w="615" w:type="dxa"/>
          </w:tcPr>
          <w:p>
            <w:pPr>
              <w:pStyle w:val="TableParagraph"/>
              <w:spacing w:line="268" w:lineRule="exact"/>
              <w:ind w:left="25" w:right="4"/>
              <w:jc w:val="center"/>
              <w:rPr>
                <w:sz w:val="24"/>
              </w:rPr>
            </w:pPr>
            <w:r>
              <w:rPr>
                <w:spacing w:val="-4"/>
                <w:sz w:val="24"/>
              </w:rPr>
              <w:t>[35]</w:t>
            </w:r>
          </w:p>
        </w:tc>
        <w:tc>
          <w:tcPr>
            <w:tcW w:w="1594" w:type="dxa"/>
          </w:tcPr>
          <w:p>
            <w:pPr>
              <w:pStyle w:val="TableParagraph"/>
              <w:spacing w:line="276" w:lineRule="auto"/>
              <w:ind w:left="114" w:right="159"/>
              <w:rPr>
                <w:sz w:val="24"/>
              </w:rPr>
            </w:pPr>
            <w:r>
              <w:rPr>
                <w:spacing w:val="-4"/>
                <w:sz w:val="24"/>
              </w:rPr>
              <w:t>Karimireddy </w:t>
            </w:r>
            <w:r>
              <w:rPr>
                <w:sz w:val="24"/>
              </w:rPr>
              <w:t>et al.</w:t>
            </w:r>
            <w:r>
              <w:rPr>
                <w:spacing w:val="-1"/>
                <w:sz w:val="24"/>
              </w:rPr>
              <w:t> </w:t>
            </w:r>
            <w:r>
              <w:rPr>
                <w:spacing w:val="-2"/>
                <w:sz w:val="24"/>
              </w:rPr>
              <w:t>(2020)</w:t>
            </w:r>
          </w:p>
        </w:tc>
        <w:tc>
          <w:tcPr>
            <w:tcW w:w="1551" w:type="dxa"/>
          </w:tcPr>
          <w:p>
            <w:pPr>
              <w:pStyle w:val="TableParagraph"/>
              <w:spacing w:line="268" w:lineRule="exact"/>
              <w:rPr>
                <w:sz w:val="24"/>
              </w:rPr>
            </w:pPr>
            <w:r>
              <w:rPr>
                <w:sz w:val="24"/>
              </w:rPr>
              <w:t>General</w:t>
            </w:r>
            <w:r>
              <w:rPr>
                <w:spacing w:val="-5"/>
                <w:sz w:val="24"/>
              </w:rPr>
              <w:t> FL</w:t>
            </w:r>
          </w:p>
        </w:tc>
        <w:tc>
          <w:tcPr>
            <w:tcW w:w="1455" w:type="dxa"/>
          </w:tcPr>
          <w:p>
            <w:pPr>
              <w:pStyle w:val="TableParagraph"/>
              <w:spacing w:line="268" w:lineRule="exact"/>
              <w:rPr>
                <w:sz w:val="24"/>
              </w:rPr>
            </w:pPr>
            <w:r>
              <w:rPr>
                <w:spacing w:val="-2"/>
                <w:sz w:val="24"/>
              </w:rPr>
              <w:t>SCAFFOLD</w:t>
            </w:r>
          </w:p>
        </w:tc>
        <w:tc>
          <w:tcPr>
            <w:tcW w:w="1892" w:type="dxa"/>
          </w:tcPr>
          <w:p>
            <w:pPr>
              <w:pStyle w:val="TableParagraph"/>
              <w:spacing w:line="278" w:lineRule="auto"/>
              <w:ind w:right="204"/>
              <w:rPr>
                <w:sz w:val="24"/>
              </w:rPr>
            </w:pPr>
            <w:r>
              <w:rPr>
                <w:sz w:val="24"/>
              </w:rPr>
              <w:t>Reduced</w:t>
            </w:r>
            <w:r>
              <w:rPr>
                <w:spacing w:val="-5"/>
                <w:sz w:val="24"/>
              </w:rPr>
              <w:t> </w:t>
            </w:r>
            <w:r>
              <w:rPr>
                <w:sz w:val="24"/>
              </w:rPr>
              <w:t>client drift using </w:t>
            </w:r>
            <w:r>
              <w:rPr>
                <w:spacing w:val="-2"/>
                <w:sz w:val="24"/>
              </w:rPr>
              <w:t>control</w:t>
            </w:r>
            <w:r>
              <w:rPr>
                <w:spacing w:val="-13"/>
                <w:sz w:val="24"/>
              </w:rPr>
              <w:t> </w:t>
            </w:r>
            <w:r>
              <w:rPr>
                <w:spacing w:val="-2"/>
                <w:sz w:val="24"/>
              </w:rPr>
              <w:t>variates.</w:t>
            </w:r>
          </w:p>
        </w:tc>
        <w:tc>
          <w:tcPr>
            <w:tcW w:w="1912" w:type="dxa"/>
          </w:tcPr>
          <w:p>
            <w:pPr>
              <w:pStyle w:val="TableParagraph"/>
              <w:spacing w:line="278" w:lineRule="auto"/>
              <w:ind w:right="204"/>
              <w:rPr>
                <w:sz w:val="24"/>
              </w:rPr>
            </w:pPr>
            <w:r>
              <w:rPr>
                <w:spacing w:val="-2"/>
                <w:sz w:val="24"/>
              </w:rPr>
              <w:t>Greater algorithmic complexity</w:t>
            </w:r>
            <w:r>
              <w:rPr>
                <w:spacing w:val="-13"/>
                <w:sz w:val="24"/>
              </w:rPr>
              <w:t> </w:t>
            </w:r>
            <w:r>
              <w:rPr>
                <w:spacing w:val="-2"/>
                <w:sz w:val="24"/>
              </w:rPr>
              <w:t>than</w:t>
            </w:r>
          </w:p>
          <w:p>
            <w:pPr>
              <w:pStyle w:val="TableParagraph"/>
              <w:spacing w:line="267" w:lineRule="exact"/>
              <w:rPr>
                <w:sz w:val="24"/>
              </w:rPr>
            </w:pPr>
            <w:r>
              <w:rPr>
                <w:spacing w:val="-2"/>
                <w:sz w:val="24"/>
              </w:rPr>
              <w:t>FedAvg/FedProx.</w:t>
            </w:r>
          </w:p>
        </w:tc>
      </w:tr>
      <w:tr>
        <w:trPr>
          <w:trHeight w:val="2539" w:hRule="atLeast"/>
        </w:trPr>
        <w:tc>
          <w:tcPr>
            <w:tcW w:w="615" w:type="dxa"/>
          </w:tcPr>
          <w:p>
            <w:pPr>
              <w:pStyle w:val="TableParagraph"/>
              <w:spacing w:line="268" w:lineRule="exact"/>
              <w:ind w:left="25" w:right="4"/>
              <w:jc w:val="center"/>
              <w:rPr>
                <w:sz w:val="24"/>
              </w:rPr>
            </w:pPr>
            <w:r>
              <w:rPr>
                <w:spacing w:val="-4"/>
                <w:sz w:val="24"/>
              </w:rPr>
              <w:t>[37]</w:t>
            </w:r>
          </w:p>
        </w:tc>
        <w:tc>
          <w:tcPr>
            <w:tcW w:w="1594" w:type="dxa"/>
          </w:tcPr>
          <w:p>
            <w:pPr>
              <w:pStyle w:val="TableParagraph"/>
              <w:spacing w:line="276" w:lineRule="auto"/>
              <w:ind w:left="114" w:right="394"/>
              <w:rPr>
                <w:sz w:val="24"/>
              </w:rPr>
            </w:pPr>
            <w:r>
              <w:rPr>
                <w:spacing w:val="-4"/>
                <w:sz w:val="24"/>
              </w:rPr>
              <w:t>Yang</w:t>
            </w:r>
            <w:r>
              <w:rPr>
                <w:spacing w:val="-14"/>
                <w:sz w:val="24"/>
              </w:rPr>
              <w:t> </w:t>
            </w:r>
            <w:r>
              <w:rPr>
                <w:spacing w:val="-4"/>
                <w:sz w:val="24"/>
              </w:rPr>
              <w:t>et</w:t>
            </w:r>
            <w:r>
              <w:rPr>
                <w:spacing w:val="-12"/>
                <w:sz w:val="24"/>
              </w:rPr>
              <w:t> </w:t>
            </w:r>
            <w:r>
              <w:rPr>
                <w:spacing w:val="-4"/>
                <w:sz w:val="24"/>
              </w:rPr>
              <w:t>al. </w:t>
            </w:r>
            <w:r>
              <w:rPr>
                <w:spacing w:val="-2"/>
                <w:sz w:val="24"/>
              </w:rPr>
              <w:t>(2019)</w:t>
            </w:r>
          </w:p>
        </w:tc>
        <w:tc>
          <w:tcPr>
            <w:tcW w:w="1551" w:type="dxa"/>
          </w:tcPr>
          <w:p>
            <w:pPr>
              <w:pStyle w:val="TableParagraph"/>
              <w:spacing w:line="276" w:lineRule="auto"/>
              <w:ind w:right="153"/>
              <w:rPr>
                <w:sz w:val="24"/>
              </w:rPr>
            </w:pPr>
            <w:r>
              <w:rPr>
                <w:spacing w:val="-2"/>
                <w:sz w:val="24"/>
              </w:rPr>
              <w:t>Credit</w:t>
            </w:r>
            <w:r>
              <w:rPr>
                <w:spacing w:val="-15"/>
                <w:sz w:val="24"/>
              </w:rPr>
              <w:t> </w:t>
            </w:r>
            <w:r>
              <w:rPr>
                <w:spacing w:val="-2"/>
                <w:sz w:val="24"/>
              </w:rPr>
              <w:t>card fraud detection</w:t>
            </w:r>
          </w:p>
        </w:tc>
        <w:tc>
          <w:tcPr>
            <w:tcW w:w="1455" w:type="dxa"/>
          </w:tcPr>
          <w:p>
            <w:pPr>
              <w:pStyle w:val="TableParagraph"/>
              <w:spacing w:line="268" w:lineRule="exact"/>
              <w:rPr>
                <w:sz w:val="24"/>
              </w:rPr>
            </w:pPr>
            <w:r>
              <w:rPr>
                <w:spacing w:val="-5"/>
                <w:sz w:val="24"/>
              </w:rPr>
              <w:t>FFD</w:t>
            </w:r>
          </w:p>
        </w:tc>
        <w:tc>
          <w:tcPr>
            <w:tcW w:w="1892" w:type="dxa"/>
          </w:tcPr>
          <w:p>
            <w:pPr>
              <w:pStyle w:val="TableParagraph"/>
              <w:spacing w:line="276" w:lineRule="auto"/>
              <w:ind w:right="204"/>
              <w:rPr>
                <w:sz w:val="24"/>
              </w:rPr>
            </w:pPr>
            <w:r>
              <w:rPr>
                <w:spacing w:val="-2"/>
                <w:sz w:val="24"/>
              </w:rPr>
              <w:t>Applied federated learning</w:t>
            </w:r>
            <w:r>
              <w:rPr>
                <w:spacing w:val="-13"/>
                <w:sz w:val="24"/>
              </w:rPr>
              <w:t> </w:t>
            </w:r>
            <w:r>
              <w:rPr>
                <w:spacing w:val="-2"/>
                <w:sz w:val="24"/>
              </w:rPr>
              <w:t>to</w:t>
            </w:r>
            <w:r>
              <w:rPr>
                <w:spacing w:val="-13"/>
                <w:sz w:val="24"/>
              </w:rPr>
              <w:t> </w:t>
            </w:r>
            <w:r>
              <w:rPr>
                <w:spacing w:val="-2"/>
                <w:sz w:val="24"/>
              </w:rPr>
              <w:t>fraud </w:t>
            </w:r>
            <w:r>
              <w:rPr>
                <w:sz w:val="24"/>
              </w:rPr>
              <w:t>detection and </w:t>
            </w:r>
            <w:r>
              <w:rPr>
                <w:spacing w:val="-2"/>
                <w:sz w:val="24"/>
              </w:rPr>
              <w:t>showed </w:t>
            </w:r>
            <w:r>
              <w:rPr>
                <w:sz w:val="24"/>
              </w:rPr>
              <w:t>feasibility</w:t>
            </w:r>
            <w:r>
              <w:rPr>
                <w:spacing w:val="-11"/>
                <w:sz w:val="24"/>
              </w:rPr>
              <w:t> </w:t>
            </w:r>
            <w:r>
              <w:rPr>
                <w:sz w:val="24"/>
              </w:rPr>
              <w:t>in </w:t>
            </w:r>
            <w:r>
              <w:rPr>
                <w:spacing w:val="-2"/>
                <w:sz w:val="24"/>
              </w:rPr>
              <w:t>financial</w:t>
            </w:r>
          </w:p>
          <w:p>
            <w:pPr>
              <w:pStyle w:val="TableParagraph"/>
              <w:rPr>
                <w:sz w:val="24"/>
              </w:rPr>
            </w:pPr>
            <w:r>
              <w:rPr>
                <w:spacing w:val="-2"/>
                <w:sz w:val="24"/>
              </w:rPr>
              <w:t>applications.</w:t>
            </w:r>
          </w:p>
        </w:tc>
        <w:tc>
          <w:tcPr>
            <w:tcW w:w="1912" w:type="dxa"/>
          </w:tcPr>
          <w:p>
            <w:pPr>
              <w:pStyle w:val="TableParagraph"/>
              <w:spacing w:line="276" w:lineRule="auto"/>
              <w:ind w:right="204"/>
              <w:rPr>
                <w:sz w:val="24"/>
              </w:rPr>
            </w:pPr>
            <w:r>
              <w:rPr>
                <w:spacing w:val="-2"/>
                <w:sz w:val="24"/>
              </w:rPr>
              <w:t>Limited</w:t>
            </w:r>
            <w:r>
              <w:rPr>
                <w:spacing w:val="-13"/>
                <w:sz w:val="24"/>
              </w:rPr>
              <w:t> </w:t>
            </w:r>
            <w:r>
              <w:rPr>
                <w:spacing w:val="-2"/>
                <w:sz w:val="24"/>
              </w:rPr>
              <w:t>analysis </w:t>
            </w:r>
            <w:r>
              <w:rPr>
                <w:sz w:val="24"/>
              </w:rPr>
              <w:t>of data </w:t>
            </w:r>
            <w:r>
              <w:rPr>
                <w:spacing w:val="-2"/>
                <w:sz w:val="24"/>
              </w:rPr>
              <w:t>heterogeneity.</w:t>
            </w:r>
          </w:p>
        </w:tc>
      </w:tr>
    </w:tbl>
    <w:p>
      <w:pPr>
        <w:pStyle w:val="TableParagraph"/>
        <w:spacing w:after="0" w:line="276" w:lineRule="auto"/>
        <w:rPr>
          <w:sz w:val="24"/>
        </w:rPr>
        <w:sectPr>
          <w:type w:val="continuous"/>
          <w:pgSz w:w="11900" w:h="16850"/>
          <w:pgMar w:header="0" w:footer="760" w:top="1400" w:bottom="940"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5"/>
        <w:gridCol w:w="1594"/>
        <w:gridCol w:w="1551"/>
        <w:gridCol w:w="1455"/>
        <w:gridCol w:w="1892"/>
        <w:gridCol w:w="1912"/>
      </w:tblGrid>
      <w:tr>
        <w:trPr>
          <w:trHeight w:val="2856" w:hRule="atLeast"/>
        </w:trPr>
        <w:tc>
          <w:tcPr>
            <w:tcW w:w="615" w:type="dxa"/>
          </w:tcPr>
          <w:p>
            <w:pPr>
              <w:pStyle w:val="TableParagraph"/>
              <w:spacing w:line="268" w:lineRule="exact"/>
              <w:ind w:left="25" w:right="4"/>
              <w:jc w:val="center"/>
              <w:rPr>
                <w:sz w:val="24"/>
              </w:rPr>
            </w:pPr>
            <w:r>
              <w:rPr>
                <w:spacing w:val="-4"/>
                <w:sz w:val="24"/>
              </w:rPr>
              <w:t>[38]</w:t>
            </w:r>
          </w:p>
        </w:tc>
        <w:tc>
          <w:tcPr>
            <w:tcW w:w="1594" w:type="dxa"/>
          </w:tcPr>
          <w:p>
            <w:pPr>
              <w:pStyle w:val="TableParagraph"/>
              <w:spacing w:line="276" w:lineRule="auto"/>
              <w:ind w:left="114" w:right="394"/>
              <w:rPr>
                <w:sz w:val="24"/>
              </w:rPr>
            </w:pPr>
            <w:r>
              <w:rPr>
                <w:spacing w:val="-4"/>
                <w:sz w:val="24"/>
              </w:rPr>
              <w:t>Yang</w:t>
            </w:r>
            <w:r>
              <w:rPr>
                <w:spacing w:val="-14"/>
                <w:sz w:val="24"/>
              </w:rPr>
              <w:t> </w:t>
            </w:r>
            <w:r>
              <w:rPr>
                <w:spacing w:val="-4"/>
                <w:sz w:val="24"/>
              </w:rPr>
              <w:t>et</w:t>
            </w:r>
            <w:r>
              <w:rPr>
                <w:spacing w:val="-12"/>
                <w:sz w:val="24"/>
              </w:rPr>
              <w:t> </w:t>
            </w:r>
            <w:r>
              <w:rPr>
                <w:spacing w:val="-4"/>
                <w:sz w:val="24"/>
              </w:rPr>
              <w:t>al. </w:t>
            </w:r>
            <w:r>
              <w:rPr>
                <w:spacing w:val="-2"/>
                <w:sz w:val="24"/>
              </w:rPr>
              <w:t>(2019)</w:t>
            </w:r>
          </w:p>
        </w:tc>
        <w:tc>
          <w:tcPr>
            <w:tcW w:w="1551" w:type="dxa"/>
          </w:tcPr>
          <w:p>
            <w:pPr>
              <w:pStyle w:val="TableParagraph"/>
              <w:spacing w:line="271" w:lineRule="auto"/>
              <w:ind w:right="153"/>
              <w:rPr>
                <w:sz w:val="24"/>
              </w:rPr>
            </w:pPr>
            <w:r>
              <w:rPr>
                <w:spacing w:val="-2"/>
                <w:sz w:val="24"/>
              </w:rPr>
              <w:t>General </w:t>
            </w:r>
            <w:r>
              <w:rPr>
                <w:spacing w:val="-4"/>
                <w:sz w:val="24"/>
              </w:rPr>
              <w:t>applications</w:t>
            </w:r>
          </w:p>
        </w:tc>
        <w:tc>
          <w:tcPr>
            <w:tcW w:w="1455" w:type="dxa"/>
          </w:tcPr>
          <w:p>
            <w:pPr>
              <w:pStyle w:val="TableParagraph"/>
              <w:spacing w:line="276" w:lineRule="auto"/>
              <w:rPr>
                <w:sz w:val="24"/>
              </w:rPr>
            </w:pPr>
            <w:r>
              <w:rPr>
                <w:spacing w:val="-4"/>
                <w:sz w:val="24"/>
              </w:rPr>
              <w:t>Federated </w:t>
            </w:r>
            <w:r>
              <w:rPr>
                <w:spacing w:val="-2"/>
                <w:sz w:val="24"/>
              </w:rPr>
              <w:t>machine learning</w:t>
            </w:r>
          </w:p>
        </w:tc>
        <w:tc>
          <w:tcPr>
            <w:tcW w:w="1892" w:type="dxa"/>
          </w:tcPr>
          <w:p>
            <w:pPr>
              <w:pStyle w:val="TableParagraph"/>
              <w:spacing w:line="276" w:lineRule="auto"/>
              <w:ind w:right="204"/>
              <w:rPr>
                <w:sz w:val="24"/>
              </w:rPr>
            </w:pPr>
            <w:r>
              <w:rPr>
                <w:spacing w:val="-2"/>
                <w:sz w:val="24"/>
              </w:rPr>
              <w:t>Established conceptual foundations</w:t>
            </w:r>
            <w:r>
              <w:rPr>
                <w:spacing w:val="-13"/>
                <w:sz w:val="24"/>
              </w:rPr>
              <w:t> </w:t>
            </w:r>
            <w:r>
              <w:rPr>
                <w:spacing w:val="-2"/>
                <w:sz w:val="24"/>
              </w:rPr>
              <w:t>and categorized horizontal, </w:t>
            </w:r>
            <w:r>
              <w:rPr>
                <w:sz w:val="24"/>
              </w:rPr>
              <w:t>vertical, and </w:t>
            </w:r>
            <w:r>
              <w:rPr>
                <w:spacing w:val="-2"/>
                <w:sz w:val="24"/>
              </w:rPr>
              <w:t>transfer federated</w:t>
            </w:r>
          </w:p>
          <w:p>
            <w:pPr>
              <w:pStyle w:val="TableParagraph"/>
              <w:spacing w:line="272" w:lineRule="exact"/>
              <w:rPr>
                <w:sz w:val="24"/>
              </w:rPr>
            </w:pPr>
            <w:r>
              <w:rPr>
                <w:spacing w:val="-2"/>
                <w:sz w:val="24"/>
              </w:rPr>
              <w:t>learning.</w:t>
            </w:r>
          </w:p>
        </w:tc>
        <w:tc>
          <w:tcPr>
            <w:tcW w:w="1912" w:type="dxa"/>
          </w:tcPr>
          <w:p>
            <w:pPr>
              <w:pStyle w:val="TableParagraph"/>
              <w:spacing w:line="276" w:lineRule="auto"/>
              <w:ind w:right="204"/>
              <w:rPr>
                <w:sz w:val="24"/>
              </w:rPr>
            </w:pPr>
            <w:r>
              <w:rPr>
                <w:spacing w:val="-2"/>
                <w:sz w:val="24"/>
              </w:rPr>
              <w:t>Primarily conceptual without empirical </w:t>
            </w:r>
            <w:r>
              <w:rPr>
                <w:sz w:val="24"/>
              </w:rPr>
              <w:t>analysis</w:t>
            </w:r>
            <w:r>
              <w:rPr>
                <w:spacing w:val="-9"/>
                <w:sz w:val="24"/>
              </w:rPr>
              <w:t> </w:t>
            </w:r>
            <w:r>
              <w:rPr>
                <w:sz w:val="24"/>
              </w:rPr>
              <w:t>of </w:t>
            </w:r>
            <w:r>
              <w:rPr>
                <w:spacing w:val="-4"/>
                <w:sz w:val="24"/>
              </w:rPr>
              <w:t>optimization </w:t>
            </w:r>
            <w:r>
              <w:rPr>
                <w:spacing w:val="-2"/>
                <w:sz w:val="24"/>
              </w:rPr>
              <w:t>methods.</w:t>
            </w:r>
          </w:p>
        </w:tc>
      </w:tr>
      <w:tr>
        <w:trPr>
          <w:trHeight w:val="2222" w:hRule="atLeast"/>
        </w:trPr>
        <w:tc>
          <w:tcPr>
            <w:tcW w:w="615" w:type="dxa"/>
          </w:tcPr>
          <w:p>
            <w:pPr>
              <w:pStyle w:val="TableParagraph"/>
              <w:spacing w:line="268" w:lineRule="exact"/>
              <w:ind w:left="25" w:right="4"/>
              <w:jc w:val="center"/>
              <w:rPr>
                <w:sz w:val="24"/>
              </w:rPr>
            </w:pPr>
            <w:r>
              <w:rPr>
                <w:spacing w:val="-4"/>
                <w:sz w:val="24"/>
              </w:rPr>
              <w:t>[39]</w:t>
            </w:r>
          </w:p>
        </w:tc>
        <w:tc>
          <w:tcPr>
            <w:tcW w:w="1594" w:type="dxa"/>
          </w:tcPr>
          <w:p>
            <w:pPr>
              <w:pStyle w:val="TableParagraph"/>
              <w:spacing w:line="276" w:lineRule="auto"/>
              <w:ind w:left="114" w:right="159"/>
              <w:rPr>
                <w:sz w:val="24"/>
              </w:rPr>
            </w:pPr>
            <w:r>
              <w:rPr>
                <w:spacing w:val="-2"/>
                <w:sz w:val="24"/>
              </w:rPr>
              <w:t>Brisimi</w:t>
            </w:r>
            <w:r>
              <w:rPr>
                <w:spacing w:val="-18"/>
                <w:sz w:val="24"/>
              </w:rPr>
              <w:t> </w:t>
            </w:r>
            <w:r>
              <w:rPr>
                <w:spacing w:val="-2"/>
                <w:sz w:val="24"/>
              </w:rPr>
              <w:t>et</w:t>
            </w:r>
            <w:r>
              <w:rPr>
                <w:spacing w:val="-13"/>
                <w:sz w:val="24"/>
              </w:rPr>
              <w:t> </w:t>
            </w:r>
            <w:r>
              <w:rPr>
                <w:spacing w:val="-2"/>
                <w:sz w:val="24"/>
              </w:rPr>
              <w:t>al. (2018)</w:t>
            </w:r>
          </w:p>
        </w:tc>
        <w:tc>
          <w:tcPr>
            <w:tcW w:w="1551" w:type="dxa"/>
          </w:tcPr>
          <w:p>
            <w:pPr>
              <w:pStyle w:val="TableParagraph"/>
              <w:spacing w:line="276" w:lineRule="auto"/>
              <w:ind w:right="153"/>
              <w:rPr>
                <w:sz w:val="24"/>
              </w:rPr>
            </w:pPr>
            <w:r>
              <w:rPr>
                <w:spacing w:val="-4"/>
                <w:sz w:val="24"/>
              </w:rPr>
              <w:t>Healthcare </w:t>
            </w:r>
            <w:r>
              <w:rPr>
                <w:spacing w:val="-2"/>
                <w:sz w:val="24"/>
              </w:rPr>
              <w:t>prediction</w:t>
            </w:r>
          </w:p>
        </w:tc>
        <w:tc>
          <w:tcPr>
            <w:tcW w:w="1455" w:type="dxa"/>
          </w:tcPr>
          <w:p>
            <w:pPr>
              <w:pStyle w:val="TableParagraph"/>
              <w:spacing w:line="276" w:lineRule="auto"/>
              <w:rPr>
                <w:sz w:val="24"/>
              </w:rPr>
            </w:pPr>
            <w:r>
              <w:rPr>
                <w:spacing w:val="-4"/>
                <w:sz w:val="24"/>
              </w:rPr>
              <w:t>Federated </w:t>
            </w:r>
            <w:r>
              <w:rPr>
                <w:spacing w:val="-2"/>
                <w:sz w:val="24"/>
              </w:rPr>
              <w:t>learning</w:t>
            </w:r>
          </w:p>
        </w:tc>
        <w:tc>
          <w:tcPr>
            <w:tcW w:w="1892" w:type="dxa"/>
          </w:tcPr>
          <w:p>
            <w:pPr>
              <w:pStyle w:val="TableParagraph"/>
              <w:spacing w:line="273" w:lineRule="auto"/>
              <w:ind w:right="144"/>
              <w:rPr>
                <w:sz w:val="24"/>
              </w:rPr>
            </w:pPr>
            <w:r>
              <w:rPr>
                <w:spacing w:val="-2"/>
                <w:sz w:val="24"/>
              </w:rPr>
              <w:t>Demonstrated </w:t>
            </w:r>
            <w:r>
              <w:rPr>
                <w:sz w:val="24"/>
              </w:rPr>
              <w:t>privacy-</w:t>
            </w:r>
            <w:r>
              <w:rPr>
                <w:spacing w:val="-2"/>
                <w:sz w:val="24"/>
              </w:rPr>
              <w:t>preserving predictive modelling</w:t>
            </w:r>
            <w:r>
              <w:rPr>
                <w:spacing w:val="-13"/>
                <w:sz w:val="24"/>
              </w:rPr>
              <w:t> </w:t>
            </w:r>
            <w:r>
              <w:rPr>
                <w:spacing w:val="-2"/>
                <w:sz w:val="24"/>
              </w:rPr>
              <w:t>across </w:t>
            </w:r>
            <w:r>
              <w:rPr>
                <w:sz w:val="24"/>
              </w:rPr>
              <w:t>electronic</w:t>
            </w:r>
            <w:r>
              <w:rPr>
                <w:spacing w:val="-5"/>
                <w:sz w:val="24"/>
              </w:rPr>
              <w:t> </w:t>
            </w:r>
            <w:r>
              <w:rPr>
                <w:sz w:val="24"/>
              </w:rPr>
              <w:t>health </w:t>
            </w:r>
            <w:r>
              <w:rPr>
                <w:spacing w:val="-2"/>
                <w:sz w:val="24"/>
              </w:rPr>
              <w:t>records.</w:t>
            </w:r>
          </w:p>
        </w:tc>
        <w:tc>
          <w:tcPr>
            <w:tcW w:w="1912" w:type="dxa"/>
          </w:tcPr>
          <w:p>
            <w:pPr>
              <w:pStyle w:val="TableParagraph"/>
              <w:spacing w:line="273" w:lineRule="auto"/>
              <w:ind w:right="139"/>
              <w:rPr>
                <w:sz w:val="24"/>
              </w:rPr>
            </w:pPr>
            <w:r>
              <w:rPr>
                <w:sz w:val="24"/>
              </w:rPr>
              <w:t>Focused on </w:t>
            </w:r>
            <w:r>
              <w:rPr>
                <w:spacing w:val="-2"/>
                <w:sz w:val="24"/>
              </w:rPr>
              <w:t>healthcare</w:t>
            </w:r>
            <w:r>
              <w:rPr>
                <w:spacing w:val="-13"/>
                <w:sz w:val="24"/>
              </w:rPr>
              <w:t> </w:t>
            </w:r>
            <w:r>
              <w:rPr>
                <w:spacing w:val="-2"/>
                <w:sz w:val="24"/>
              </w:rPr>
              <w:t>rather </w:t>
            </w:r>
            <w:r>
              <w:rPr>
                <w:sz w:val="24"/>
              </w:rPr>
              <w:t>than financial risk prediction.</w:t>
            </w:r>
          </w:p>
        </w:tc>
      </w:tr>
      <w:tr>
        <w:trPr>
          <w:trHeight w:val="2856" w:hRule="atLeast"/>
        </w:trPr>
        <w:tc>
          <w:tcPr>
            <w:tcW w:w="615" w:type="dxa"/>
          </w:tcPr>
          <w:p>
            <w:pPr>
              <w:pStyle w:val="TableParagraph"/>
              <w:spacing w:line="268" w:lineRule="exact"/>
              <w:ind w:left="25" w:right="4"/>
              <w:jc w:val="center"/>
              <w:rPr>
                <w:sz w:val="24"/>
              </w:rPr>
            </w:pPr>
            <w:r>
              <w:rPr>
                <w:spacing w:val="-4"/>
                <w:sz w:val="24"/>
              </w:rPr>
              <w:t>[40]</w:t>
            </w:r>
          </w:p>
        </w:tc>
        <w:tc>
          <w:tcPr>
            <w:tcW w:w="1594" w:type="dxa"/>
          </w:tcPr>
          <w:p>
            <w:pPr>
              <w:pStyle w:val="TableParagraph"/>
              <w:spacing w:line="276" w:lineRule="auto"/>
              <w:ind w:left="114" w:right="264"/>
              <w:rPr>
                <w:sz w:val="24"/>
              </w:rPr>
            </w:pPr>
            <w:r>
              <w:rPr>
                <w:spacing w:val="-2"/>
                <w:sz w:val="24"/>
              </w:rPr>
              <w:t>McMahan</w:t>
            </w:r>
            <w:r>
              <w:rPr>
                <w:spacing w:val="-16"/>
                <w:sz w:val="24"/>
              </w:rPr>
              <w:t> </w:t>
            </w:r>
            <w:r>
              <w:rPr>
                <w:spacing w:val="-2"/>
                <w:sz w:val="24"/>
              </w:rPr>
              <w:t>et </w:t>
            </w:r>
            <w:r>
              <w:rPr>
                <w:sz w:val="24"/>
              </w:rPr>
              <w:t>al. (2017)</w:t>
            </w:r>
          </w:p>
        </w:tc>
        <w:tc>
          <w:tcPr>
            <w:tcW w:w="1551" w:type="dxa"/>
          </w:tcPr>
          <w:p>
            <w:pPr>
              <w:pStyle w:val="TableParagraph"/>
              <w:spacing w:line="273" w:lineRule="auto"/>
              <w:ind w:right="153"/>
              <w:rPr>
                <w:sz w:val="24"/>
              </w:rPr>
            </w:pPr>
            <w:r>
              <w:rPr>
                <w:spacing w:val="-2"/>
                <w:sz w:val="24"/>
              </w:rPr>
              <w:t>General </w:t>
            </w:r>
            <w:r>
              <w:rPr>
                <w:spacing w:val="-4"/>
                <w:sz w:val="24"/>
              </w:rPr>
              <w:t>distributed </w:t>
            </w:r>
            <w:r>
              <w:rPr>
                <w:spacing w:val="-2"/>
                <w:sz w:val="24"/>
              </w:rPr>
              <w:t>learning</w:t>
            </w:r>
          </w:p>
        </w:tc>
        <w:tc>
          <w:tcPr>
            <w:tcW w:w="1455" w:type="dxa"/>
          </w:tcPr>
          <w:p>
            <w:pPr>
              <w:pStyle w:val="TableParagraph"/>
              <w:spacing w:line="268" w:lineRule="exact"/>
              <w:rPr>
                <w:sz w:val="24"/>
              </w:rPr>
            </w:pPr>
            <w:r>
              <w:rPr>
                <w:spacing w:val="-2"/>
                <w:sz w:val="24"/>
              </w:rPr>
              <w:t>FedAvg</w:t>
            </w:r>
          </w:p>
        </w:tc>
        <w:tc>
          <w:tcPr>
            <w:tcW w:w="1892" w:type="dxa"/>
          </w:tcPr>
          <w:p>
            <w:pPr>
              <w:pStyle w:val="TableParagraph"/>
              <w:spacing w:line="276" w:lineRule="auto"/>
              <w:ind w:right="201"/>
              <w:rPr>
                <w:sz w:val="24"/>
              </w:rPr>
            </w:pPr>
            <w:r>
              <w:rPr>
                <w:sz w:val="24"/>
              </w:rPr>
              <w:t>Introduced</w:t>
            </w:r>
            <w:r>
              <w:rPr>
                <w:spacing w:val="-13"/>
                <w:sz w:val="24"/>
              </w:rPr>
              <w:t> </w:t>
            </w:r>
            <w:r>
              <w:rPr>
                <w:sz w:val="24"/>
              </w:rPr>
              <w:t>the </w:t>
            </w:r>
            <w:r>
              <w:rPr>
                <w:spacing w:val="-2"/>
                <w:sz w:val="24"/>
              </w:rPr>
              <w:t>Federated Averaging </w:t>
            </w:r>
            <w:r>
              <w:rPr>
                <w:sz w:val="24"/>
              </w:rPr>
              <w:t>algorithm</w:t>
            </w:r>
            <w:r>
              <w:rPr>
                <w:spacing w:val="-20"/>
                <w:sz w:val="24"/>
              </w:rPr>
              <w:t> </w:t>
            </w:r>
            <w:r>
              <w:rPr>
                <w:sz w:val="24"/>
              </w:rPr>
              <w:t>and </w:t>
            </w:r>
            <w:r>
              <w:rPr>
                <w:spacing w:val="-2"/>
                <w:sz w:val="24"/>
              </w:rPr>
              <w:t>demonstrated communication-efficient</w:t>
            </w:r>
          </w:p>
          <w:p>
            <w:pPr>
              <w:pStyle w:val="TableParagraph"/>
              <w:spacing w:line="264" w:lineRule="auto" w:before="2"/>
              <w:rPr>
                <w:sz w:val="24"/>
              </w:rPr>
            </w:pPr>
            <w:r>
              <w:rPr>
                <w:spacing w:val="-4"/>
                <w:sz w:val="24"/>
              </w:rPr>
              <w:t>decentralized </w:t>
            </w:r>
            <w:r>
              <w:rPr>
                <w:spacing w:val="-2"/>
                <w:sz w:val="24"/>
              </w:rPr>
              <w:t>training.</w:t>
            </w:r>
          </w:p>
        </w:tc>
        <w:tc>
          <w:tcPr>
            <w:tcW w:w="1912" w:type="dxa"/>
          </w:tcPr>
          <w:p>
            <w:pPr>
              <w:pStyle w:val="TableParagraph"/>
              <w:spacing w:line="276" w:lineRule="auto"/>
              <w:ind w:right="129"/>
              <w:rPr>
                <w:sz w:val="24"/>
              </w:rPr>
            </w:pPr>
            <w:r>
              <w:rPr>
                <w:spacing w:val="-2"/>
                <w:sz w:val="24"/>
              </w:rPr>
              <w:t>Did</w:t>
            </w:r>
            <w:r>
              <w:rPr>
                <w:spacing w:val="-13"/>
                <w:sz w:val="24"/>
              </w:rPr>
              <w:t> </w:t>
            </w:r>
            <w:r>
              <w:rPr>
                <w:spacing w:val="-2"/>
                <w:sz w:val="24"/>
              </w:rPr>
              <w:t>not</w:t>
            </w:r>
            <w:r>
              <w:rPr>
                <w:spacing w:val="-13"/>
                <w:sz w:val="24"/>
              </w:rPr>
              <w:t> </w:t>
            </w:r>
            <w:r>
              <w:rPr>
                <w:spacing w:val="-2"/>
                <w:sz w:val="24"/>
              </w:rPr>
              <w:t>explicitly </w:t>
            </w:r>
            <w:r>
              <w:rPr>
                <w:sz w:val="24"/>
              </w:rPr>
              <w:t>address highly Non-IID data </w:t>
            </w:r>
            <w:r>
              <w:rPr>
                <w:spacing w:val="-2"/>
                <w:sz w:val="24"/>
              </w:rPr>
              <w:t>distributions.</w:t>
            </w:r>
          </w:p>
        </w:tc>
      </w:tr>
    </w:tbl>
    <w:p>
      <w:pPr>
        <w:pStyle w:val="BodyText"/>
        <w:spacing w:before="90"/>
        <w:ind w:left="0"/>
      </w:pPr>
    </w:p>
    <w:p>
      <w:pPr>
        <w:pStyle w:val="BodyText"/>
        <w:spacing w:line="360" w:lineRule="auto"/>
        <w:ind w:right="19"/>
        <w:jc w:val="both"/>
      </w:pPr>
      <w:r>
        <w:rPr/>
        <w:t>The comparative analysis indicates</w:t>
      </w:r>
      <w:r>
        <w:rPr>
          <w:spacing w:val="-2"/>
        </w:rPr>
        <w:t> </w:t>
      </w:r>
      <w:r>
        <w:rPr/>
        <w:t>that while substantial</w:t>
      </w:r>
      <w:r>
        <w:rPr>
          <w:spacing w:val="-8"/>
        </w:rPr>
        <w:t> </w:t>
      </w:r>
      <w:r>
        <w:rPr/>
        <w:t>research</w:t>
      </w:r>
      <w:r>
        <w:rPr>
          <w:spacing w:val="-3"/>
        </w:rPr>
        <w:t> </w:t>
      </w:r>
      <w:r>
        <w:rPr/>
        <w:t>has</w:t>
      </w:r>
      <w:r>
        <w:rPr>
          <w:spacing w:val="-2"/>
        </w:rPr>
        <w:t> </w:t>
      </w:r>
      <w:r>
        <w:rPr/>
        <w:t>addressed optimization under Non-IID settings and demonstrated the applicability of federated learning to credit scoring and fraud detection, relatively few studies provide a systematic experimental comparison of</w:t>
      </w:r>
      <w:r>
        <w:rPr>
          <w:spacing w:val="-1"/>
        </w:rPr>
        <w:t> </w:t>
      </w:r>
      <w:r>
        <w:rPr/>
        <w:t>classical</w:t>
      </w:r>
      <w:r>
        <w:rPr>
          <w:spacing w:val="-2"/>
        </w:rPr>
        <w:t> </w:t>
      </w:r>
      <w:r>
        <w:rPr/>
        <w:t>algorithms such as FedAvg and FedProx for credit default prediction under controlled levels of statistical heterogeneity.</w:t>
      </w:r>
    </w:p>
    <w:p>
      <w:pPr>
        <w:pStyle w:val="BodyText"/>
        <w:spacing w:after="0" w:line="360" w:lineRule="auto"/>
        <w:jc w:val="both"/>
        <w:sectPr>
          <w:type w:val="continuous"/>
          <w:pgSz w:w="11900" w:h="16850"/>
          <w:pgMar w:header="0" w:footer="760" w:top="1400" w:bottom="940" w:left="1417" w:right="1417"/>
        </w:sectPr>
      </w:pPr>
    </w:p>
    <w:p>
      <w:pPr>
        <w:pStyle w:val="Heading1"/>
        <w:numPr>
          <w:ilvl w:val="0"/>
          <w:numId w:val="2"/>
        </w:numPr>
        <w:tabs>
          <w:tab w:pos="263" w:val="left" w:leader="none"/>
        </w:tabs>
        <w:spacing w:line="240" w:lineRule="auto" w:before="79" w:after="0"/>
        <w:ind w:left="263" w:right="0" w:hanging="240"/>
        <w:jc w:val="both"/>
      </w:pPr>
      <w:bookmarkStart w:name="3. METHODOLOGY AND EXPERIMENTAL DESIGN" w:id="16"/>
      <w:bookmarkEnd w:id="16"/>
      <w:r>
        <w:rPr>
          <w:b w:val="0"/>
        </w:rPr>
      </w:r>
      <w:r>
        <w:rPr>
          <w:spacing w:val="-2"/>
        </w:rPr>
        <w:t>METHODOLOGY</w:t>
      </w:r>
      <w:r>
        <w:rPr>
          <w:spacing w:val="-20"/>
        </w:rPr>
        <w:t> </w:t>
      </w:r>
      <w:r>
        <w:rPr>
          <w:spacing w:val="-2"/>
        </w:rPr>
        <w:t>AND</w:t>
      </w:r>
      <w:r>
        <w:rPr>
          <w:spacing w:val="10"/>
        </w:rPr>
        <w:t> </w:t>
      </w:r>
      <w:r>
        <w:rPr>
          <w:spacing w:val="-2"/>
        </w:rPr>
        <w:t>EXPERIMENTAL</w:t>
      </w:r>
      <w:r>
        <w:rPr>
          <w:spacing w:val="-7"/>
        </w:rPr>
        <w:t> </w:t>
      </w:r>
      <w:r>
        <w:rPr>
          <w:spacing w:val="-2"/>
        </w:rPr>
        <w:t>DESIGN</w:t>
      </w:r>
    </w:p>
    <w:p>
      <w:pPr>
        <w:pStyle w:val="BodyText"/>
        <w:spacing w:before="274"/>
        <w:ind w:left="0"/>
        <w:rPr>
          <w:b/>
        </w:rPr>
      </w:pPr>
    </w:p>
    <w:p>
      <w:pPr>
        <w:pStyle w:val="Heading2"/>
        <w:numPr>
          <w:ilvl w:val="1"/>
          <w:numId w:val="2"/>
        </w:numPr>
        <w:tabs>
          <w:tab w:pos="388" w:val="left" w:leader="none"/>
        </w:tabs>
        <w:spacing w:line="240" w:lineRule="auto" w:before="0" w:after="0"/>
        <w:ind w:left="388" w:right="0" w:hanging="365"/>
        <w:jc w:val="both"/>
      </w:pPr>
      <w:bookmarkStart w:name="3.1 Problem Formulation" w:id="17"/>
      <w:bookmarkEnd w:id="17"/>
      <w:r>
        <w:rPr>
          <w:b w:val="0"/>
        </w:rPr>
      </w:r>
      <w:r>
        <w:rPr>
          <w:spacing w:val="-2"/>
        </w:rPr>
        <w:t>Problem</w:t>
      </w:r>
      <w:r>
        <w:rPr>
          <w:spacing w:val="-7"/>
        </w:rPr>
        <w:t> </w:t>
      </w:r>
      <w:r>
        <w:rPr>
          <w:spacing w:val="-2"/>
        </w:rPr>
        <w:t>Formulation</w:t>
      </w:r>
    </w:p>
    <w:p>
      <w:pPr>
        <w:pStyle w:val="BodyText"/>
        <w:spacing w:line="360" w:lineRule="auto" w:before="133"/>
        <w:ind w:right="292"/>
        <w:jc w:val="both"/>
      </w:pPr>
      <w:r>
        <w:rPr/>
        <w:t>This study investigates the effect of statistical heterogeneity</w:t>
      </w:r>
      <w:r>
        <w:rPr>
          <w:spacing w:val="-2"/>
        </w:rPr>
        <w:t> </w:t>
      </w:r>
      <w:r>
        <w:rPr/>
        <w:t>on</w:t>
      </w:r>
      <w:r>
        <w:rPr>
          <w:spacing w:val="-1"/>
        </w:rPr>
        <w:t> </w:t>
      </w:r>
      <w:r>
        <w:rPr/>
        <w:t>the performance of Federated Learning in financial credit risk prediction. The task is formulated as a binary classification problem</w:t>
      </w:r>
      <w:r>
        <w:rPr>
          <w:spacing w:val="-10"/>
        </w:rPr>
        <w:t> </w:t>
      </w:r>
      <w:r>
        <w:rPr/>
        <w:t>where the objective is</w:t>
      </w:r>
      <w:r>
        <w:rPr>
          <w:spacing w:val="-1"/>
        </w:rPr>
        <w:t> </w:t>
      </w:r>
      <w:r>
        <w:rPr/>
        <w:t>to predict whether a credit card client will</w:t>
      </w:r>
      <w:r>
        <w:rPr>
          <w:spacing w:val="-9"/>
        </w:rPr>
        <w:t> </w:t>
      </w:r>
      <w:r>
        <w:rPr/>
        <w:t>default on</w:t>
      </w:r>
      <w:r>
        <w:rPr>
          <w:spacing w:val="-1"/>
        </w:rPr>
        <w:t> </w:t>
      </w:r>
      <w:r>
        <w:rPr/>
        <w:t>payment in the following month. Let </w:t>
      </w:r>
      <w:r>
        <w:rPr>
          <w:rFonts w:ascii="Cambria Math" w:hAnsi="Cambria Math" w:eastAsia="Cambria Math"/>
        </w:rPr>
        <w:t>𝑦 </w:t>
      </w:r>
      <w:r>
        <w:rPr>
          <w:rFonts w:ascii="Symbol" w:hAnsi="Symbol" w:eastAsia="Symbol"/>
        </w:rPr>
        <w:t></w:t>
      </w:r>
      <w:r>
        <w:rPr/>
        <w:t>{0,1}, where </w:t>
      </w:r>
      <w:r>
        <w:rPr>
          <w:rFonts w:ascii="Cambria Math" w:hAnsi="Cambria Math" w:eastAsia="Cambria Math"/>
        </w:rPr>
        <w:t>𝑦 </w:t>
      </w:r>
      <w:r>
        <w:rPr/>
        <w:t>= 1 denotes default and </w:t>
      </w:r>
      <w:r>
        <w:rPr>
          <w:rFonts w:ascii="Cambria Math" w:hAnsi="Cambria Math" w:eastAsia="Cambria Math"/>
        </w:rPr>
        <w:t>𝑦 </w:t>
      </w:r>
      <w:r>
        <w:rPr/>
        <w:t>= 0 denotes non-default. Given a feature vector x</w:t>
      </w:r>
      <w:r>
        <w:rPr>
          <w:rFonts w:ascii="Symbol" w:hAnsi="Symbol" w:eastAsia="Symbol"/>
        </w:rPr>
        <w:t></w:t>
      </w:r>
      <w:r>
        <w:rPr>
          <w:rFonts w:ascii="Cambria Math" w:hAnsi="Cambria Math" w:eastAsia="Cambria Math"/>
        </w:rPr>
        <w:t>ℝ</w:t>
      </w:r>
      <w:r>
        <w:rPr>
          <w:rFonts w:ascii="Cambria Math" w:hAnsi="Cambria Math" w:eastAsia="Cambria Math"/>
          <w:position w:val="6"/>
          <w:sz w:val="16"/>
        </w:rPr>
        <w:t>𝑑</w:t>
      </w:r>
      <w:r>
        <w:rPr/>
        <w:t>, the goal is to learn model parameters vector </w:t>
      </w:r>
      <w:r>
        <w:rPr>
          <w:rFonts w:ascii="Cambria Math" w:hAnsi="Cambria Math" w:eastAsia="Cambria Math"/>
        </w:rPr>
        <w:t>𝑤 </w:t>
      </w:r>
      <w:r>
        <w:rPr/>
        <w:t>that minimize</w:t>
      </w:r>
      <w:r>
        <w:rPr>
          <w:spacing w:val="-11"/>
        </w:rPr>
        <w:t> </w:t>
      </w:r>
      <w:r>
        <w:rPr/>
        <w:t>the</w:t>
      </w:r>
      <w:r>
        <w:rPr>
          <w:spacing w:val="-10"/>
        </w:rPr>
        <w:t> </w:t>
      </w:r>
      <w:r>
        <w:rPr/>
        <w:t>prediction</w:t>
      </w:r>
      <w:r>
        <w:rPr>
          <w:spacing w:val="-16"/>
        </w:rPr>
        <w:t> </w:t>
      </w:r>
      <w:r>
        <w:rPr/>
        <w:t>error.</w:t>
      </w:r>
      <w:r>
        <w:rPr>
          <w:spacing w:val="-6"/>
        </w:rPr>
        <w:t> </w:t>
      </w:r>
      <w:r>
        <w:rPr/>
        <w:t>In</w:t>
      </w:r>
      <w:r>
        <w:rPr>
          <w:spacing w:val="-17"/>
        </w:rPr>
        <w:t> </w:t>
      </w:r>
      <w:r>
        <w:rPr/>
        <w:t>a</w:t>
      </w:r>
      <w:r>
        <w:rPr>
          <w:spacing w:val="-6"/>
        </w:rPr>
        <w:t> </w:t>
      </w:r>
      <w:r>
        <w:rPr/>
        <w:t>federated</w:t>
      </w:r>
      <w:r>
        <w:rPr>
          <w:spacing w:val="-4"/>
        </w:rPr>
        <w:t> </w:t>
      </w:r>
      <w:r>
        <w:rPr/>
        <w:t>learning</w:t>
      </w:r>
      <w:r>
        <w:rPr>
          <w:spacing w:val="-9"/>
        </w:rPr>
        <w:t> </w:t>
      </w:r>
      <w:r>
        <w:rPr/>
        <w:t>setting,</w:t>
      </w:r>
      <w:r>
        <w:rPr>
          <w:spacing w:val="-2"/>
        </w:rPr>
        <w:t> </w:t>
      </w:r>
      <w:r>
        <w:rPr/>
        <w:t>training</w:t>
      </w:r>
      <w:r>
        <w:rPr>
          <w:spacing w:val="-4"/>
        </w:rPr>
        <w:t> </w:t>
      </w:r>
      <w:r>
        <w:rPr/>
        <w:t>data</w:t>
      </w:r>
      <w:r>
        <w:rPr>
          <w:spacing w:val="-10"/>
        </w:rPr>
        <w:t> </w:t>
      </w:r>
      <w:r>
        <w:rPr/>
        <w:t>is</w:t>
      </w:r>
      <w:r>
        <w:rPr>
          <w:spacing w:val="-12"/>
        </w:rPr>
        <w:t> </w:t>
      </w:r>
      <w:r>
        <w:rPr/>
        <w:t>distributed</w:t>
      </w:r>
      <w:r>
        <w:rPr>
          <w:spacing w:val="-3"/>
        </w:rPr>
        <w:t> </w:t>
      </w:r>
      <w:r>
        <w:rPr/>
        <w:t>across</w:t>
      </w:r>
    </w:p>
    <w:p>
      <w:pPr>
        <w:pStyle w:val="BodyText"/>
        <w:spacing w:line="360" w:lineRule="auto" w:before="10"/>
        <w:ind w:right="304"/>
        <w:jc w:val="both"/>
      </w:pPr>
      <w:r>
        <w:rPr>
          <w:rFonts w:ascii="Cambria Math" w:eastAsia="Cambria Math"/>
          <w:position w:val="2"/>
        </w:rPr>
        <w:t>𝐾 </w:t>
      </w:r>
      <w:r>
        <w:rPr>
          <w:position w:val="2"/>
        </w:rPr>
        <w:t>clients. Each client </w:t>
      </w:r>
      <w:r>
        <w:rPr>
          <w:rFonts w:ascii="Cambria Math" w:eastAsia="Cambria Math"/>
          <w:position w:val="2"/>
        </w:rPr>
        <w:t>𝑘 </w:t>
      </w:r>
      <w:r>
        <w:rPr>
          <w:position w:val="2"/>
        </w:rPr>
        <w:t>holds a local dataset </w:t>
      </w:r>
      <w:r>
        <w:rPr>
          <w:rFonts w:ascii="Cambria Math" w:eastAsia="Cambria Math"/>
          <w:position w:val="2"/>
        </w:rPr>
        <w:t>𝐷</w:t>
      </w:r>
      <w:r>
        <w:rPr>
          <w:rFonts w:ascii="Cambria Math" w:eastAsia="Cambria Math"/>
          <w:sz w:val="16"/>
        </w:rPr>
        <w:t>𝑘</w:t>
      </w:r>
      <w:r>
        <w:rPr>
          <w:rFonts w:ascii="Cambria Math" w:eastAsia="Cambria Math"/>
          <w:spacing w:val="31"/>
          <w:sz w:val="16"/>
        </w:rPr>
        <w:t> </w:t>
      </w:r>
      <w:r>
        <w:rPr>
          <w:position w:val="2"/>
        </w:rPr>
        <w:t>containing </w:t>
      </w:r>
      <w:r>
        <w:rPr>
          <w:rFonts w:ascii="Cambria Math" w:eastAsia="Cambria Math"/>
          <w:position w:val="2"/>
        </w:rPr>
        <w:t>𝑛</w:t>
      </w:r>
      <w:r>
        <w:rPr>
          <w:rFonts w:ascii="Cambria Math" w:eastAsia="Cambria Math"/>
          <w:sz w:val="16"/>
        </w:rPr>
        <w:t>𝑘</w:t>
      </w:r>
      <w:r>
        <w:rPr>
          <w:rFonts w:ascii="Cambria Math" w:eastAsia="Cambria Math"/>
          <w:spacing w:val="36"/>
          <w:sz w:val="16"/>
        </w:rPr>
        <w:t> </w:t>
      </w:r>
      <w:r>
        <w:rPr>
          <w:position w:val="2"/>
        </w:rPr>
        <w:t>samples. The local objective </w:t>
      </w:r>
      <w:r>
        <w:rPr/>
        <w:t>function at client </w:t>
      </w:r>
      <w:r>
        <w:rPr>
          <w:rFonts w:ascii="Cambria Math" w:eastAsia="Cambria Math"/>
        </w:rPr>
        <w:t>𝑘 </w:t>
      </w:r>
      <w:r>
        <w:rPr/>
        <w:t>is defined as:</w:t>
      </w:r>
    </w:p>
    <w:p>
      <w:pPr>
        <w:pStyle w:val="BodyText"/>
        <w:tabs>
          <w:tab w:pos="1771" w:val="left" w:leader="none"/>
        </w:tabs>
        <w:spacing w:line="343" w:lineRule="exact" w:before="272"/>
        <w:ind w:left="0" w:right="293"/>
        <w:jc w:val="center"/>
      </w:pPr>
      <w:r>
        <w:rPr>
          <w:rFonts w:ascii="Cambria Math" w:hAnsi="Cambria Math"/>
        </w:rPr>
        <w:t>F</w:t>
      </w:r>
      <w:r>
        <w:rPr>
          <w:rFonts w:ascii="Cambria Math" w:hAnsi="Cambria Math"/>
          <w:spacing w:val="57"/>
        </w:rPr>
        <w:t> </w:t>
      </w:r>
      <w:r>
        <w:rPr>
          <w:rFonts w:ascii="Cambria Math" w:hAnsi="Cambria Math"/>
          <w:position w:val="1"/>
        </w:rPr>
        <w:t>(</w:t>
      </w:r>
      <w:r>
        <w:rPr>
          <w:rFonts w:ascii="Cambria Math" w:hAnsi="Cambria Math"/>
        </w:rPr>
        <w:t>w</w:t>
      </w:r>
      <w:r>
        <w:rPr>
          <w:rFonts w:ascii="Cambria Math" w:hAnsi="Cambria Math"/>
          <w:position w:val="1"/>
        </w:rPr>
        <w:t>)</w:t>
      </w:r>
      <w:r>
        <w:rPr>
          <w:rFonts w:ascii="Cambria Math" w:hAnsi="Cambria Math"/>
          <w:spacing w:val="10"/>
          <w:position w:val="1"/>
        </w:rPr>
        <w:t> </w:t>
      </w:r>
      <w:r>
        <w:rPr>
          <w:rFonts w:ascii="Cambria Math" w:hAnsi="Cambria Math"/>
        </w:rPr>
        <w:t>=</w:t>
      </w:r>
      <w:r>
        <w:rPr>
          <w:rFonts w:ascii="Cambria Math" w:hAnsi="Cambria Math"/>
          <w:spacing w:val="64"/>
        </w:rPr>
        <w:t> </w:t>
      </w:r>
      <w:r>
        <w:rPr>
          <w:rFonts w:ascii="Cambria Math" w:hAnsi="Cambria Math"/>
          <w:position w:val="14"/>
          <w:sz w:val="17"/>
        </w:rPr>
        <w:t>1</w:t>
      </w:r>
      <w:r>
        <w:rPr>
          <w:rFonts w:ascii="Cambria Math" w:hAnsi="Cambria Math"/>
          <w:spacing w:val="56"/>
          <w:position w:val="14"/>
          <w:sz w:val="17"/>
        </w:rPr>
        <w:t> </w:t>
      </w:r>
      <w:r>
        <w:rPr>
          <w:rFonts w:ascii="Cambria Math" w:hAnsi="Cambria Math"/>
          <w:spacing w:val="-10"/>
          <w:position w:val="1"/>
        </w:rPr>
        <w:t>∑</w:t>
      </w:r>
      <w:r>
        <w:rPr>
          <w:rFonts w:ascii="Cambria Math" w:hAnsi="Cambria Math"/>
          <w:position w:val="1"/>
        </w:rPr>
        <w:tab/>
      </w:r>
      <w:r>
        <w:rPr>
          <w:rFonts w:ascii="Cambria Math" w:hAnsi="Cambria Math"/>
        </w:rPr>
        <w:t>l(w;</w:t>
      </w:r>
      <w:r>
        <w:rPr>
          <w:rFonts w:ascii="Cambria Math" w:hAnsi="Cambria Math"/>
          <w:spacing w:val="-15"/>
        </w:rPr>
        <w:t> </w:t>
      </w:r>
      <w:r>
        <w:rPr>
          <w:rFonts w:ascii="Cambria Math" w:hAnsi="Cambria Math"/>
        </w:rPr>
        <w:t>x</w:t>
      </w:r>
      <w:r>
        <w:rPr>
          <w:rFonts w:ascii="Cambria Math" w:hAnsi="Cambria Math"/>
          <w:spacing w:val="13"/>
        </w:rPr>
        <w:t> </w:t>
      </w:r>
      <w:r>
        <w:rPr>
          <w:rFonts w:ascii="Cambria Math" w:hAnsi="Cambria Math"/>
        </w:rPr>
        <w:t>,</w:t>
      </w:r>
      <w:r>
        <w:rPr>
          <w:rFonts w:ascii="Cambria Math" w:hAnsi="Cambria Math"/>
          <w:spacing w:val="-10"/>
        </w:rPr>
        <w:t> </w:t>
      </w:r>
      <w:r>
        <w:rPr>
          <w:rFonts w:ascii="Cambria Math" w:hAnsi="Cambria Math"/>
        </w:rPr>
        <w:t>y</w:t>
      </w:r>
      <w:r>
        <w:rPr>
          <w:rFonts w:ascii="Cambria Math" w:hAnsi="Cambria Math"/>
          <w:spacing w:val="13"/>
        </w:rPr>
        <w:t> </w:t>
      </w:r>
      <w:r>
        <w:rPr>
          <w:rFonts w:ascii="Cambria Math" w:hAnsi="Cambria Math"/>
        </w:rPr>
        <w:t>)</w:t>
      </w:r>
      <w:r>
        <w:rPr>
          <w:rFonts w:ascii="Cambria Math" w:hAnsi="Cambria Math"/>
          <w:spacing w:val="6"/>
        </w:rPr>
        <w:t> </w:t>
      </w:r>
      <w:r>
        <w:rPr>
          <w:spacing w:val="-4"/>
        </w:rPr>
        <w:t>.…(i)</w:t>
      </w:r>
    </w:p>
    <w:p>
      <w:pPr>
        <w:tabs>
          <w:tab w:pos="806" w:val="left" w:leader="none"/>
          <w:tab w:pos="1219" w:val="left" w:leader="none"/>
          <w:tab w:pos="2218" w:val="left" w:leader="none"/>
          <w:tab w:pos="2491" w:val="left" w:leader="none"/>
        </w:tabs>
        <w:spacing w:line="220" w:lineRule="auto" w:before="0"/>
        <w:ind w:left="0" w:right="848" w:firstLine="0"/>
        <w:jc w:val="center"/>
        <w:rPr>
          <w:rFonts w:ascii="Cambria Math" w:hAnsi="Cambria Math"/>
          <w:sz w:val="17"/>
        </w:rPr>
      </w:pPr>
      <w:r>
        <w:rPr>
          <w:rFonts w:ascii="Cambria Math" w:hAnsi="Cambria Math"/>
          <w:sz w:val="17"/>
        </w:rPr>
        <mc:AlternateContent>
          <mc:Choice Requires="wps">
            <w:drawing>
              <wp:anchor distT="0" distB="0" distL="0" distR="0" allowOverlap="1" layoutInCell="1" locked="0" behindDoc="0" simplePos="0" relativeHeight="15729152">
                <wp:simplePos x="0" y="0"/>
                <wp:positionH relativeFrom="page">
                  <wp:posOffset>3302000</wp:posOffset>
                </wp:positionH>
                <wp:positionV relativeFrom="paragraph">
                  <wp:posOffset>4453</wp:posOffset>
                </wp:positionV>
                <wp:extent cx="128905"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28905" cy="9525"/>
                        </a:xfrm>
                        <a:custGeom>
                          <a:avLst/>
                          <a:gdLst/>
                          <a:ahLst/>
                          <a:cxnLst/>
                          <a:rect l="l" t="t" r="r" b="b"/>
                          <a:pathLst>
                            <a:path w="128905" h="9525">
                              <a:moveTo>
                                <a:pt x="128320" y="0"/>
                              </a:moveTo>
                              <a:lnTo>
                                <a:pt x="0" y="0"/>
                              </a:lnTo>
                              <a:lnTo>
                                <a:pt x="0" y="9144"/>
                              </a:lnTo>
                              <a:lnTo>
                                <a:pt x="128320" y="9144"/>
                              </a:lnTo>
                              <a:lnTo>
                                <a:pt x="128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0pt;margin-top:.350706pt;width:10.104pt;height:.72pt;mso-position-horizontal-relative:page;mso-position-vertical-relative:paragraph;z-index:15729152" id="docshape4" filled="true" fillcolor="#000000" stroked="false">
                <v:fill type="solid"/>
                <w10:wrap type="none"/>
              </v:rect>
            </w:pict>
          </mc:Fallback>
        </mc:AlternateContent>
      </w:r>
      <w:r>
        <w:rPr>
          <w:rFonts w:ascii="Cambria Math" w:hAnsi="Cambria Math"/>
          <w:spacing w:val="-10"/>
          <w:w w:val="110"/>
          <w:sz w:val="17"/>
        </w:rPr>
        <w:t>k</w:t>
      </w:r>
      <w:r>
        <w:rPr>
          <w:rFonts w:ascii="Cambria Math" w:hAnsi="Cambria Math"/>
          <w:sz w:val="17"/>
        </w:rPr>
        <w:tab/>
      </w:r>
      <w:r>
        <w:rPr>
          <w:rFonts w:ascii="Cambria Math" w:hAnsi="Cambria Math"/>
          <w:spacing w:val="-5"/>
          <w:w w:val="110"/>
          <w:position w:val="-5"/>
          <w:sz w:val="17"/>
        </w:rPr>
        <w:t>n</w:t>
      </w:r>
      <w:r>
        <w:rPr>
          <w:rFonts w:ascii="Cambria Math" w:hAnsi="Cambria Math"/>
          <w:spacing w:val="-5"/>
          <w:w w:val="110"/>
          <w:position w:val="-9"/>
          <w:sz w:val="14"/>
        </w:rPr>
        <w:t>k</w:t>
      </w:r>
      <w:r>
        <w:rPr>
          <w:rFonts w:ascii="Cambria Math" w:hAnsi="Cambria Math"/>
          <w:position w:val="-9"/>
          <w:sz w:val="14"/>
        </w:rPr>
        <w:tab/>
      </w:r>
      <w:r>
        <w:rPr>
          <w:rFonts w:ascii="Cambria Math" w:hAnsi="Cambria Math"/>
          <w:spacing w:val="-4"/>
          <w:w w:val="110"/>
          <w:sz w:val="17"/>
        </w:rPr>
        <w:t>i∈D</w:t>
      </w:r>
      <w:r>
        <w:rPr>
          <w:rFonts w:ascii="Cambria Math" w:hAnsi="Cambria Math"/>
          <w:spacing w:val="-4"/>
          <w:w w:val="110"/>
          <w:position w:val="-2"/>
          <w:sz w:val="14"/>
        </w:rPr>
        <w:t>k</w:t>
      </w:r>
      <w:r>
        <w:rPr>
          <w:rFonts w:ascii="Cambria Math" w:hAnsi="Cambria Math"/>
          <w:position w:val="-2"/>
          <w:sz w:val="14"/>
        </w:rPr>
        <w:tab/>
      </w:r>
      <w:r>
        <w:rPr>
          <w:rFonts w:ascii="Cambria Math" w:hAnsi="Cambria Math"/>
          <w:spacing w:val="-10"/>
          <w:w w:val="110"/>
          <w:sz w:val="17"/>
        </w:rPr>
        <w:t>i</w:t>
      </w:r>
      <w:r>
        <w:rPr>
          <w:rFonts w:ascii="Cambria Math" w:hAnsi="Cambria Math"/>
          <w:sz w:val="17"/>
        </w:rPr>
        <w:tab/>
      </w:r>
      <w:r>
        <w:rPr>
          <w:rFonts w:ascii="Cambria Math" w:hAnsi="Cambria Math"/>
          <w:spacing w:val="-10"/>
          <w:w w:val="110"/>
          <w:sz w:val="17"/>
        </w:rPr>
        <w:t>i</w:t>
      </w:r>
    </w:p>
    <w:p>
      <w:pPr>
        <w:pStyle w:val="BodyText"/>
        <w:spacing w:before="169"/>
        <w:ind w:left="0"/>
        <w:rPr>
          <w:rFonts w:ascii="Cambria Math"/>
          <w:sz w:val="17"/>
        </w:rPr>
      </w:pPr>
    </w:p>
    <w:p>
      <w:pPr>
        <w:pStyle w:val="BodyText"/>
        <w:spacing w:line="355" w:lineRule="auto"/>
        <w:ind w:right="347"/>
        <w:jc w:val="both"/>
      </w:pPr>
      <w:r>
        <w:rPr/>
        <w:t>where</w:t>
      </w:r>
      <w:r>
        <w:rPr>
          <w:spacing w:val="-15"/>
        </w:rPr>
        <w:t> </w:t>
      </w:r>
      <w:r>
        <w:rPr>
          <w:rFonts w:ascii="Cambria Math"/>
        </w:rPr>
        <w:t>l(.</w:t>
      </w:r>
      <w:r>
        <w:rPr>
          <w:rFonts w:ascii="Cambria Math"/>
          <w:spacing w:val="-14"/>
        </w:rPr>
        <w:t> </w:t>
      </w:r>
      <w:r>
        <w:rPr>
          <w:rFonts w:ascii="Cambria Math"/>
        </w:rPr>
        <w:t>)</w:t>
      </w:r>
      <w:r>
        <w:rPr>
          <w:rFonts w:ascii="Cambria Math"/>
          <w:spacing w:val="-13"/>
        </w:rPr>
        <w:t> </w:t>
      </w:r>
      <w:r>
        <w:rPr/>
        <w:t>denotes</w:t>
      </w:r>
      <w:r>
        <w:rPr>
          <w:spacing w:val="-15"/>
        </w:rPr>
        <w:t> </w:t>
      </w:r>
      <w:r>
        <w:rPr/>
        <w:t>the</w:t>
      </w:r>
      <w:r>
        <w:rPr>
          <w:spacing w:val="-15"/>
        </w:rPr>
        <w:t> </w:t>
      </w:r>
      <w:r>
        <w:rPr/>
        <w:t>loss</w:t>
      </w:r>
      <w:r>
        <w:rPr>
          <w:spacing w:val="-15"/>
        </w:rPr>
        <w:t> </w:t>
      </w:r>
      <w:r>
        <w:rPr/>
        <w:t>function</w:t>
      </w:r>
      <w:r>
        <w:rPr>
          <w:spacing w:val="-15"/>
        </w:rPr>
        <w:t> </w:t>
      </w:r>
      <w:r>
        <w:rPr/>
        <w:t>of</w:t>
      </w:r>
      <w:r>
        <w:rPr>
          <w:spacing w:val="-15"/>
        </w:rPr>
        <w:t> </w:t>
      </w:r>
      <w:r>
        <w:rPr/>
        <w:t>the</w:t>
      </w:r>
      <w:r>
        <w:rPr>
          <w:spacing w:val="-15"/>
        </w:rPr>
        <w:t> </w:t>
      </w:r>
      <w:r>
        <w:rPr/>
        <w:t>model.</w:t>
      </w:r>
      <w:r>
        <w:rPr>
          <w:spacing w:val="-15"/>
        </w:rPr>
        <w:t> </w:t>
      </w:r>
      <w:r>
        <w:rPr/>
        <w:t>The</w:t>
      </w:r>
      <w:r>
        <w:rPr>
          <w:spacing w:val="-15"/>
        </w:rPr>
        <w:t> </w:t>
      </w:r>
      <w:r>
        <w:rPr/>
        <w:t>global</w:t>
      </w:r>
      <w:r>
        <w:rPr>
          <w:spacing w:val="-15"/>
        </w:rPr>
        <w:t> </w:t>
      </w:r>
      <w:r>
        <w:rPr/>
        <w:t>optimization</w:t>
      </w:r>
      <w:r>
        <w:rPr>
          <w:spacing w:val="-15"/>
        </w:rPr>
        <w:t> </w:t>
      </w:r>
      <w:r>
        <w:rPr/>
        <w:t>objective</w:t>
      </w:r>
      <w:r>
        <w:rPr>
          <w:spacing w:val="-15"/>
        </w:rPr>
        <w:t> </w:t>
      </w:r>
      <w:r>
        <w:rPr/>
        <w:t>aggregates the local objectives across all clients:</w:t>
      </w:r>
    </w:p>
    <w:p>
      <w:pPr>
        <w:pStyle w:val="BodyText"/>
        <w:tabs>
          <w:tab w:pos="1358" w:val="left" w:leader="none"/>
          <w:tab w:pos="3183" w:val="left" w:leader="dot"/>
        </w:tabs>
        <w:spacing w:line="341" w:lineRule="exact" w:before="124"/>
        <w:ind w:left="0" w:right="279"/>
        <w:jc w:val="center"/>
      </w:pPr>
      <w:r>
        <w:rPr>
          <w:rFonts w:ascii="Cambria Math" w:hAnsi="Cambria Math"/>
          <w:w w:val="105"/>
        </w:rPr>
        <w:t>F</w:t>
      </w:r>
      <w:r>
        <w:rPr>
          <w:rFonts w:ascii="Cambria Math" w:hAnsi="Cambria Math"/>
          <w:w w:val="105"/>
          <w:position w:val="1"/>
        </w:rPr>
        <w:t>(</w:t>
      </w:r>
      <w:r>
        <w:rPr>
          <w:rFonts w:ascii="Cambria Math" w:hAnsi="Cambria Math"/>
          <w:w w:val="105"/>
        </w:rPr>
        <w:t>w</w:t>
      </w:r>
      <w:r>
        <w:rPr>
          <w:rFonts w:ascii="Cambria Math" w:hAnsi="Cambria Math"/>
          <w:w w:val="105"/>
          <w:position w:val="1"/>
        </w:rPr>
        <w:t>)</w:t>
      </w:r>
      <w:r>
        <w:rPr>
          <w:rFonts w:ascii="Cambria Math" w:hAnsi="Cambria Math"/>
          <w:spacing w:val="-14"/>
          <w:w w:val="105"/>
          <w:position w:val="1"/>
        </w:rPr>
        <w:t> </w:t>
      </w:r>
      <w:r>
        <w:rPr>
          <w:rFonts w:ascii="Cambria Math" w:hAnsi="Cambria Math"/>
          <w:w w:val="105"/>
        </w:rPr>
        <w:t>=</w:t>
      </w:r>
      <w:r>
        <w:rPr>
          <w:rFonts w:ascii="Cambria Math" w:hAnsi="Cambria Math"/>
          <w:spacing w:val="-8"/>
          <w:w w:val="105"/>
        </w:rPr>
        <w:t> </w:t>
      </w:r>
      <w:r>
        <w:rPr>
          <w:rFonts w:ascii="Cambria Math" w:hAnsi="Cambria Math"/>
          <w:spacing w:val="-5"/>
          <w:w w:val="105"/>
          <w:position w:val="1"/>
        </w:rPr>
        <w:t>∑</w:t>
      </w:r>
      <w:r>
        <w:rPr>
          <w:rFonts w:ascii="Cambria Math" w:hAnsi="Cambria Math"/>
          <w:spacing w:val="-5"/>
          <w:w w:val="105"/>
          <w:position w:val="1"/>
          <w:vertAlign w:val="superscript"/>
        </w:rPr>
        <w:t>K</w:t>
      </w:r>
      <w:r>
        <w:rPr>
          <w:rFonts w:ascii="Cambria Math" w:hAnsi="Cambria Math"/>
          <w:position w:val="1"/>
          <w:vertAlign w:val="baseline"/>
        </w:rPr>
        <w:tab/>
      </w:r>
      <w:r>
        <w:rPr>
          <w:rFonts w:ascii="Cambria Math" w:hAnsi="Cambria Math"/>
          <w:w w:val="105"/>
          <w:position w:val="14"/>
          <w:sz w:val="17"/>
          <w:u w:val="single"/>
          <w:vertAlign w:val="baseline"/>
        </w:rPr>
        <w:t>n</w:t>
      </w:r>
      <w:r>
        <w:rPr>
          <w:rFonts w:ascii="Cambria Math" w:hAnsi="Cambria Math"/>
          <w:w w:val="105"/>
          <w:position w:val="10"/>
          <w:sz w:val="14"/>
          <w:u w:val="single"/>
          <w:vertAlign w:val="baseline"/>
        </w:rPr>
        <w:t>k</w:t>
      </w:r>
      <w:r>
        <w:rPr>
          <w:rFonts w:ascii="Cambria Math" w:hAnsi="Cambria Math"/>
          <w:spacing w:val="16"/>
          <w:w w:val="105"/>
          <w:position w:val="10"/>
          <w:sz w:val="14"/>
          <w:vertAlign w:val="baseline"/>
        </w:rPr>
        <w:t> </w:t>
      </w:r>
      <w:r>
        <w:rPr>
          <w:rFonts w:ascii="Cambria Math" w:hAnsi="Cambria Math"/>
          <w:w w:val="105"/>
          <w:vertAlign w:val="baseline"/>
        </w:rPr>
        <w:t>F</w:t>
      </w:r>
      <w:r>
        <w:rPr>
          <w:rFonts w:ascii="Cambria Math" w:hAnsi="Cambria Math"/>
          <w:spacing w:val="54"/>
          <w:w w:val="105"/>
          <w:vertAlign w:val="baseline"/>
        </w:rPr>
        <w:t> </w:t>
      </w:r>
      <w:r>
        <w:rPr>
          <w:rFonts w:ascii="Cambria Math" w:hAnsi="Cambria Math"/>
          <w:spacing w:val="-5"/>
          <w:w w:val="105"/>
          <w:vertAlign w:val="baseline"/>
        </w:rPr>
        <w:t>(w)</w:t>
      </w:r>
      <w:r>
        <w:rPr>
          <w:rFonts w:ascii="Cambria Math" w:hAnsi="Cambria Math"/>
          <w:vertAlign w:val="baseline"/>
        </w:rPr>
        <w:tab/>
      </w:r>
      <w:r>
        <w:rPr>
          <w:spacing w:val="-4"/>
          <w:w w:val="105"/>
          <w:vertAlign w:val="baseline"/>
        </w:rPr>
        <w:t>(ii)</w:t>
      </w:r>
    </w:p>
    <w:p>
      <w:pPr>
        <w:tabs>
          <w:tab w:pos="739" w:val="left" w:leader="none"/>
        </w:tabs>
        <w:spacing w:line="232" w:lineRule="auto" w:before="0"/>
        <w:ind w:left="0" w:right="919" w:firstLine="0"/>
        <w:jc w:val="center"/>
        <w:rPr>
          <w:rFonts w:ascii="Cambria Math"/>
          <w:position w:val="1"/>
          <w:sz w:val="17"/>
        </w:rPr>
      </w:pPr>
      <w:r>
        <w:rPr>
          <w:rFonts w:ascii="Cambria Math"/>
          <w:w w:val="105"/>
          <w:sz w:val="17"/>
        </w:rPr>
        <w:t>k=1</w:t>
      </w:r>
      <w:r>
        <w:rPr>
          <w:rFonts w:ascii="Cambria Math"/>
          <w:spacing w:val="43"/>
          <w:w w:val="105"/>
          <w:sz w:val="17"/>
        </w:rPr>
        <w:t> </w:t>
      </w:r>
      <w:r>
        <w:rPr>
          <w:rFonts w:ascii="Cambria Math"/>
          <w:spacing w:val="-10"/>
          <w:w w:val="105"/>
          <w:position w:val="-4"/>
          <w:sz w:val="17"/>
        </w:rPr>
        <w:t>n</w:t>
      </w:r>
      <w:r>
        <w:rPr>
          <w:rFonts w:ascii="Cambria Math"/>
          <w:position w:val="-4"/>
          <w:sz w:val="17"/>
        </w:rPr>
        <w:tab/>
      </w:r>
      <w:r>
        <w:rPr>
          <w:rFonts w:ascii="Cambria Math"/>
          <w:spacing w:val="-10"/>
          <w:w w:val="105"/>
          <w:position w:val="1"/>
          <w:sz w:val="17"/>
        </w:rPr>
        <w:t>k</w:t>
      </w:r>
    </w:p>
    <w:p>
      <w:pPr>
        <w:pStyle w:val="BodyText"/>
        <w:tabs>
          <w:tab w:pos="1689" w:val="left" w:leader="none"/>
        </w:tabs>
        <w:spacing w:line="170" w:lineRule="exact" w:before="231"/>
        <w:rPr>
          <w:rFonts w:ascii="Cambria Math" w:hAnsi="Cambria Math" w:eastAsia="Cambria Math"/>
          <w:position w:val="7"/>
          <w:sz w:val="14"/>
        </w:rPr>
      </w:pPr>
      <w:r>
        <w:rPr/>
        <w:t>where</w:t>
      </w:r>
      <w:r>
        <w:rPr>
          <w:spacing w:val="42"/>
        </w:rPr>
        <w:t> </w:t>
      </w:r>
      <w:r>
        <w:rPr>
          <w:rFonts w:ascii="Cambria Math" w:hAnsi="Cambria Math" w:eastAsia="Cambria Math"/>
        </w:rPr>
        <w:t>n</w:t>
      </w:r>
      <w:r>
        <w:rPr>
          <w:rFonts w:ascii="Cambria Math" w:hAnsi="Cambria Math" w:eastAsia="Cambria Math"/>
          <w:spacing w:val="8"/>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5"/>
          <w:position w:val="1"/>
        </w:rPr>
        <w:t>∑</w:t>
      </w:r>
      <w:r>
        <w:rPr>
          <w:rFonts w:ascii="Cambria Math" w:hAnsi="Cambria Math" w:eastAsia="Cambria Math"/>
          <w:spacing w:val="-5"/>
          <w:position w:val="1"/>
          <w:vertAlign w:val="superscript"/>
        </w:rPr>
        <w:t>K</w:t>
      </w:r>
      <w:r>
        <w:rPr>
          <w:rFonts w:ascii="Cambria Math" w:hAnsi="Cambria Math" w:eastAsia="Cambria Math"/>
          <w:position w:val="1"/>
          <w:vertAlign w:val="baseline"/>
        </w:rPr>
        <w:tab/>
      </w:r>
      <w:r>
        <w:rPr>
          <w:rFonts w:ascii="Cambria Math" w:hAnsi="Cambria Math" w:eastAsia="Cambria Math"/>
          <w:vertAlign w:val="baseline"/>
        </w:rPr>
        <w:t>n</w:t>
      </w:r>
      <w:r>
        <w:rPr>
          <w:rFonts w:ascii="Cambria Math" w:hAnsi="Cambria Math" w:eastAsia="Cambria Math"/>
          <w:position w:val="-4"/>
          <w:sz w:val="17"/>
          <w:vertAlign w:val="baseline"/>
        </w:rPr>
        <w:t>k</w:t>
      </w:r>
      <w:r>
        <w:rPr>
          <w:rFonts w:ascii="Cambria Math" w:hAnsi="Cambria Math" w:eastAsia="Cambria Math"/>
          <w:spacing w:val="74"/>
          <w:position w:val="-4"/>
          <w:sz w:val="17"/>
          <w:vertAlign w:val="baseline"/>
        </w:rPr>
        <w:t> </w:t>
      </w:r>
      <w:r>
        <w:rPr>
          <w:vertAlign w:val="baseline"/>
        </w:rPr>
        <w:t>represents</w:t>
      </w:r>
      <w:r>
        <w:rPr>
          <w:spacing w:val="29"/>
          <w:vertAlign w:val="baseline"/>
        </w:rPr>
        <w:t> </w:t>
      </w:r>
      <w:r>
        <w:rPr>
          <w:vertAlign w:val="baseline"/>
        </w:rPr>
        <w:t>the</w:t>
      </w:r>
      <w:r>
        <w:rPr>
          <w:spacing w:val="39"/>
          <w:vertAlign w:val="baseline"/>
        </w:rPr>
        <w:t> </w:t>
      </w:r>
      <w:r>
        <w:rPr>
          <w:vertAlign w:val="baseline"/>
        </w:rPr>
        <w:t>total</w:t>
      </w:r>
      <w:r>
        <w:rPr>
          <w:spacing w:val="22"/>
          <w:vertAlign w:val="baseline"/>
        </w:rPr>
        <w:t> </w:t>
      </w:r>
      <w:r>
        <w:rPr>
          <w:vertAlign w:val="baseline"/>
        </w:rPr>
        <w:t>number</w:t>
      </w:r>
      <w:r>
        <w:rPr>
          <w:spacing w:val="46"/>
          <w:vertAlign w:val="baseline"/>
        </w:rPr>
        <w:t> </w:t>
      </w:r>
      <w:r>
        <w:rPr>
          <w:vertAlign w:val="baseline"/>
        </w:rPr>
        <w:t>of</w:t>
      </w:r>
      <w:r>
        <w:rPr>
          <w:spacing w:val="22"/>
          <w:vertAlign w:val="baseline"/>
        </w:rPr>
        <w:t> </w:t>
      </w:r>
      <w:r>
        <w:rPr>
          <w:vertAlign w:val="baseline"/>
        </w:rPr>
        <w:t>samples</w:t>
      </w:r>
      <w:r>
        <w:rPr>
          <w:spacing w:val="43"/>
          <w:vertAlign w:val="baseline"/>
        </w:rPr>
        <w:t> </w:t>
      </w:r>
      <w:r>
        <w:rPr>
          <w:vertAlign w:val="baseline"/>
        </w:rPr>
        <w:t>across</w:t>
      </w:r>
      <w:r>
        <w:rPr>
          <w:spacing w:val="38"/>
          <w:vertAlign w:val="baseline"/>
        </w:rPr>
        <w:t> </w:t>
      </w:r>
      <w:r>
        <w:rPr>
          <w:vertAlign w:val="baseline"/>
        </w:rPr>
        <w:t>all</w:t>
      </w:r>
      <w:r>
        <w:rPr>
          <w:spacing w:val="35"/>
          <w:vertAlign w:val="baseline"/>
        </w:rPr>
        <w:t> </w:t>
      </w:r>
      <w:r>
        <w:rPr>
          <w:vertAlign w:val="baseline"/>
        </w:rPr>
        <w:t>clients.</w:t>
      </w:r>
      <w:r>
        <w:rPr>
          <w:spacing w:val="43"/>
          <w:vertAlign w:val="baseline"/>
        </w:rPr>
        <w:t> </w:t>
      </w:r>
      <w:r>
        <w:rPr>
          <w:vertAlign w:val="baseline"/>
        </w:rPr>
        <w:t>The</w:t>
      </w:r>
      <w:r>
        <w:rPr>
          <w:spacing w:val="34"/>
          <w:vertAlign w:val="baseline"/>
        </w:rPr>
        <w:t> </w:t>
      </w:r>
      <w:r>
        <w:rPr>
          <w:vertAlign w:val="baseline"/>
        </w:rPr>
        <w:t>term</w:t>
      </w:r>
      <w:r>
        <w:rPr>
          <w:spacing w:val="27"/>
          <w:vertAlign w:val="baseline"/>
        </w:rPr>
        <w:t> </w:t>
      </w:r>
      <w:r>
        <w:rPr>
          <w:rFonts w:ascii="Cambria Math" w:hAnsi="Cambria Math" w:eastAsia="Cambria Math"/>
          <w:spacing w:val="-5"/>
          <w:position w:val="6"/>
          <w:sz w:val="16"/>
          <w:u w:val="single"/>
          <w:vertAlign w:val="baseline"/>
        </w:rPr>
        <w:t>𝑛</w:t>
      </w:r>
      <w:r>
        <w:rPr>
          <w:rFonts w:ascii="Cambria Math" w:hAnsi="Cambria Math" w:eastAsia="Cambria Math"/>
          <w:spacing w:val="-5"/>
          <w:position w:val="7"/>
          <w:sz w:val="14"/>
          <w:u w:val="single"/>
          <w:vertAlign w:val="baseline"/>
        </w:rPr>
        <w:t>𝑘</w:t>
      </w:r>
    </w:p>
    <w:p>
      <w:pPr>
        <w:tabs>
          <w:tab w:pos="8902" w:val="left" w:leader="none"/>
        </w:tabs>
        <w:spacing w:line="192" w:lineRule="exact" w:before="0"/>
        <w:ind w:left="1324" w:right="0" w:firstLine="0"/>
        <w:jc w:val="left"/>
        <w:rPr>
          <w:rFonts w:ascii="Cambria Math" w:eastAsia="Cambria Math"/>
          <w:position w:val="-2"/>
          <w:sz w:val="14"/>
        </w:rPr>
      </w:pPr>
      <w:r>
        <w:rPr>
          <w:rFonts w:ascii="Cambria Math" w:eastAsia="Cambria Math"/>
          <w:spacing w:val="-5"/>
          <w:w w:val="105"/>
          <w:sz w:val="17"/>
        </w:rPr>
        <w:t>k=1</w:t>
      </w:r>
      <w:r>
        <w:rPr>
          <w:rFonts w:ascii="Cambria Math" w:eastAsia="Cambria Math"/>
          <w:sz w:val="17"/>
        </w:rPr>
        <w:tab/>
      </w:r>
      <w:r>
        <w:rPr>
          <w:rFonts w:ascii="Cambria Math" w:eastAsia="Cambria Math"/>
          <w:spacing w:val="-10"/>
          <w:w w:val="105"/>
          <w:position w:val="-2"/>
          <w:sz w:val="14"/>
        </w:rPr>
        <w:t>𝑛</w:t>
      </w:r>
    </w:p>
    <w:p>
      <w:pPr>
        <w:pStyle w:val="BodyText"/>
        <w:spacing w:line="362" w:lineRule="auto" w:before="99"/>
        <w:ind w:right="290"/>
        <w:jc w:val="both"/>
      </w:pPr>
      <w:r>
        <w:rPr/>
        <w:t>assigns proportional importance to each client based on the size of its local dataset. The goal of federated optimization is to determine the model parameters </w:t>
      </w:r>
      <w:r>
        <w:rPr>
          <w:rFonts w:ascii="Cambria Math" w:hAnsi="Cambria Math" w:eastAsia="Cambria Math"/>
        </w:rPr>
        <w:t>𝑤</w:t>
      </w:r>
      <w:r>
        <w:rPr>
          <w:rFonts w:ascii="Cambria Math" w:hAnsi="Cambria Math" w:eastAsia="Cambria Math"/>
          <w:position w:val="6"/>
          <w:sz w:val="16"/>
        </w:rPr>
        <w:t>∗</w:t>
      </w:r>
      <w:r>
        <w:rPr>
          <w:rFonts w:ascii="Cambria Math" w:hAnsi="Cambria Math" w:eastAsia="Cambria Math"/>
          <w:spacing w:val="32"/>
          <w:position w:val="6"/>
          <w:sz w:val="16"/>
        </w:rPr>
        <w:t> </w:t>
      </w:r>
      <w:r>
        <w:rPr/>
        <w:t>that minimize the global objective function:</w:t>
      </w:r>
    </w:p>
    <w:p>
      <w:pPr>
        <w:pStyle w:val="BodyText"/>
        <w:tabs>
          <w:tab w:pos="5905" w:val="left" w:leader="dot"/>
        </w:tabs>
        <w:spacing w:line="265" w:lineRule="exact" w:before="255"/>
        <w:ind w:left="2809"/>
      </w:pPr>
      <w:r>
        <w:rPr>
          <w:rFonts w:ascii="Cambria Math" w:hAnsi="Cambria Math" w:eastAsia="Cambria Math"/>
        </w:rPr>
        <w:t>𝑤</w:t>
      </w:r>
      <w:r>
        <w:rPr>
          <w:rFonts w:ascii="Cambria Math" w:hAnsi="Cambria Math" w:eastAsia="Cambria Math"/>
          <w:position w:val="6"/>
          <w:sz w:val="16"/>
        </w:rPr>
        <w:t>∗</w:t>
      </w:r>
      <w:r>
        <w:rPr>
          <w:rFonts w:ascii="Cambria Math" w:hAnsi="Cambria Math" w:eastAsia="Cambria Math"/>
          <w:spacing w:val="45"/>
          <w:position w:val="6"/>
          <w:sz w:val="16"/>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arg</w:t>
      </w:r>
      <w:r>
        <w:rPr>
          <w:rFonts w:ascii="Cambria Math" w:hAnsi="Cambria Math" w:eastAsia="Cambria Math"/>
          <w:spacing w:val="-8"/>
        </w:rPr>
        <w:t> </w:t>
      </w:r>
      <w:r>
        <w:rPr>
          <w:rFonts w:ascii="Cambria Math" w:hAnsi="Cambria Math" w:eastAsia="Cambria Math"/>
        </w:rPr>
        <w:t>min</w:t>
      </w:r>
      <w:r>
        <w:rPr>
          <w:rFonts w:ascii="Cambria Math" w:hAnsi="Cambria Math" w:eastAsia="Cambria Math"/>
          <w:spacing w:val="-9"/>
        </w:rPr>
        <w:t> </w:t>
      </w:r>
      <w:r>
        <w:rPr>
          <w:rFonts w:ascii="Cambria Math" w:hAnsi="Cambria Math" w:eastAsia="Cambria Math"/>
          <w:spacing w:val="-4"/>
        </w:rPr>
        <w:t>𝐹(𝑤)</w:t>
      </w:r>
      <w:r>
        <w:rPr>
          <w:rFonts w:ascii="Cambria Math" w:hAnsi="Cambria Math" w:eastAsia="Cambria Math"/>
        </w:rPr>
        <w:tab/>
      </w:r>
      <w:r>
        <w:rPr>
          <w:spacing w:val="-4"/>
        </w:rPr>
        <w:t>(iii)</w:t>
      </w:r>
    </w:p>
    <w:p>
      <w:pPr>
        <w:spacing w:line="183" w:lineRule="exact" w:before="0"/>
        <w:ind w:left="0" w:right="1394" w:firstLine="0"/>
        <w:jc w:val="center"/>
        <w:rPr>
          <w:rFonts w:ascii="Cambria Math" w:eastAsia="Cambria Math"/>
          <w:sz w:val="17"/>
        </w:rPr>
      </w:pPr>
      <w:r>
        <w:rPr>
          <w:rFonts w:ascii="Cambria Math" w:eastAsia="Cambria Math"/>
          <w:spacing w:val="-10"/>
          <w:w w:val="105"/>
          <w:sz w:val="17"/>
        </w:rPr>
        <w:t>𝑤</w:t>
      </w:r>
    </w:p>
    <w:p>
      <w:pPr>
        <w:pStyle w:val="BodyText"/>
        <w:spacing w:before="162"/>
        <w:ind w:left="0"/>
        <w:rPr>
          <w:rFonts w:ascii="Cambria Math"/>
          <w:sz w:val="17"/>
        </w:rPr>
      </w:pPr>
    </w:p>
    <w:p>
      <w:pPr>
        <w:pStyle w:val="BodyText"/>
        <w:spacing w:line="360" w:lineRule="auto" w:before="1"/>
        <w:ind w:right="301"/>
        <w:jc w:val="both"/>
      </w:pPr>
      <w:r>
        <w:rPr/>
        <w:t>However, in real-world distributed environments, client datasets often exhibit statistical heterogeneity. This means that the local data distributions across clients may differ significantly, causing the local objective functions to deviate from the global objective. Such heterogeneity</w:t>
      </w:r>
      <w:r>
        <w:rPr>
          <w:spacing w:val="-15"/>
        </w:rPr>
        <w:t> </w:t>
      </w:r>
      <w:r>
        <w:rPr/>
        <w:t>can</w:t>
      </w:r>
      <w:r>
        <w:rPr>
          <w:spacing w:val="-15"/>
        </w:rPr>
        <w:t> </w:t>
      </w:r>
      <w:r>
        <w:rPr/>
        <w:t>lead</w:t>
      </w:r>
      <w:r>
        <w:rPr>
          <w:spacing w:val="-15"/>
        </w:rPr>
        <w:t> </w:t>
      </w:r>
      <w:r>
        <w:rPr/>
        <w:t>to</w:t>
      </w:r>
      <w:r>
        <w:rPr>
          <w:spacing w:val="-15"/>
        </w:rPr>
        <w:t> </w:t>
      </w:r>
      <w:r>
        <w:rPr/>
        <w:t>optimization</w:t>
      </w:r>
      <w:r>
        <w:rPr>
          <w:spacing w:val="-7"/>
        </w:rPr>
        <w:t> </w:t>
      </w:r>
      <w:r>
        <w:rPr/>
        <w:t>instability</w:t>
      </w:r>
      <w:r>
        <w:rPr>
          <w:spacing w:val="-15"/>
        </w:rPr>
        <w:t> </w:t>
      </w:r>
      <w:r>
        <w:rPr/>
        <w:t>and</w:t>
      </w:r>
      <w:r>
        <w:rPr>
          <w:spacing w:val="-8"/>
        </w:rPr>
        <w:t> </w:t>
      </w:r>
      <w:r>
        <w:rPr/>
        <w:t>performance</w:t>
      </w:r>
      <w:r>
        <w:rPr>
          <w:spacing w:val="-8"/>
        </w:rPr>
        <w:t> </w:t>
      </w:r>
      <w:r>
        <w:rPr/>
        <w:t>degradation.</w:t>
      </w:r>
      <w:r>
        <w:rPr>
          <w:spacing w:val="-9"/>
        </w:rPr>
        <w:t> </w:t>
      </w:r>
      <w:r>
        <w:rPr/>
        <w:t>Therefore,</w:t>
      </w:r>
      <w:r>
        <w:rPr>
          <w:spacing w:val="-13"/>
        </w:rPr>
        <w:t> </w:t>
      </w:r>
      <w:r>
        <w:rPr/>
        <w:t>this study analyzes how different data distribution scenarios, including IID data, label skew, and quantity</w:t>
      </w:r>
      <w:r>
        <w:rPr>
          <w:spacing w:val="-26"/>
        </w:rPr>
        <w:t> </w:t>
      </w:r>
      <w:r>
        <w:rPr/>
        <w:t>skew,</w:t>
      </w:r>
      <w:r>
        <w:rPr>
          <w:spacing w:val="-11"/>
        </w:rPr>
        <w:t> </w:t>
      </w:r>
      <w:r>
        <w:rPr/>
        <w:t>affect</w:t>
      </w:r>
      <w:r>
        <w:rPr>
          <w:spacing w:val="-4"/>
        </w:rPr>
        <w:t> </w:t>
      </w:r>
      <w:r>
        <w:rPr/>
        <w:t>the</w:t>
      </w:r>
      <w:r>
        <w:rPr>
          <w:spacing w:val="-10"/>
        </w:rPr>
        <w:t> </w:t>
      </w:r>
      <w:r>
        <w:rPr/>
        <w:t>performance</w:t>
      </w:r>
      <w:r>
        <w:rPr>
          <w:spacing w:val="-9"/>
        </w:rPr>
        <w:t> </w:t>
      </w:r>
      <w:r>
        <w:rPr/>
        <w:t>and</w:t>
      </w:r>
      <w:r>
        <w:rPr>
          <w:spacing w:val="-9"/>
        </w:rPr>
        <w:t> </w:t>
      </w:r>
      <w:r>
        <w:rPr/>
        <w:t>convergence</w:t>
      </w:r>
      <w:r>
        <w:rPr>
          <w:spacing w:val="-9"/>
        </w:rPr>
        <w:t> </w:t>
      </w:r>
      <w:r>
        <w:rPr/>
        <w:t>behavior</w:t>
      </w:r>
      <w:r>
        <w:rPr>
          <w:spacing w:val="-2"/>
        </w:rPr>
        <w:t> </w:t>
      </w:r>
      <w:r>
        <w:rPr/>
        <w:t>of</w:t>
      </w:r>
      <w:r>
        <w:rPr>
          <w:spacing w:val="-16"/>
        </w:rPr>
        <w:t> </w:t>
      </w:r>
      <w:r>
        <w:rPr/>
        <w:t>federated</w:t>
      </w:r>
      <w:r>
        <w:rPr>
          <w:spacing w:val="-4"/>
        </w:rPr>
        <w:t> </w:t>
      </w:r>
      <w:r>
        <w:rPr/>
        <w:t>learning models.</w:t>
      </w:r>
    </w:p>
    <w:p>
      <w:pPr>
        <w:pStyle w:val="BodyText"/>
        <w:spacing w:after="0" w:line="360" w:lineRule="auto"/>
        <w:jc w:val="both"/>
        <w:sectPr>
          <w:pgSz w:w="11900" w:h="16840"/>
          <w:pgMar w:header="0" w:footer="760" w:top="1320" w:bottom="940" w:left="1417" w:right="1133"/>
        </w:sectPr>
      </w:pPr>
    </w:p>
    <w:p>
      <w:pPr>
        <w:pStyle w:val="Heading2"/>
        <w:numPr>
          <w:ilvl w:val="1"/>
          <w:numId w:val="2"/>
        </w:numPr>
        <w:tabs>
          <w:tab w:pos="388" w:val="left" w:leader="none"/>
        </w:tabs>
        <w:spacing w:line="240" w:lineRule="auto" w:before="79" w:after="0"/>
        <w:ind w:left="388" w:right="0" w:hanging="365"/>
        <w:jc w:val="both"/>
      </w:pPr>
      <w:bookmarkStart w:name="3.2 Federated Learning Architecture" w:id="18"/>
      <w:bookmarkEnd w:id="18"/>
      <w:r>
        <w:rPr>
          <w:b w:val="0"/>
        </w:rPr>
      </w:r>
      <w:r>
        <w:rPr>
          <w:spacing w:val="-2"/>
        </w:rPr>
        <w:t>Federated</w:t>
      </w:r>
      <w:r>
        <w:rPr>
          <w:spacing w:val="4"/>
        </w:rPr>
        <w:t> </w:t>
      </w:r>
      <w:r>
        <w:rPr>
          <w:spacing w:val="-2"/>
        </w:rPr>
        <w:t>Learning</w:t>
      </w:r>
      <w:r>
        <w:rPr>
          <w:spacing w:val="-3"/>
        </w:rPr>
        <w:t> </w:t>
      </w:r>
      <w:r>
        <w:rPr>
          <w:spacing w:val="-2"/>
        </w:rPr>
        <w:t>Architecture</w:t>
      </w:r>
    </w:p>
    <w:p>
      <w:pPr>
        <w:pStyle w:val="BodyText"/>
        <w:spacing w:line="360" w:lineRule="auto" w:before="127"/>
        <w:ind w:right="290"/>
        <w:jc w:val="both"/>
      </w:pPr>
      <w:r>
        <w:rPr/>
        <w:t>The federated learning framework adopted in this study follows a client–server architecture, where a central server coordinates the training process while multiple clients perform local model</w:t>
      </w:r>
      <w:r>
        <w:rPr>
          <w:spacing w:val="-15"/>
        </w:rPr>
        <w:t> </w:t>
      </w:r>
      <w:r>
        <w:rPr/>
        <w:t>updates</w:t>
      </w:r>
      <w:r>
        <w:rPr>
          <w:spacing w:val="-15"/>
        </w:rPr>
        <w:t> </w:t>
      </w:r>
      <w:r>
        <w:rPr/>
        <w:t>using</w:t>
      </w:r>
      <w:r>
        <w:rPr>
          <w:spacing w:val="-11"/>
        </w:rPr>
        <w:t> </w:t>
      </w:r>
      <w:r>
        <w:rPr/>
        <w:t>their</w:t>
      </w:r>
      <w:r>
        <w:rPr>
          <w:spacing w:val="-2"/>
        </w:rPr>
        <w:t> </w:t>
      </w:r>
      <w:r>
        <w:rPr/>
        <w:t>private</w:t>
      </w:r>
      <w:r>
        <w:rPr>
          <w:spacing w:val="-8"/>
        </w:rPr>
        <w:t> </w:t>
      </w:r>
      <w:r>
        <w:rPr/>
        <w:t>datasets.</w:t>
      </w:r>
      <w:r>
        <w:rPr>
          <w:spacing w:val="-5"/>
        </w:rPr>
        <w:t> </w:t>
      </w:r>
      <w:r>
        <w:rPr/>
        <w:t>Unlike</w:t>
      </w:r>
      <w:r>
        <w:rPr>
          <w:spacing w:val="-9"/>
        </w:rPr>
        <w:t> </w:t>
      </w:r>
      <w:r>
        <w:rPr/>
        <w:t>traditional</w:t>
      </w:r>
      <w:r>
        <w:rPr>
          <w:spacing w:val="-15"/>
        </w:rPr>
        <w:t> </w:t>
      </w:r>
      <w:r>
        <w:rPr/>
        <w:t>centralized learning,</w:t>
      </w:r>
      <w:r>
        <w:rPr>
          <w:spacing w:val="-1"/>
        </w:rPr>
        <w:t> </w:t>
      </w:r>
      <w:r>
        <w:rPr/>
        <w:t>the</w:t>
      </w:r>
      <w:r>
        <w:rPr>
          <w:spacing w:val="-9"/>
        </w:rPr>
        <w:t> </w:t>
      </w:r>
      <w:r>
        <w:rPr/>
        <w:t>raw</w:t>
      </w:r>
      <w:r>
        <w:rPr>
          <w:spacing w:val="-8"/>
        </w:rPr>
        <w:t> </w:t>
      </w:r>
      <w:r>
        <w:rPr/>
        <w:t>data remains locally stored at each client, and only model parameters are exchanged between the clients and the server. This</w:t>
      </w:r>
      <w:r>
        <w:rPr>
          <w:spacing w:val="-1"/>
        </w:rPr>
        <w:t> </w:t>
      </w:r>
      <w:r>
        <w:rPr/>
        <w:t>architecture enables collaborative model</w:t>
      </w:r>
      <w:r>
        <w:rPr>
          <w:spacing w:val="-14"/>
        </w:rPr>
        <w:t> </w:t>
      </w:r>
      <w:r>
        <w:rPr/>
        <w:t>training while preserving data privacy.</w:t>
      </w:r>
    </w:p>
    <w:p>
      <w:pPr>
        <w:pStyle w:val="BodyText"/>
        <w:ind w:left="0"/>
        <w:rPr>
          <w:sz w:val="20"/>
        </w:rPr>
      </w:pPr>
    </w:p>
    <w:p>
      <w:pPr>
        <w:pStyle w:val="BodyText"/>
        <w:ind w:left="0"/>
        <w:rPr>
          <w:sz w:val="20"/>
        </w:rPr>
      </w:pPr>
    </w:p>
    <w:p>
      <w:pPr>
        <w:pStyle w:val="BodyText"/>
        <w:spacing w:before="186"/>
        <w:ind w:left="0"/>
        <w:rPr>
          <w:sz w:val="20"/>
        </w:rPr>
      </w:pPr>
      <w:r>
        <w:rPr>
          <w:sz w:val="20"/>
        </w:rPr>
        <w:drawing>
          <wp:anchor distT="0" distB="0" distL="0" distR="0" allowOverlap="1" layoutInCell="1" locked="0" behindDoc="1" simplePos="0" relativeHeight="487588864">
            <wp:simplePos x="0" y="0"/>
            <wp:positionH relativeFrom="page">
              <wp:posOffset>979805</wp:posOffset>
            </wp:positionH>
            <wp:positionV relativeFrom="paragraph">
              <wp:posOffset>279954</wp:posOffset>
            </wp:positionV>
            <wp:extent cx="5605325" cy="463638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605325" cy="4636389"/>
                    </a:xfrm>
                    <a:prstGeom prst="rect">
                      <a:avLst/>
                    </a:prstGeom>
                  </pic:spPr>
                </pic:pic>
              </a:graphicData>
            </a:graphic>
          </wp:anchor>
        </w:drawing>
      </w:r>
    </w:p>
    <w:p>
      <w:pPr>
        <w:spacing w:before="174"/>
        <w:ind w:left="0" w:right="269" w:firstLine="0"/>
        <w:jc w:val="center"/>
        <w:rPr>
          <w:sz w:val="20"/>
        </w:rPr>
      </w:pPr>
      <w:r>
        <w:rPr>
          <w:b/>
          <w:spacing w:val="-2"/>
          <w:sz w:val="20"/>
        </w:rPr>
        <w:t>Figure</w:t>
      </w:r>
      <w:r>
        <w:rPr>
          <w:b/>
          <w:spacing w:val="-5"/>
          <w:sz w:val="20"/>
        </w:rPr>
        <w:t> </w:t>
      </w:r>
      <w:r>
        <w:rPr>
          <w:b/>
          <w:spacing w:val="-2"/>
          <w:sz w:val="20"/>
        </w:rPr>
        <w:t>3.1:</w:t>
      </w:r>
      <w:r>
        <w:rPr>
          <w:b/>
          <w:spacing w:val="-6"/>
          <w:sz w:val="20"/>
        </w:rPr>
        <w:t> </w:t>
      </w:r>
      <w:r>
        <w:rPr>
          <w:spacing w:val="-2"/>
          <w:sz w:val="20"/>
        </w:rPr>
        <w:t>FL</w:t>
      </w:r>
      <w:r>
        <w:rPr>
          <w:spacing w:val="-10"/>
          <w:sz w:val="20"/>
        </w:rPr>
        <w:t> </w:t>
      </w:r>
      <w:r>
        <w:rPr>
          <w:spacing w:val="-2"/>
          <w:sz w:val="20"/>
        </w:rPr>
        <w:t>architecture</w:t>
      </w:r>
      <w:r>
        <w:rPr>
          <w:spacing w:val="-9"/>
          <w:sz w:val="20"/>
        </w:rPr>
        <w:t> </w:t>
      </w:r>
      <w:r>
        <w:rPr>
          <w:spacing w:val="-2"/>
          <w:sz w:val="20"/>
        </w:rPr>
        <w:t>using</w:t>
      </w:r>
      <w:r>
        <w:rPr>
          <w:spacing w:val="-7"/>
          <w:sz w:val="20"/>
        </w:rPr>
        <w:t> </w:t>
      </w:r>
      <w:r>
        <w:rPr>
          <w:spacing w:val="-2"/>
          <w:sz w:val="20"/>
        </w:rPr>
        <w:t>the</w:t>
      </w:r>
      <w:r>
        <w:rPr>
          <w:spacing w:val="-4"/>
          <w:sz w:val="20"/>
        </w:rPr>
        <w:t> </w:t>
      </w:r>
      <w:r>
        <w:rPr>
          <w:spacing w:val="-2"/>
          <w:sz w:val="20"/>
        </w:rPr>
        <w:t>FedAvg</w:t>
      </w:r>
      <w:r>
        <w:rPr>
          <w:spacing w:val="4"/>
          <w:sz w:val="20"/>
        </w:rPr>
        <w:t> </w:t>
      </w:r>
      <w:r>
        <w:rPr>
          <w:spacing w:val="-2"/>
          <w:sz w:val="20"/>
        </w:rPr>
        <w:t>aggregation</w:t>
      </w:r>
      <w:r>
        <w:rPr>
          <w:spacing w:val="1"/>
          <w:sz w:val="20"/>
        </w:rPr>
        <w:t> </w:t>
      </w:r>
      <w:r>
        <w:rPr>
          <w:spacing w:val="-2"/>
          <w:sz w:val="20"/>
        </w:rPr>
        <w:t>mechanism</w:t>
      </w:r>
    </w:p>
    <w:p>
      <w:pPr>
        <w:pStyle w:val="BodyText"/>
        <w:ind w:left="0"/>
        <w:rPr>
          <w:sz w:val="20"/>
        </w:rPr>
      </w:pPr>
    </w:p>
    <w:p>
      <w:pPr>
        <w:pStyle w:val="BodyText"/>
        <w:ind w:left="0"/>
        <w:rPr>
          <w:sz w:val="20"/>
        </w:rPr>
      </w:pPr>
    </w:p>
    <w:p>
      <w:pPr>
        <w:pStyle w:val="BodyText"/>
        <w:spacing w:before="124"/>
        <w:ind w:left="0"/>
        <w:rPr>
          <w:sz w:val="20"/>
        </w:rPr>
      </w:pPr>
    </w:p>
    <w:p>
      <w:pPr>
        <w:pStyle w:val="BodyText"/>
        <w:spacing w:line="357" w:lineRule="auto"/>
        <w:ind w:right="300"/>
        <w:jc w:val="both"/>
      </w:pPr>
      <w:r>
        <w:rPr/>
        <w:t>At the beginning of each communication round </w:t>
      </w:r>
      <w:r>
        <w:rPr>
          <w:rFonts w:ascii="Cambria Math" w:eastAsia="Cambria Math"/>
        </w:rPr>
        <w:t>𝑡</w:t>
      </w:r>
      <w:r>
        <w:rPr/>
        <w:t>, the central server initializes or broadcasts the</w:t>
      </w:r>
      <w:r>
        <w:rPr>
          <w:spacing w:val="-15"/>
        </w:rPr>
        <w:t> </w:t>
      </w:r>
      <w:r>
        <w:rPr/>
        <w:t>current</w:t>
      </w:r>
      <w:r>
        <w:rPr>
          <w:spacing w:val="-2"/>
        </w:rPr>
        <w:t> </w:t>
      </w:r>
      <w:r>
        <w:rPr/>
        <w:t>global</w:t>
      </w:r>
      <w:r>
        <w:rPr>
          <w:spacing w:val="-15"/>
        </w:rPr>
        <w:t> </w:t>
      </w:r>
      <w:r>
        <w:rPr/>
        <w:t>model</w:t>
      </w:r>
      <w:r>
        <w:rPr>
          <w:spacing w:val="-11"/>
        </w:rPr>
        <w:t> </w:t>
      </w:r>
      <w:r>
        <w:rPr>
          <w:rFonts w:ascii="Cambria Math" w:eastAsia="Cambria Math"/>
        </w:rPr>
        <w:t>𝑤</w:t>
      </w:r>
      <w:r>
        <w:rPr>
          <w:rFonts w:ascii="Cambria Math" w:eastAsia="Cambria Math"/>
          <w:position w:val="6"/>
          <w:sz w:val="16"/>
        </w:rPr>
        <w:t>𝑡</w:t>
      </w:r>
      <w:r>
        <w:rPr>
          <w:rFonts w:ascii="Cambria Math" w:eastAsia="Cambria Math"/>
          <w:spacing w:val="32"/>
          <w:position w:val="6"/>
          <w:sz w:val="16"/>
        </w:rPr>
        <w:t> </w:t>
      </w:r>
      <w:r>
        <w:rPr/>
        <w:t>to all</w:t>
      </w:r>
      <w:r>
        <w:rPr>
          <w:spacing w:val="-15"/>
        </w:rPr>
        <w:t> </w:t>
      </w:r>
      <w:r>
        <w:rPr/>
        <w:t>participating</w:t>
      </w:r>
      <w:r>
        <w:rPr>
          <w:spacing w:val="-5"/>
        </w:rPr>
        <w:t> </w:t>
      </w:r>
      <w:r>
        <w:rPr/>
        <w:t>clients.</w:t>
      </w:r>
      <w:r>
        <w:rPr>
          <w:spacing w:val="-3"/>
        </w:rPr>
        <w:t> </w:t>
      </w:r>
      <w:r>
        <w:rPr/>
        <w:t>Each</w:t>
      </w:r>
      <w:r>
        <w:rPr>
          <w:spacing w:val="-15"/>
        </w:rPr>
        <w:t> </w:t>
      </w:r>
      <w:r>
        <w:rPr/>
        <w:t>client</w:t>
      </w:r>
      <w:r>
        <w:rPr>
          <w:spacing w:val="-1"/>
        </w:rPr>
        <w:t> </w:t>
      </w:r>
      <w:r>
        <w:rPr/>
        <w:t>then</w:t>
      </w:r>
      <w:r>
        <w:rPr>
          <w:spacing w:val="-15"/>
        </w:rPr>
        <w:t> </w:t>
      </w:r>
      <w:r>
        <w:rPr/>
        <w:t>performs local</w:t>
      </w:r>
      <w:r>
        <w:rPr>
          <w:spacing w:val="-15"/>
        </w:rPr>
        <w:t> </w:t>
      </w:r>
      <w:r>
        <w:rPr/>
        <w:t>training </w:t>
      </w:r>
      <w:r>
        <w:rPr>
          <w:position w:val="2"/>
        </w:rPr>
        <w:t>using its respective dataset </w:t>
      </w:r>
      <w:r>
        <w:rPr>
          <w:rFonts w:ascii="Cambria Math" w:eastAsia="Cambria Math"/>
          <w:position w:val="2"/>
        </w:rPr>
        <w:t>𝐷</w:t>
      </w:r>
      <w:r>
        <w:rPr>
          <w:rFonts w:ascii="Cambria Math" w:eastAsia="Cambria Math"/>
          <w:sz w:val="16"/>
        </w:rPr>
        <w:t>𝑘</w:t>
      </w:r>
      <w:r>
        <w:rPr>
          <w:position w:val="2"/>
        </w:rPr>
        <w:t>. In this study, the local training procedure utilizes stochastic </w:t>
      </w:r>
      <w:r>
        <w:rPr/>
        <w:t>gradient descent applied</w:t>
      </w:r>
      <w:r>
        <w:rPr>
          <w:spacing w:val="-6"/>
        </w:rPr>
        <w:t> </w:t>
      </w:r>
      <w:r>
        <w:rPr/>
        <w:t>to</w:t>
      </w:r>
      <w:r>
        <w:rPr>
          <w:spacing w:val="-2"/>
        </w:rPr>
        <w:t> </w:t>
      </w:r>
      <w:r>
        <w:rPr/>
        <w:t>a</w:t>
      </w:r>
      <w:r>
        <w:rPr>
          <w:spacing w:val="-7"/>
        </w:rPr>
        <w:t> </w:t>
      </w:r>
      <w:r>
        <w:rPr/>
        <w:t>logistic</w:t>
      </w:r>
      <w:r>
        <w:rPr>
          <w:spacing w:val="-7"/>
        </w:rPr>
        <w:t> </w:t>
      </w:r>
      <w:r>
        <w:rPr/>
        <w:t>regression</w:t>
      </w:r>
      <w:r>
        <w:rPr>
          <w:spacing w:val="-5"/>
        </w:rPr>
        <w:t> </w:t>
      </w:r>
      <w:r>
        <w:rPr/>
        <w:t>model.</w:t>
      </w:r>
      <w:r>
        <w:rPr>
          <w:spacing w:val="-12"/>
        </w:rPr>
        <w:t> </w:t>
      </w:r>
      <w:r>
        <w:rPr/>
        <w:t>After</w:t>
      </w:r>
      <w:r>
        <w:rPr>
          <w:spacing w:val="-5"/>
        </w:rPr>
        <w:t> </w:t>
      </w:r>
      <w:r>
        <w:rPr/>
        <w:t>completing</w:t>
      </w:r>
      <w:r>
        <w:rPr>
          <w:spacing w:val="-5"/>
        </w:rPr>
        <w:t> </w:t>
      </w:r>
      <w:r>
        <w:rPr/>
        <w:t>a</w:t>
      </w:r>
      <w:r>
        <w:rPr>
          <w:spacing w:val="-8"/>
        </w:rPr>
        <w:t> </w:t>
      </w:r>
      <w:r>
        <w:rPr/>
        <w:t>predefined</w:t>
      </w:r>
      <w:r>
        <w:rPr>
          <w:spacing w:val="-1"/>
        </w:rPr>
        <w:t> </w:t>
      </w:r>
      <w:r>
        <w:rPr/>
        <w:t>number</w:t>
      </w:r>
    </w:p>
    <w:p>
      <w:pPr>
        <w:pStyle w:val="BodyText"/>
        <w:spacing w:after="0" w:line="357" w:lineRule="auto"/>
        <w:jc w:val="both"/>
        <w:sectPr>
          <w:pgSz w:w="11900" w:h="16840"/>
          <w:pgMar w:header="0" w:footer="760" w:top="1320" w:bottom="940" w:left="1417" w:right="1133"/>
        </w:sectPr>
      </w:pPr>
    </w:p>
    <w:p>
      <w:pPr>
        <w:pStyle w:val="BodyText"/>
        <w:spacing w:line="360" w:lineRule="auto" w:before="65"/>
        <w:ind w:right="297"/>
        <w:jc w:val="both"/>
      </w:pPr>
      <w:r>
        <w:rPr/>
        <mc:AlternateContent>
          <mc:Choice Requires="wps">
            <w:drawing>
              <wp:anchor distT="0" distB="0" distL="0" distR="0" allowOverlap="1" layoutInCell="1" locked="0" behindDoc="1" simplePos="0" relativeHeight="486453248">
                <wp:simplePos x="0" y="0"/>
                <wp:positionH relativeFrom="page">
                  <wp:posOffset>4973446</wp:posOffset>
                </wp:positionH>
                <wp:positionV relativeFrom="paragraph">
                  <wp:posOffset>145874</wp:posOffset>
                </wp:positionV>
                <wp:extent cx="59055" cy="10668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9055" cy="106680"/>
                        </a:xfrm>
                        <a:prstGeom prst="rect">
                          <a:avLst/>
                        </a:prstGeom>
                      </wps:spPr>
                      <wps:txbx>
                        <w:txbxContent>
                          <w:p>
                            <w:pPr>
                              <w:spacing w:line="168" w:lineRule="exact" w:before="0"/>
                              <w:ind w:left="0" w:right="0" w:firstLine="0"/>
                              <w:jc w:val="left"/>
                              <w:rPr>
                                <w:rFonts w:ascii="Cambria Math" w:eastAsia="Cambria Math"/>
                                <w:sz w:val="17"/>
                              </w:rPr>
                            </w:pPr>
                            <w:r>
                              <w:rPr>
                                <w:rFonts w:ascii="Cambria Math" w:eastAsia="Cambria Math"/>
                                <w:spacing w:val="-12"/>
                                <w:sz w:val="17"/>
                              </w:rPr>
                              <w:t>𝑘</w:t>
                            </w:r>
                          </w:p>
                        </w:txbxContent>
                      </wps:txbx>
                      <wps:bodyPr wrap="square" lIns="0" tIns="0" rIns="0" bIns="0" rtlCol="0">
                        <a:noAutofit/>
                      </wps:bodyPr>
                    </wps:wsp>
                  </a:graphicData>
                </a:graphic>
              </wp:anchor>
            </w:drawing>
          </mc:Choice>
          <mc:Fallback>
            <w:pict>
              <v:shape style="position:absolute;margin-left:391.609985pt;margin-top:11.486211pt;width:4.650pt;height:8.4pt;mso-position-horizontal-relative:page;mso-position-vertical-relative:paragraph;z-index:-16863232" type="#_x0000_t202" id="docshape5" filled="false" stroked="false">
                <v:textbox inset="0,0,0,0">
                  <w:txbxContent>
                    <w:p>
                      <w:pPr>
                        <w:spacing w:line="168" w:lineRule="exact" w:before="0"/>
                        <w:ind w:left="0" w:right="0" w:firstLine="0"/>
                        <w:jc w:val="left"/>
                        <w:rPr>
                          <w:rFonts w:ascii="Cambria Math" w:eastAsia="Cambria Math"/>
                          <w:sz w:val="17"/>
                        </w:rPr>
                      </w:pPr>
                      <w:r>
                        <w:rPr>
                          <w:rFonts w:ascii="Cambria Math" w:eastAsia="Cambria Math"/>
                          <w:spacing w:val="-12"/>
                          <w:sz w:val="17"/>
                        </w:rPr>
                        <w:t>𝑘</w:t>
                      </w:r>
                    </w:p>
                  </w:txbxContent>
                </v:textbox>
                <w10:wrap type="none"/>
              </v:shape>
            </w:pict>
          </mc:Fallback>
        </mc:AlternateContent>
      </w:r>
      <w:r>
        <w:rPr/>
        <w:t>of local epochs, each client generates an updated local model </w:t>
      </w:r>
      <w:r>
        <w:rPr>
          <w:rFonts w:ascii="Cambria Math" w:eastAsia="Cambria Math"/>
        </w:rPr>
        <w:t>𝑤</w:t>
      </w:r>
      <w:r>
        <w:rPr>
          <w:rFonts w:ascii="Cambria Math" w:eastAsia="Cambria Math"/>
          <w:position w:val="6"/>
          <w:sz w:val="16"/>
        </w:rPr>
        <w:t>𝑡+1</w:t>
      </w:r>
      <w:r>
        <w:rPr/>
        <w:t>. Once local training is completed, the updated model parameters from all clients are transmitted back to the central server. The server then aggregates these updates using the Federated Averaging (FedAvg) algorithm to produce an improved global model. The aggregation step is defined as:</w:t>
      </w:r>
    </w:p>
    <w:p>
      <w:pPr>
        <w:pStyle w:val="BodyText"/>
        <w:spacing w:before="78"/>
        <w:ind w:left="0"/>
      </w:pPr>
    </w:p>
    <w:p>
      <w:pPr>
        <w:tabs>
          <w:tab w:pos="4090" w:val="left" w:leader="none"/>
          <w:tab w:pos="5977" w:val="left" w:leader="dot"/>
        </w:tabs>
        <w:spacing w:line="291" w:lineRule="exact" w:before="0"/>
        <w:ind w:left="2741" w:right="0" w:firstLine="0"/>
        <w:jc w:val="left"/>
        <w:rPr>
          <w:position w:val="-5"/>
          <w:sz w:val="24"/>
        </w:rPr>
      </w:pPr>
      <w:r>
        <w:rPr>
          <w:rFonts w:ascii="Cambria Math" w:hAnsi="Cambria Math" w:eastAsia="Cambria Math"/>
          <w:w w:val="105"/>
          <w:position w:val="-5"/>
          <w:sz w:val="24"/>
        </w:rPr>
        <w:t>𝑤</w:t>
      </w:r>
      <w:r>
        <w:rPr>
          <w:rFonts w:ascii="Cambria Math" w:hAnsi="Cambria Math" w:eastAsia="Cambria Math"/>
          <w:w w:val="105"/>
          <w:sz w:val="16"/>
        </w:rPr>
        <w:t>𝑡+1</w:t>
      </w:r>
      <w:r>
        <w:rPr>
          <w:rFonts w:ascii="Cambria Math" w:hAnsi="Cambria Math" w:eastAsia="Cambria Math"/>
          <w:spacing w:val="36"/>
          <w:w w:val="105"/>
          <w:sz w:val="16"/>
        </w:rPr>
        <w:t> </w:t>
      </w:r>
      <w:r>
        <w:rPr>
          <w:rFonts w:ascii="Cambria Math" w:hAnsi="Cambria Math" w:eastAsia="Cambria Math"/>
          <w:w w:val="105"/>
          <w:position w:val="-5"/>
          <w:sz w:val="24"/>
        </w:rPr>
        <w:t>=</w:t>
      </w:r>
      <w:r>
        <w:rPr>
          <w:rFonts w:ascii="Cambria Math" w:hAnsi="Cambria Math" w:eastAsia="Cambria Math"/>
          <w:spacing w:val="8"/>
          <w:w w:val="105"/>
          <w:position w:val="-5"/>
          <w:sz w:val="24"/>
        </w:rPr>
        <w:t> </w:t>
      </w:r>
      <w:r>
        <w:rPr>
          <w:rFonts w:ascii="Cambria Math" w:hAnsi="Cambria Math" w:eastAsia="Cambria Math"/>
          <w:spacing w:val="-5"/>
          <w:w w:val="105"/>
          <w:position w:val="-3"/>
          <w:sz w:val="24"/>
        </w:rPr>
        <w:t>∑</w:t>
      </w:r>
      <w:r>
        <w:rPr>
          <w:rFonts w:ascii="Cambria Math" w:hAnsi="Cambria Math" w:eastAsia="Cambria Math"/>
          <w:spacing w:val="-5"/>
          <w:w w:val="105"/>
          <w:position w:val="2"/>
          <w:sz w:val="16"/>
        </w:rPr>
        <w:t>K</w:t>
      </w:r>
      <w:r>
        <w:rPr>
          <w:rFonts w:ascii="Cambria Math" w:hAnsi="Cambria Math" w:eastAsia="Cambria Math"/>
          <w:position w:val="2"/>
          <w:sz w:val="16"/>
        </w:rPr>
        <w:tab/>
      </w:r>
      <w:r>
        <w:rPr>
          <w:rFonts w:ascii="Cambria Math" w:hAnsi="Cambria Math" w:eastAsia="Cambria Math"/>
          <w:w w:val="105"/>
          <w:position w:val="7"/>
          <w:sz w:val="17"/>
          <w:u w:val="single"/>
        </w:rPr>
        <w:t>n</w:t>
      </w:r>
      <w:r>
        <w:rPr>
          <w:rFonts w:ascii="Cambria Math" w:hAnsi="Cambria Math" w:eastAsia="Cambria Math"/>
          <w:w w:val="105"/>
          <w:position w:val="3"/>
          <w:sz w:val="14"/>
          <w:u w:val="single"/>
        </w:rPr>
        <w:t>k</w:t>
      </w:r>
      <w:r>
        <w:rPr>
          <w:rFonts w:ascii="Cambria Math" w:hAnsi="Cambria Math" w:eastAsia="Cambria Math"/>
          <w:spacing w:val="28"/>
          <w:w w:val="105"/>
          <w:position w:val="3"/>
          <w:sz w:val="14"/>
        </w:rPr>
        <w:t> </w:t>
      </w:r>
      <w:r>
        <w:rPr>
          <w:rFonts w:ascii="Cambria Math" w:hAnsi="Cambria Math" w:eastAsia="Cambria Math"/>
          <w:spacing w:val="-4"/>
          <w:w w:val="105"/>
          <w:position w:val="-5"/>
          <w:sz w:val="24"/>
        </w:rPr>
        <w:t>𝑤</w:t>
      </w:r>
      <w:r>
        <w:rPr>
          <w:rFonts w:ascii="Cambria Math" w:hAnsi="Cambria Math" w:eastAsia="Cambria Math"/>
          <w:spacing w:val="-4"/>
          <w:w w:val="105"/>
          <w:sz w:val="16"/>
        </w:rPr>
        <w:t>𝑡+1</w:t>
      </w:r>
      <w:r>
        <w:rPr>
          <w:rFonts w:ascii="Cambria Math" w:hAnsi="Cambria Math" w:eastAsia="Cambria Math"/>
          <w:sz w:val="16"/>
        </w:rPr>
        <w:tab/>
      </w:r>
      <w:r>
        <w:rPr>
          <w:spacing w:val="-4"/>
          <w:w w:val="105"/>
          <w:position w:val="-5"/>
          <w:sz w:val="24"/>
        </w:rPr>
        <w:t>(iv)</w:t>
      </w:r>
    </w:p>
    <w:p>
      <w:pPr>
        <w:tabs>
          <w:tab w:pos="773" w:val="left" w:leader="none"/>
        </w:tabs>
        <w:spacing w:line="158" w:lineRule="auto" w:before="0"/>
        <w:ind w:left="0" w:right="1006" w:firstLine="0"/>
        <w:jc w:val="center"/>
        <w:rPr>
          <w:rFonts w:ascii="Cambria Math" w:eastAsia="Cambria Math"/>
          <w:sz w:val="17"/>
        </w:rPr>
      </w:pPr>
      <w:r>
        <w:rPr>
          <w:rFonts w:ascii="Cambria Math" w:eastAsia="Cambria Math"/>
          <w:w w:val="105"/>
          <w:sz w:val="17"/>
        </w:rPr>
        <w:t>k=1</w:t>
      </w:r>
      <w:r>
        <w:rPr>
          <w:rFonts w:ascii="Cambria Math" w:eastAsia="Cambria Math"/>
          <w:spacing w:val="43"/>
          <w:w w:val="105"/>
          <w:sz w:val="17"/>
        </w:rPr>
        <w:t> </w:t>
      </w:r>
      <w:r>
        <w:rPr>
          <w:rFonts w:ascii="Cambria Math" w:eastAsia="Cambria Math"/>
          <w:spacing w:val="-10"/>
          <w:w w:val="105"/>
          <w:position w:val="-4"/>
          <w:sz w:val="17"/>
        </w:rPr>
        <w:t>n</w:t>
      </w:r>
      <w:r>
        <w:rPr>
          <w:rFonts w:ascii="Cambria Math" w:eastAsia="Cambria Math"/>
          <w:position w:val="-4"/>
          <w:sz w:val="17"/>
        </w:rPr>
        <w:tab/>
      </w:r>
      <w:r>
        <w:rPr>
          <w:rFonts w:ascii="Cambria Math" w:eastAsia="Cambria Math"/>
          <w:spacing w:val="-10"/>
          <w:w w:val="105"/>
          <w:sz w:val="17"/>
        </w:rPr>
        <w:t>𝑘</w:t>
      </w:r>
    </w:p>
    <w:p>
      <w:pPr>
        <w:pStyle w:val="BodyText"/>
        <w:ind w:left="0"/>
        <w:rPr>
          <w:rFonts w:ascii="Cambria Math"/>
          <w:sz w:val="17"/>
        </w:rPr>
      </w:pPr>
    </w:p>
    <w:p>
      <w:pPr>
        <w:pStyle w:val="BodyText"/>
        <w:spacing w:before="113"/>
        <w:ind w:left="0"/>
        <w:rPr>
          <w:rFonts w:ascii="Cambria Math"/>
          <w:sz w:val="17"/>
        </w:rPr>
      </w:pPr>
    </w:p>
    <w:p>
      <w:pPr>
        <w:pStyle w:val="BodyText"/>
        <w:spacing w:line="360" w:lineRule="auto"/>
        <w:ind w:right="288"/>
        <w:jc w:val="both"/>
      </w:pPr>
      <w:r>
        <w:rPr>
          <w:position w:val="2"/>
        </w:rPr>
        <w:t>where </w:t>
      </w:r>
      <w:r>
        <w:rPr>
          <w:rFonts w:ascii="Cambria Math" w:eastAsia="Cambria Math"/>
          <w:position w:val="2"/>
        </w:rPr>
        <w:t>𝑛</w:t>
      </w:r>
      <w:r>
        <w:rPr>
          <w:rFonts w:ascii="Cambria Math" w:eastAsia="Cambria Math"/>
          <w:sz w:val="16"/>
        </w:rPr>
        <w:t>𝑘</w:t>
      </w:r>
      <w:r>
        <w:rPr>
          <w:rFonts w:ascii="Cambria Math" w:eastAsia="Cambria Math"/>
          <w:spacing w:val="40"/>
          <w:sz w:val="16"/>
        </w:rPr>
        <w:t> </w:t>
      </w:r>
      <w:r>
        <w:rPr>
          <w:position w:val="2"/>
        </w:rPr>
        <w:t>denotes the number of samples at client </w:t>
      </w:r>
      <w:r>
        <w:rPr>
          <w:rFonts w:ascii="Cambria Math" w:eastAsia="Cambria Math"/>
          <w:position w:val="2"/>
        </w:rPr>
        <w:t>𝑘 </w:t>
      </w:r>
      <w:r>
        <w:rPr>
          <w:position w:val="2"/>
        </w:rPr>
        <w:t>and </w:t>
      </w:r>
      <w:r>
        <w:rPr>
          <w:rFonts w:ascii="Cambria Math" w:eastAsia="Cambria Math"/>
          <w:position w:val="2"/>
        </w:rPr>
        <w:t>𝑛 </w:t>
      </w:r>
      <w:r>
        <w:rPr>
          <w:position w:val="2"/>
        </w:rPr>
        <w:t>represents the total number of </w:t>
      </w:r>
      <w:r>
        <w:rPr/>
        <w:t>samples</w:t>
      </w:r>
      <w:r>
        <w:rPr>
          <w:spacing w:val="-15"/>
        </w:rPr>
        <w:t> </w:t>
      </w:r>
      <w:r>
        <w:rPr/>
        <w:t>across</w:t>
      </w:r>
      <w:r>
        <w:rPr>
          <w:spacing w:val="-15"/>
        </w:rPr>
        <w:t> </w:t>
      </w:r>
      <w:r>
        <w:rPr/>
        <w:t>all</w:t>
      </w:r>
      <w:r>
        <w:rPr>
          <w:spacing w:val="-15"/>
        </w:rPr>
        <w:t> </w:t>
      </w:r>
      <w:r>
        <w:rPr/>
        <w:t>participating</w:t>
      </w:r>
      <w:r>
        <w:rPr>
          <w:spacing w:val="-7"/>
        </w:rPr>
        <w:t> </w:t>
      </w:r>
      <w:r>
        <w:rPr/>
        <w:t>clients.</w:t>
      </w:r>
      <w:r>
        <w:rPr>
          <w:spacing w:val="-10"/>
        </w:rPr>
        <w:t> </w:t>
      </w:r>
      <w:r>
        <w:rPr/>
        <w:t>The</w:t>
      </w:r>
      <w:r>
        <w:rPr>
          <w:spacing w:val="-13"/>
        </w:rPr>
        <w:t> </w:t>
      </w:r>
      <w:r>
        <w:rPr/>
        <w:t>updated</w:t>
      </w:r>
      <w:r>
        <w:rPr>
          <w:spacing w:val="-9"/>
        </w:rPr>
        <w:t> </w:t>
      </w:r>
      <w:r>
        <w:rPr/>
        <w:t>global</w:t>
      </w:r>
      <w:r>
        <w:rPr>
          <w:spacing w:val="-15"/>
        </w:rPr>
        <w:t> </w:t>
      </w:r>
      <w:r>
        <w:rPr/>
        <w:t>model</w:t>
      </w:r>
      <w:r>
        <w:rPr>
          <w:spacing w:val="-15"/>
        </w:rPr>
        <w:t> </w:t>
      </w:r>
      <w:r>
        <w:rPr/>
        <w:t>is</w:t>
      </w:r>
      <w:r>
        <w:rPr>
          <w:spacing w:val="-6"/>
        </w:rPr>
        <w:t> </w:t>
      </w:r>
      <w:r>
        <w:rPr/>
        <w:t>subsequently</w:t>
      </w:r>
      <w:r>
        <w:rPr>
          <w:spacing w:val="-15"/>
        </w:rPr>
        <w:t> </w:t>
      </w:r>
      <w:r>
        <w:rPr/>
        <w:t>redistributed to</w:t>
      </w:r>
      <w:r>
        <w:rPr>
          <w:spacing w:val="-13"/>
        </w:rPr>
        <w:t> </w:t>
      </w:r>
      <w:r>
        <w:rPr/>
        <w:t>the</w:t>
      </w:r>
      <w:r>
        <w:rPr>
          <w:spacing w:val="-13"/>
        </w:rPr>
        <w:t> </w:t>
      </w:r>
      <w:r>
        <w:rPr/>
        <w:t>clients,</w:t>
      </w:r>
      <w:r>
        <w:rPr>
          <w:spacing w:val="-5"/>
        </w:rPr>
        <w:t> </w:t>
      </w:r>
      <w:r>
        <w:rPr/>
        <w:t>and</w:t>
      </w:r>
      <w:r>
        <w:rPr>
          <w:spacing w:val="-12"/>
        </w:rPr>
        <w:t> </w:t>
      </w:r>
      <w:r>
        <w:rPr/>
        <w:t>the</w:t>
      </w:r>
      <w:r>
        <w:rPr>
          <w:spacing w:val="-13"/>
        </w:rPr>
        <w:t> </w:t>
      </w:r>
      <w:r>
        <w:rPr/>
        <w:t>training</w:t>
      </w:r>
      <w:r>
        <w:rPr>
          <w:spacing w:val="-7"/>
        </w:rPr>
        <w:t> </w:t>
      </w:r>
      <w:r>
        <w:rPr/>
        <w:t>process</w:t>
      </w:r>
      <w:r>
        <w:rPr>
          <w:spacing w:val="-15"/>
        </w:rPr>
        <w:t> </w:t>
      </w:r>
      <w:r>
        <w:rPr/>
        <w:t>continues</w:t>
      </w:r>
      <w:r>
        <w:rPr>
          <w:spacing w:val="-5"/>
        </w:rPr>
        <w:t> </w:t>
      </w:r>
      <w:r>
        <w:rPr/>
        <w:t>iteratively</w:t>
      </w:r>
      <w:r>
        <w:rPr>
          <w:spacing w:val="-11"/>
        </w:rPr>
        <w:t> </w:t>
      </w:r>
      <w:r>
        <w:rPr/>
        <w:t>for</w:t>
      </w:r>
      <w:r>
        <w:rPr>
          <w:spacing w:val="-2"/>
        </w:rPr>
        <w:t> </w:t>
      </w:r>
      <w:r>
        <w:rPr/>
        <w:t>multiple</w:t>
      </w:r>
      <w:r>
        <w:rPr>
          <w:spacing w:val="-7"/>
        </w:rPr>
        <w:t> </w:t>
      </w:r>
      <w:r>
        <w:rPr/>
        <w:t>communication</w:t>
      </w:r>
      <w:r>
        <w:rPr>
          <w:spacing w:val="-15"/>
        </w:rPr>
        <w:t> </w:t>
      </w:r>
      <w:r>
        <w:rPr/>
        <w:t>rounds until</w:t>
      </w:r>
      <w:r>
        <w:rPr>
          <w:spacing w:val="-11"/>
        </w:rPr>
        <w:t> </w:t>
      </w:r>
      <w:r>
        <w:rPr/>
        <w:t>convergence is</w:t>
      </w:r>
      <w:r>
        <w:rPr>
          <w:spacing w:val="-4"/>
        </w:rPr>
        <w:t> </w:t>
      </w:r>
      <w:r>
        <w:rPr/>
        <w:t>achieved. The overall</w:t>
      </w:r>
      <w:r>
        <w:rPr>
          <w:spacing w:val="-1"/>
        </w:rPr>
        <w:t> </w:t>
      </w:r>
      <w:r>
        <w:rPr/>
        <w:t>federated learning architecture used in</w:t>
      </w:r>
      <w:r>
        <w:rPr>
          <w:spacing w:val="-8"/>
        </w:rPr>
        <w:t> </w:t>
      </w:r>
      <w:r>
        <w:rPr/>
        <w:t>this</w:t>
      </w:r>
      <w:r>
        <w:rPr>
          <w:spacing w:val="-1"/>
        </w:rPr>
        <w:t> </w:t>
      </w:r>
      <w:r>
        <w:rPr/>
        <w:t>study</w:t>
      </w:r>
      <w:r>
        <w:rPr>
          <w:spacing w:val="-6"/>
        </w:rPr>
        <w:t> </w:t>
      </w:r>
      <w:r>
        <w:rPr/>
        <w:t>is illustrated in Figure 3.1.</w:t>
      </w:r>
    </w:p>
    <w:p>
      <w:pPr>
        <w:pStyle w:val="BodyText"/>
        <w:spacing w:before="131"/>
        <w:ind w:left="0"/>
      </w:pPr>
    </w:p>
    <w:p>
      <w:pPr>
        <w:pStyle w:val="BodyText"/>
        <w:spacing w:line="360" w:lineRule="auto"/>
        <w:ind w:right="295"/>
        <w:jc w:val="both"/>
      </w:pPr>
      <w:r>
        <w:rPr/>
        <w:t>To</w:t>
      </w:r>
      <w:r>
        <w:rPr>
          <w:spacing w:val="-9"/>
        </w:rPr>
        <w:t> </w:t>
      </w:r>
      <w:r>
        <w:rPr/>
        <w:t>provide</w:t>
      </w:r>
      <w:r>
        <w:rPr>
          <w:spacing w:val="-8"/>
        </w:rPr>
        <w:t> </w:t>
      </w:r>
      <w:r>
        <w:rPr/>
        <w:t>a</w:t>
      </w:r>
      <w:r>
        <w:rPr>
          <w:spacing w:val="-9"/>
        </w:rPr>
        <w:t> </w:t>
      </w:r>
      <w:r>
        <w:rPr/>
        <w:t>consolidated</w:t>
      </w:r>
      <w:r>
        <w:rPr>
          <w:spacing w:val="-7"/>
        </w:rPr>
        <w:t> </w:t>
      </w:r>
      <w:r>
        <w:rPr/>
        <w:t>view</w:t>
      </w:r>
      <w:r>
        <w:rPr>
          <w:spacing w:val="-8"/>
        </w:rPr>
        <w:t> </w:t>
      </w:r>
      <w:r>
        <w:rPr/>
        <w:t>of</w:t>
      </w:r>
      <w:r>
        <w:rPr>
          <w:spacing w:val="-15"/>
        </w:rPr>
        <w:t> </w:t>
      </w:r>
      <w:r>
        <w:rPr/>
        <w:t>the</w:t>
      </w:r>
      <w:r>
        <w:rPr>
          <w:spacing w:val="-4"/>
        </w:rPr>
        <w:t> </w:t>
      </w:r>
      <w:r>
        <w:rPr/>
        <w:t>methodology</w:t>
      </w:r>
      <w:r>
        <w:rPr>
          <w:spacing w:val="-15"/>
        </w:rPr>
        <w:t> </w:t>
      </w:r>
      <w:r>
        <w:rPr/>
        <w:t>adopted</w:t>
      </w:r>
      <w:r>
        <w:rPr>
          <w:spacing w:val="-15"/>
        </w:rPr>
        <w:t> </w:t>
      </w:r>
      <w:r>
        <w:rPr/>
        <w:t>in</w:t>
      </w:r>
      <w:r>
        <w:rPr>
          <w:spacing w:val="-15"/>
        </w:rPr>
        <w:t> </w:t>
      </w:r>
      <w:r>
        <w:rPr/>
        <w:t>this</w:t>
      </w:r>
      <w:r>
        <w:rPr>
          <w:spacing w:val="-9"/>
        </w:rPr>
        <w:t> </w:t>
      </w:r>
      <w:r>
        <w:rPr/>
        <w:t>study,</w:t>
      </w:r>
      <w:r>
        <w:rPr>
          <w:spacing w:val="-1"/>
        </w:rPr>
        <w:t> </w:t>
      </w:r>
      <w:r>
        <w:rPr/>
        <w:t>Figure</w:t>
      </w:r>
      <w:r>
        <w:rPr>
          <w:spacing w:val="-8"/>
        </w:rPr>
        <w:t> </w:t>
      </w:r>
      <w:r>
        <w:rPr/>
        <w:t>3.2</w:t>
      </w:r>
      <w:r>
        <w:rPr>
          <w:spacing w:val="-8"/>
        </w:rPr>
        <w:t> </w:t>
      </w:r>
      <w:r>
        <w:rPr/>
        <w:t>illustrates the complete experimental pipeline. The workflow begins with the UCI Credit Card Default Dataset, followed by preprocessing and train–test splitting. A centralized logistic regression model is first developed as a performance baseline. The training data is then partitioned into multiple client datasets under IID and Non-IID configurations, including label skew and quantity skew scenarios. Federated training is subsequently</w:t>
      </w:r>
      <w:r>
        <w:rPr>
          <w:spacing w:val="-1"/>
        </w:rPr>
        <w:t> </w:t>
      </w:r>
      <w:r>
        <w:rPr/>
        <w:t>conducted using the FedAvg and FedProx algorithms over 40 communication rounds. Finally, the resulting global models are evaluated using standard classification metrics, and their performance is compared across all experimental settings.</w:t>
      </w:r>
    </w:p>
    <w:p>
      <w:pPr>
        <w:pStyle w:val="BodyText"/>
        <w:spacing w:after="0" w:line="360" w:lineRule="auto"/>
        <w:jc w:val="both"/>
        <w:sectPr>
          <w:pgSz w:w="11900" w:h="16840"/>
          <w:pgMar w:header="0" w:footer="760" w:top="1340" w:bottom="940" w:left="1417" w:right="1133"/>
        </w:sectPr>
      </w:pPr>
    </w:p>
    <w:p>
      <w:pPr>
        <w:spacing w:line="240" w:lineRule="auto"/>
        <w:ind w:left="1313" w:right="0" w:firstLine="0"/>
        <w:rPr>
          <w:sz w:val="20"/>
        </w:rPr>
      </w:pPr>
      <w:r>
        <w:rPr>
          <w:sz w:val="20"/>
        </w:rPr>
        <w:drawing>
          <wp:inline distT="0" distB="0" distL="0" distR="0">
            <wp:extent cx="4047109" cy="6069901"/>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4047109" cy="6069901"/>
                    </a:xfrm>
                    <a:prstGeom prst="rect">
                      <a:avLst/>
                    </a:prstGeom>
                  </pic:spPr>
                </pic:pic>
              </a:graphicData>
            </a:graphic>
          </wp:inline>
        </w:drawing>
      </w:r>
      <w:r>
        <w:rPr>
          <w:sz w:val="20"/>
        </w:rPr>
      </w:r>
    </w:p>
    <w:p>
      <w:pPr>
        <w:pStyle w:val="BodyText"/>
        <w:spacing w:before="4"/>
        <w:ind w:left="0"/>
        <w:rPr>
          <w:sz w:val="20"/>
        </w:rPr>
      </w:pPr>
    </w:p>
    <w:p>
      <w:pPr>
        <w:spacing w:before="0"/>
        <w:ind w:left="1017" w:right="0" w:firstLine="0"/>
        <w:jc w:val="left"/>
        <w:rPr>
          <w:sz w:val="20"/>
        </w:rPr>
      </w:pPr>
      <w:r>
        <w:rPr>
          <w:b/>
          <w:spacing w:val="-2"/>
          <w:sz w:val="20"/>
        </w:rPr>
        <w:t>Figure</w:t>
      </w:r>
      <w:r>
        <w:rPr>
          <w:b/>
          <w:spacing w:val="4"/>
          <w:sz w:val="20"/>
        </w:rPr>
        <w:t> </w:t>
      </w:r>
      <w:r>
        <w:rPr>
          <w:b/>
          <w:spacing w:val="-2"/>
          <w:sz w:val="20"/>
        </w:rPr>
        <w:t>3.2:</w:t>
      </w:r>
      <w:r>
        <w:rPr>
          <w:b/>
          <w:spacing w:val="-13"/>
          <w:sz w:val="20"/>
        </w:rPr>
        <w:t> </w:t>
      </w:r>
      <w:r>
        <w:rPr>
          <w:spacing w:val="-2"/>
          <w:sz w:val="20"/>
        </w:rPr>
        <w:t>Experimental</w:t>
      </w:r>
      <w:r>
        <w:rPr>
          <w:spacing w:val="6"/>
          <w:sz w:val="20"/>
        </w:rPr>
        <w:t> </w:t>
      </w:r>
      <w:r>
        <w:rPr>
          <w:spacing w:val="-2"/>
          <w:sz w:val="20"/>
        </w:rPr>
        <w:t>pipeline</w:t>
      </w:r>
      <w:r>
        <w:rPr>
          <w:spacing w:val="-11"/>
          <w:sz w:val="20"/>
        </w:rPr>
        <w:t> </w:t>
      </w:r>
      <w:r>
        <w:rPr>
          <w:spacing w:val="-2"/>
          <w:sz w:val="20"/>
        </w:rPr>
        <w:t>for</w:t>
      </w:r>
      <w:r>
        <w:rPr>
          <w:spacing w:val="15"/>
          <w:sz w:val="20"/>
        </w:rPr>
        <w:t> </w:t>
      </w:r>
      <w:r>
        <w:rPr>
          <w:spacing w:val="-2"/>
          <w:sz w:val="20"/>
        </w:rPr>
        <w:t>federated</w:t>
      </w:r>
      <w:r>
        <w:rPr>
          <w:spacing w:val="-8"/>
          <w:sz w:val="20"/>
        </w:rPr>
        <w:t> </w:t>
      </w:r>
      <w:r>
        <w:rPr>
          <w:spacing w:val="-2"/>
          <w:sz w:val="20"/>
        </w:rPr>
        <w:t>learning-based</w:t>
      </w:r>
      <w:r>
        <w:rPr>
          <w:spacing w:val="4"/>
          <w:sz w:val="20"/>
        </w:rPr>
        <w:t> </w:t>
      </w:r>
      <w:r>
        <w:rPr>
          <w:spacing w:val="-2"/>
          <w:sz w:val="20"/>
        </w:rPr>
        <w:t>credit</w:t>
      </w:r>
      <w:r>
        <w:rPr>
          <w:spacing w:val="1"/>
          <w:sz w:val="20"/>
        </w:rPr>
        <w:t> </w:t>
      </w:r>
      <w:r>
        <w:rPr>
          <w:spacing w:val="-2"/>
          <w:sz w:val="20"/>
        </w:rPr>
        <w:t>default</w:t>
      </w:r>
      <w:r>
        <w:rPr>
          <w:spacing w:val="-5"/>
          <w:sz w:val="20"/>
        </w:rPr>
        <w:t> </w:t>
      </w:r>
      <w:r>
        <w:rPr>
          <w:spacing w:val="-2"/>
          <w:sz w:val="20"/>
        </w:rPr>
        <w:t>prediction</w:t>
      </w:r>
    </w:p>
    <w:p>
      <w:pPr>
        <w:pStyle w:val="BodyText"/>
        <w:ind w:left="0"/>
        <w:rPr>
          <w:sz w:val="20"/>
        </w:rPr>
      </w:pPr>
    </w:p>
    <w:p>
      <w:pPr>
        <w:pStyle w:val="BodyText"/>
        <w:spacing w:before="65"/>
        <w:ind w:left="0"/>
        <w:rPr>
          <w:sz w:val="20"/>
        </w:rPr>
      </w:pPr>
    </w:p>
    <w:p>
      <w:pPr>
        <w:pStyle w:val="BodyText"/>
        <w:spacing w:line="360" w:lineRule="auto"/>
        <w:ind w:right="288"/>
        <w:jc w:val="both"/>
      </w:pPr>
      <w:r>
        <w:rPr/>
        <w:t>The experimental pipeline shown in Figure 3.2 summarizes the sequence of steps followed throughout this study. This structured approach ensures a consistent comparison between centralized</w:t>
      </w:r>
      <w:r>
        <w:rPr>
          <w:spacing w:val="-2"/>
        </w:rPr>
        <w:t> </w:t>
      </w:r>
      <w:r>
        <w:rPr/>
        <w:t>and federated</w:t>
      </w:r>
      <w:r>
        <w:rPr>
          <w:spacing w:val="-2"/>
        </w:rPr>
        <w:t> </w:t>
      </w:r>
      <w:r>
        <w:rPr/>
        <w:t>learning models</w:t>
      </w:r>
      <w:r>
        <w:rPr>
          <w:spacing w:val="-4"/>
        </w:rPr>
        <w:t> </w:t>
      </w:r>
      <w:r>
        <w:rPr/>
        <w:t>and</w:t>
      </w:r>
      <w:r>
        <w:rPr>
          <w:spacing w:val="-3"/>
        </w:rPr>
        <w:t> </w:t>
      </w:r>
      <w:r>
        <w:rPr/>
        <w:t>enables</w:t>
      </w:r>
      <w:r>
        <w:rPr>
          <w:spacing w:val="-8"/>
        </w:rPr>
        <w:t> </w:t>
      </w:r>
      <w:r>
        <w:rPr/>
        <w:t>a</w:t>
      </w:r>
      <w:r>
        <w:rPr>
          <w:spacing w:val="-8"/>
        </w:rPr>
        <w:t> </w:t>
      </w:r>
      <w:r>
        <w:rPr/>
        <w:t>systematic</w:t>
      </w:r>
      <w:r>
        <w:rPr>
          <w:spacing w:val="-7"/>
        </w:rPr>
        <w:t> </w:t>
      </w:r>
      <w:r>
        <w:rPr/>
        <w:t>evaluation</w:t>
      </w:r>
      <w:r>
        <w:rPr>
          <w:spacing w:val="-15"/>
        </w:rPr>
        <w:t> </w:t>
      </w:r>
      <w:r>
        <w:rPr/>
        <w:t>of</w:t>
      </w:r>
      <w:r>
        <w:rPr>
          <w:spacing w:val="-10"/>
        </w:rPr>
        <w:t> </w:t>
      </w:r>
      <w:r>
        <w:rPr/>
        <w:t>the</w:t>
      </w:r>
      <w:r>
        <w:rPr>
          <w:spacing w:val="-8"/>
        </w:rPr>
        <w:t> </w:t>
      </w:r>
      <w:r>
        <w:rPr/>
        <w:t>effects</w:t>
      </w:r>
      <w:r>
        <w:rPr>
          <w:spacing w:val="-13"/>
        </w:rPr>
        <w:t> </w:t>
      </w:r>
      <w:r>
        <w:rPr/>
        <w:t>of different data distribution scenarios on model performance and convergence behavior.</w:t>
      </w:r>
    </w:p>
    <w:p>
      <w:pPr>
        <w:pStyle w:val="BodyText"/>
        <w:spacing w:before="152"/>
        <w:ind w:left="0"/>
      </w:pPr>
    </w:p>
    <w:p>
      <w:pPr>
        <w:pStyle w:val="Heading2"/>
        <w:numPr>
          <w:ilvl w:val="1"/>
          <w:numId w:val="2"/>
        </w:numPr>
        <w:tabs>
          <w:tab w:pos="388" w:val="left" w:leader="none"/>
        </w:tabs>
        <w:spacing w:line="240" w:lineRule="auto" w:before="0" w:after="0"/>
        <w:ind w:left="388" w:right="0" w:hanging="365"/>
        <w:jc w:val="left"/>
      </w:pPr>
      <w:bookmarkStart w:name="3.3 Dataset and Preprocessing" w:id="19"/>
      <w:bookmarkEnd w:id="19"/>
      <w:r>
        <w:rPr>
          <w:b w:val="0"/>
        </w:rPr>
      </w:r>
      <w:r>
        <w:rPr/>
        <w:t>Dataset</w:t>
      </w:r>
      <w:r>
        <w:rPr>
          <w:spacing w:val="-3"/>
        </w:rPr>
        <w:t> </w:t>
      </w:r>
      <w:r>
        <w:rPr/>
        <w:t>and</w:t>
      </w:r>
      <w:r>
        <w:rPr>
          <w:spacing w:val="1"/>
        </w:rPr>
        <w:t> </w:t>
      </w:r>
      <w:r>
        <w:rPr>
          <w:spacing w:val="-2"/>
        </w:rPr>
        <w:t>Preprocessing</w:t>
      </w:r>
    </w:p>
    <w:p>
      <w:pPr>
        <w:pStyle w:val="BodyText"/>
        <w:spacing w:line="360" w:lineRule="auto" w:before="128"/>
        <w:ind w:right="312"/>
        <w:jc w:val="both"/>
      </w:pPr>
      <w:r>
        <w:rPr/>
        <w:t>This study utilizes the UCI Credit Card Default Dataset, which contains financial records of credit</w:t>
      </w:r>
      <w:r>
        <w:rPr>
          <w:spacing w:val="-15"/>
        </w:rPr>
        <w:t> </w:t>
      </w:r>
      <w:r>
        <w:rPr/>
        <w:t>card</w:t>
      </w:r>
      <w:r>
        <w:rPr>
          <w:spacing w:val="-15"/>
        </w:rPr>
        <w:t> </w:t>
      </w:r>
      <w:r>
        <w:rPr/>
        <w:t>clients</w:t>
      </w:r>
      <w:r>
        <w:rPr>
          <w:spacing w:val="-15"/>
        </w:rPr>
        <w:t> </w:t>
      </w:r>
      <w:r>
        <w:rPr/>
        <w:t>and</w:t>
      </w:r>
      <w:r>
        <w:rPr>
          <w:spacing w:val="-15"/>
        </w:rPr>
        <w:t> </w:t>
      </w:r>
      <w:r>
        <w:rPr/>
        <w:t>is</w:t>
      </w:r>
      <w:r>
        <w:rPr>
          <w:spacing w:val="-15"/>
        </w:rPr>
        <w:t> </w:t>
      </w:r>
      <w:r>
        <w:rPr/>
        <w:t>commonly</w:t>
      </w:r>
      <w:r>
        <w:rPr>
          <w:spacing w:val="-21"/>
        </w:rPr>
        <w:t> </w:t>
      </w:r>
      <w:r>
        <w:rPr/>
        <w:t>used</w:t>
      </w:r>
      <w:r>
        <w:rPr>
          <w:spacing w:val="-15"/>
        </w:rPr>
        <w:t> </w:t>
      </w:r>
      <w:r>
        <w:rPr/>
        <w:t>for</w:t>
      </w:r>
      <w:r>
        <w:rPr>
          <w:spacing w:val="-15"/>
        </w:rPr>
        <w:t> </w:t>
      </w:r>
      <w:r>
        <w:rPr/>
        <w:t>credit</w:t>
      </w:r>
      <w:r>
        <w:rPr>
          <w:spacing w:val="-15"/>
        </w:rPr>
        <w:t> </w:t>
      </w:r>
      <w:r>
        <w:rPr/>
        <w:t>risk</w:t>
      </w:r>
      <w:r>
        <w:rPr>
          <w:spacing w:val="-15"/>
        </w:rPr>
        <w:t> </w:t>
      </w:r>
      <w:r>
        <w:rPr/>
        <w:t>prediction</w:t>
      </w:r>
      <w:r>
        <w:rPr>
          <w:spacing w:val="-16"/>
        </w:rPr>
        <w:t> </w:t>
      </w:r>
      <w:r>
        <w:rPr/>
        <w:t>research.</w:t>
      </w:r>
      <w:r>
        <w:rPr>
          <w:spacing w:val="-15"/>
        </w:rPr>
        <w:t> </w:t>
      </w:r>
      <w:r>
        <w:rPr/>
        <w:t>The</w:t>
      </w:r>
      <w:r>
        <w:rPr>
          <w:spacing w:val="-15"/>
        </w:rPr>
        <w:t> </w:t>
      </w:r>
      <w:r>
        <w:rPr/>
        <w:t>dataset</w:t>
      </w:r>
      <w:r>
        <w:rPr>
          <w:spacing w:val="-15"/>
        </w:rPr>
        <w:t> </w:t>
      </w:r>
      <w:r>
        <w:rPr/>
        <w:t>consists</w:t>
      </w:r>
    </w:p>
    <w:p>
      <w:pPr>
        <w:pStyle w:val="BodyText"/>
        <w:spacing w:after="0" w:line="360" w:lineRule="auto"/>
        <w:jc w:val="both"/>
        <w:sectPr>
          <w:pgSz w:w="11900" w:h="16840"/>
          <w:pgMar w:header="0" w:footer="760" w:top="1400" w:bottom="940" w:left="1417" w:right="1133"/>
        </w:sectPr>
      </w:pPr>
    </w:p>
    <w:p>
      <w:pPr>
        <w:pStyle w:val="BodyText"/>
        <w:spacing w:line="360" w:lineRule="auto" w:before="70"/>
        <w:ind w:right="328"/>
        <w:jc w:val="both"/>
      </w:pPr>
      <w:r>
        <w:rPr/>
        <w:t>of 30,000 observations and 24 predictive attributes describing demographic characteristics, credit limits, repayment history, and billing statements of customers. The target variable indicates whether a client will default on payment in the following month.</w:t>
      </w:r>
    </w:p>
    <w:p>
      <w:pPr>
        <w:pStyle w:val="BodyText"/>
        <w:spacing w:line="360" w:lineRule="auto" w:before="2"/>
        <w:ind w:right="306"/>
        <w:jc w:val="both"/>
      </w:pPr>
      <w:r>
        <w:rPr/>
        <w:t>Prior</w:t>
      </w:r>
      <w:r>
        <w:rPr>
          <w:spacing w:val="-5"/>
        </w:rPr>
        <w:t> </w:t>
      </w:r>
      <w:r>
        <w:rPr/>
        <w:t>to model</w:t>
      </w:r>
      <w:r>
        <w:rPr>
          <w:spacing w:val="-15"/>
        </w:rPr>
        <w:t> </w:t>
      </w:r>
      <w:r>
        <w:rPr/>
        <w:t>training, the</w:t>
      </w:r>
      <w:r>
        <w:rPr>
          <w:spacing w:val="-3"/>
        </w:rPr>
        <w:t> </w:t>
      </w:r>
      <w:r>
        <w:rPr/>
        <w:t>dataset was</w:t>
      </w:r>
      <w:r>
        <w:rPr>
          <w:spacing w:val="-10"/>
        </w:rPr>
        <w:t> </w:t>
      </w:r>
      <w:r>
        <w:rPr/>
        <w:t>separated</w:t>
      </w:r>
      <w:r>
        <w:rPr>
          <w:spacing w:val="-2"/>
        </w:rPr>
        <w:t> </w:t>
      </w:r>
      <w:r>
        <w:rPr/>
        <w:t>into feature</w:t>
      </w:r>
      <w:r>
        <w:rPr>
          <w:spacing w:val="-3"/>
        </w:rPr>
        <w:t> </w:t>
      </w:r>
      <w:r>
        <w:rPr/>
        <w:t>variables</w:t>
      </w:r>
      <w:r>
        <w:rPr>
          <w:spacing w:val="-4"/>
        </w:rPr>
        <w:t> </w:t>
      </w:r>
      <w:r>
        <w:rPr/>
        <w:t>and the</w:t>
      </w:r>
      <w:r>
        <w:rPr>
          <w:spacing w:val="-8"/>
        </w:rPr>
        <w:t> </w:t>
      </w:r>
      <w:r>
        <w:rPr/>
        <w:t>target variable representing the default status. The data was then divided into training and testing sets using an 80–20 split, ensuring that the class distribution was preserved through stratified sampling. This resulted in 24,000 training samples and 6,000 testing samples.</w:t>
      </w:r>
    </w:p>
    <w:p>
      <w:pPr>
        <w:pStyle w:val="BodyText"/>
        <w:spacing w:line="360" w:lineRule="auto"/>
        <w:ind w:right="298"/>
        <w:jc w:val="both"/>
      </w:pPr>
      <w:r>
        <w:rPr/>
        <w:t>Since</w:t>
      </w:r>
      <w:r>
        <w:rPr>
          <w:spacing w:val="-15"/>
        </w:rPr>
        <w:t> </w:t>
      </w:r>
      <w:r>
        <w:rPr/>
        <w:t>the</w:t>
      </w:r>
      <w:r>
        <w:rPr>
          <w:spacing w:val="-15"/>
        </w:rPr>
        <w:t> </w:t>
      </w:r>
      <w:r>
        <w:rPr/>
        <w:t>dataset</w:t>
      </w:r>
      <w:r>
        <w:rPr>
          <w:spacing w:val="-10"/>
        </w:rPr>
        <w:t> </w:t>
      </w:r>
      <w:r>
        <w:rPr/>
        <w:t>contains</w:t>
      </w:r>
      <w:r>
        <w:rPr>
          <w:spacing w:val="-10"/>
        </w:rPr>
        <w:t> </w:t>
      </w:r>
      <w:r>
        <w:rPr/>
        <w:t>features</w:t>
      </w:r>
      <w:r>
        <w:rPr>
          <w:spacing w:val="-15"/>
        </w:rPr>
        <w:t> </w:t>
      </w:r>
      <w:r>
        <w:rPr/>
        <w:t>with</w:t>
      </w:r>
      <w:r>
        <w:rPr>
          <w:spacing w:val="-15"/>
        </w:rPr>
        <w:t> </w:t>
      </w:r>
      <w:r>
        <w:rPr/>
        <w:t>different</w:t>
      </w:r>
      <w:r>
        <w:rPr>
          <w:spacing w:val="-4"/>
        </w:rPr>
        <w:t> </w:t>
      </w:r>
      <w:r>
        <w:rPr/>
        <w:t>numerical</w:t>
      </w:r>
      <w:r>
        <w:rPr>
          <w:spacing w:val="-15"/>
        </w:rPr>
        <w:t> </w:t>
      </w:r>
      <w:r>
        <w:rPr/>
        <w:t>ranges,</w:t>
      </w:r>
      <w:r>
        <w:rPr>
          <w:spacing w:val="-2"/>
        </w:rPr>
        <w:t> </w:t>
      </w:r>
      <w:r>
        <w:rPr/>
        <w:t>feature</w:t>
      </w:r>
      <w:r>
        <w:rPr>
          <w:spacing w:val="-14"/>
        </w:rPr>
        <w:t> </w:t>
      </w:r>
      <w:r>
        <w:rPr/>
        <w:t>standardization</w:t>
      </w:r>
      <w:r>
        <w:rPr>
          <w:spacing w:val="-15"/>
        </w:rPr>
        <w:t> </w:t>
      </w:r>
      <w:r>
        <w:rPr/>
        <w:t>was applied to ensure stable model optimization. The StandardScaler transformation was used to normalize each feature to zero mean and unit variance. This preprocessing step prevents features with larger magnitudes from dominating the learning process and improves the convergence behavior of gradient-based optimization algorithms.</w:t>
      </w:r>
    </w:p>
    <w:p>
      <w:pPr>
        <w:pStyle w:val="BodyText"/>
        <w:spacing w:line="360" w:lineRule="auto"/>
        <w:ind w:right="320"/>
        <w:jc w:val="both"/>
      </w:pPr>
      <w:r>
        <w:rPr/>
        <w:t>The preprocessed training dataset was subsequently used for centralized baseline training as well as federated learning simulations under different client data distribution scenarios.</w:t>
      </w:r>
    </w:p>
    <w:p>
      <w:pPr>
        <w:pStyle w:val="BodyText"/>
        <w:spacing w:before="149"/>
        <w:ind w:left="0"/>
      </w:pPr>
    </w:p>
    <w:p>
      <w:pPr>
        <w:pStyle w:val="Heading2"/>
        <w:numPr>
          <w:ilvl w:val="1"/>
          <w:numId w:val="2"/>
        </w:numPr>
        <w:tabs>
          <w:tab w:pos="388" w:val="left" w:leader="none"/>
        </w:tabs>
        <w:spacing w:line="240" w:lineRule="auto" w:before="0" w:after="0"/>
        <w:ind w:left="388" w:right="0" w:hanging="365"/>
        <w:jc w:val="both"/>
      </w:pPr>
      <w:bookmarkStart w:name="3.4 Client Data Partitioning Strategies" w:id="20"/>
      <w:bookmarkEnd w:id="20"/>
      <w:r>
        <w:rPr>
          <w:b w:val="0"/>
        </w:rPr>
      </w:r>
      <w:r>
        <w:rPr/>
        <w:t>Client Data</w:t>
      </w:r>
      <w:r>
        <w:rPr>
          <w:spacing w:val="-5"/>
        </w:rPr>
        <w:t> </w:t>
      </w:r>
      <w:r>
        <w:rPr/>
        <w:t>Partitioning</w:t>
      </w:r>
      <w:r>
        <w:rPr>
          <w:spacing w:val="-9"/>
        </w:rPr>
        <w:t> </w:t>
      </w:r>
      <w:r>
        <w:rPr>
          <w:spacing w:val="-2"/>
        </w:rPr>
        <w:t>Strategies</w:t>
      </w:r>
    </w:p>
    <w:p>
      <w:pPr>
        <w:pStyle w:val="BodyText"/>
        <w:spacing w:line="360" w:lineRule="auto" w:before="127"/>
        <w:ind w:right="306"/>
        <w:jc w:val="both"/>
      </w:pPr>
      <w:r>
        <w:rPr/>
        <w:t>In federated learning environments, the distribution of data across clients plays a crucial role in</w:t>
      </w:r>
      <w:r>
        <w:rPr>
          <w:spacing w:val="-15"/>
        </w:rPr>
        <w:t> </w:t>
      </w:r>
      <w:r>
        <w:rPr/>
        <w:t>determining</w:t>
      </w:r>
      <w:r>
        <w:rPr>
          <w:spacing w:val="-6"/>
        </w:rPr>
        <w:t> </w:t>
      </w:r>
      <w:r>
        <w:rPr/>
        <w:t>the</w:t>
      </w:r>
      <w:r>
        <w:rPr>
          <w:spacing w:val="-8"/>
        </w:rPr>
        <w:t> </w:t>
      </w:r>
      <w:r>
        <w:rPr/>
        <w:t>behavior</w:t>
      </w:r>
      <w:r>
        <w:rPr>
          <w:spacing w:val="-1"/>
        </w:rPr>
        <w:t> </w:t>
      </w:r>
      <w:r>
        <w:rPr/>
        <w:t>and</w:t>
      </w:r>
      <w:r>
        <w:rPr>
          <w:spacing w:val="-4"/>
        </w:rPr>
        <w:t> </w:t>
      </w:r>
      <w:r>
        <w:rPr/>
        <w:t>performance</w:t>
      </w:r>
      <w:r>
        <w:rPr>
          <w:spacing w:val="-7"/>
        </w:rPr>
        <w:t> </w:t>
      </w:r>
      <w:r>
        <w:rPr/>
        <w:t>of</w:t>
      </w:r>
      <w:r>
        <w:rPr>
          <w:spacing w:val="-15"/>
        </w:rPr>
        <w:t> </w:t>
      </w:r>
      <w:r>
        <w:rPr/>
        <w:t>the</w:t>
      </w:r>
      <w:r>
        <w:rPr>
          <w:spacing w:val="-9"/>
        </w:rPr>
        <w:t> </w:t>
      </w:r>
      <w:r>
        <w:rPr/>
        <w:t>global</w:t>
      </w:r>
      <w:r>
        <w:rPr>
          <w:spacing w:val="-11"/>
        </w:rPr>
        <w:t> </w:t>
      </w:r>
      <w:r>
        <w:rPr/>
        <w:t>model. In</w:t>
      </w:r>
      <w:r>
        <w:rPr>
          <w:spacing w:val="-15"/>
        </w:rPr>
        <w:t> </w:t>
      </w:r>
      <w:r>
        <w:rPr/>
        <w:t>practical</w:t>
      </w:r>
      <w:r>
        <w:rPr>
          <w:spacing w:val="-15"/>
        </w:rPr>
        <w:t> </w:t>
      </w:r>
      <w:r>
        <w:rPr/>
        <w:t>scenarios,</w:t>
      </w:r>
      <w:r>
        <w:rPr>
          <w:spacing w:val="-1"/>
        </w:rPr>
        <w:t> </w:t>
      </w:r>
      <w:r>
        <w:rPr/>
        <w:t>client datasets</w:t>
      </w:r>
      <w:r>
        <w:rPr>
          <w:spacing w:val="-15"/>
        </w:rPr>
        <w:t> </w:t>
      </w:r>
      <w:r>
        <w:rPr/>
        <w:t>often</w:t>
      </w:r>
      <w:r>
        <w:rPr>
          <w:spacing w:val="-15"/>
        </w:rPr>
        <w:t> </w:t>
      </w:r>
      <w:r>
        <w:rPr/>
        <w:t>exhibit</w:t>
      </w:r>
      <w:r>
        <w:rPr>
          <w:spacing w:val="-15"/>
        </w:rPr>
        <w:t> </w:t>
      </w:r>
      <w:r>
        <w:rPr/>
        <w:t>statistical</w:t>
      </w:r>
      <w:r>
        <w:rPr>
          <w:spacing w:val="-15"/>
        </w:rPr>
        <w:t> </w:t>
      </w:r>
      <w:r>
        <w:rPr/>
        <w:t>heterogeneity,</w:t>
      </w:r>
      <w:r>
        <w:rPr>
          <w:spacing w:val="-15"/>
        </w:rPr>
        <w:t> </w:t>
      </w:r>
      <w:r>
        <w:rPr/>
        <w:t>meaning</w:t>
      </w:r>
      <w:r>
        <w:rPr>
          <w:spacing w:val="-15"/>
        </w:rPr>
        <w:t> </w:t>
      </w:r>
      <w:r>
        <w:rPr/>
        <w:t>that</w:t>
      </w:r>
      <w:r>
        <w:rPr>
          <w:spacing w:val="-15"/>
        </w:rPr>
        <w:t> </w:t>
      </w:r>
      <w:r>
        <w:rPr/>
        <w:t>the</w:t>
      </w:r>
      <w:r>
        <w:rPr>
          <w:spacing w:val="-15"/>
        </w:rPr>
        <w:t> </w:t>
      </w:r>
      <w:r>
        <w:rPr/>
        <w:t>data</w:t>
      </w:r>
      <w:r>
        <w:rPr>
          <w:spacing w:val="-15"/>
        </w:rPr>
        <w:t> </w:t>
      </w:r>
      <w:r>
        <w:rPr/>
        <w:t>distributions</w:t>
      </w:r>
      <w:r>
        <w:rPr>
          <w:spacing w:val="-15"/>
        </w:rPr>
        <w:t> </w:t>
      </w:r>
      <w:r>
        <w:rPr/>
        <w:t>across</w:t>
      </w:r>
      <w:r>
        <w:rPr>
          <w:spacing w:val="-15"/>
        </w:rPr>
        <w:t> </w:t>
      </w:r>
      <w:r>
        <w:rPr/>
        <w:t>clients may differ significantly. To analyze the effect of</w:t>
      </w:r>
      <w:r>
        <w:rPr>
          <w:spacing w:val="-1"/>
        </w:rPr>
        <w:t> </w:t>
      </w:r>
      <w:r>
        <w:rPr/>
        <w:t>such heterogeneity, this study evaluates the federated learning model under both IID and Non-IID data partitioning strategies.</w:t>
      </w:r>
    </w:p>
    <w:p>
      <w:pPr>
        <w:pStyle w:val="BodyText"/>
        <w:spacing w:line="360" w:lineRule="auto"/>
        <w:ind w:right="300"/>
        <w:jc w:val="both"/>
      </w:pPr>
      <w:r>
        <w:rPr/>
        <w:t>Under the IID setting, the training dataset is randomly shuffled and divided into equal-sized partitions across the participating clients. This ensures that each client receives a dataset with approximately</w:t>
      </w:r>
      <w:r>
        <w:rPr>
          <w:spacing w:val="-15"/>
        </w:rPr>
        <w:t> </w:t>
      </w:r>
      <w:r>
        <w:rPr/>
        <w:t>similar</w:t>
      </w:r>
      <w:r>
        <w:rPr>
          <w:spacing w:val="-15"/>
        </w:rPr>
        <w:t> </w:t>
      </w:r>
      <w:r>
        <w:rPr/>
        <w:t>feature</w:t>
      </w:r>
      <w:r>
        <w:rPr>
          <w:spacing w:val="-15"/>
        </w:rPr>
        <w:t> </w:t>
      </w:r>
      <w:r>
        <w:rPr/>
        <w:t>distributions</w:t>
      </w:r>
      <w:r>
        <w:rPr>
          <w:spacing w:val="-15"/>
        </w:rPr>
        <w:t> </w:t>
      </w:r>
      <w:r>
        <w:rPr/>
        <w:t>and</w:t>
      </w:r>
      <w:r>
        <w:rPr>
          <w:spacing w:val="-15"/>
        </w:rPr>
        <w:t> </w:t>
      </w:r>
      <w:r>
        <w:rPr/>
        <w:t>class</w:t>
      </w:r>
      <w:r>
        <w:rPr>
          <w:spacing w:val="-15"/>
        </w:rPr>
        <w:t> </w:t>
      </w:r>
      <w:r>
        <w:rPr/>
        <w:t>proportions.</w:t>
      </w:r>
      <w:r>
        <w:rPr>
          <w:spacing w:val="-15"/>
        </w:rPr>
        <w:t> </w:t>
      </w:r>
      <w:r>
        <w:rPr/>
        <w:t>In</w:t>
      </w:r>
      <w:r>
        <w:rPr>
          <w:spacing w:val="-15"/>
        </w:rPr>
        <w:t> </w:t>
      </w:r>
      <w:r>
        <w:rPr/>
        <w:t>the</w:t>
      </w:r>
      <w:r>
        <w:rPr>
          <w:spacing w:val="-15"/>
        </w:rPr>
        <w:t> </w:t>
      </w:r>
      <w:r>
        <w:rPr/>
        <w:t>experiments</w:t>
      </w:r>
      <w:r>
        <w:rPr>
          <w:spacing w:val="-15"/>
        </w:rPr>
        <w:t> </w:t>
      </w:r>
      <w:r>
        <w:rPr/>
        <w:t>conducted in</w:t>
      </w:r>
      <w:r>
        <w:rPr>
          <w:spacing w:val="-15"/>
        </w:rPr>
        <w:t> </w:t>
      </w:r>
      <w:r>
        <w:rPr/>
        <w:t>this</w:t>
      </w:r>
      <w:r>
        <w:rPr>
          <w:spacing w:val="-15"/>
        </w:rPr>
        <w:t> </w:t>
      </w:r>
      <w:r>
        <w:rPr/>
        <w:t>study,</w:t>
      </w:r>
      <w:r>
        <w:rPr>
          <w:spacing w:val="-15"/>
        </w:rPr>
        <w:t> </w:t>
      </w:r>
      <w:r>
        <w:rPr/>
        <w:t>the</w:t>
      </w:r>
      <w:r>
        <w:rPr>
          <w:spacing w:val="-15"/>
        </w:rPr>
        <w:t> </w:t>
      </w:r>
      <w:r>
        <w:rPr/>
        <w:t>training</w:t>
      </w:r>
      <w:r>
        <w:rPr>
          <w:spacing w:val="-15"/>
        </w:rPr>
        <w:t> </w:t>
      </w:r>
      <w:r>
        <w:rPr/>
        <w:t>dataset</w:t>
      </w:r>
      <w:r>
        <w:rPr>
          <w:spacing w:val="-15"/>
        </w:rPr>
        <w:t> </w:t>
      </w:r>
      <w:r>
        <w:rPr/>
        <w:t>was</w:t>
      </w:r>
      <w:r>
        <w:rPr>
          <w:spacing w:val="-15"/>
        </w:rPr>
        <w:t> </w:t>
      </w:r>
      <w:r>
        <w:rPr/>
        <w:t>divided</w:t>
      </w:r>
      <w:r>
        <w:rPr>
          <w:spacing w:val="-15"/>
        </w:rPr>
        <w:t> </w:t>
      </w:r>
      <w:r>
        <w:rPr/>
        <w:t>among</w:t>
      </w:r>
      <w:r>
        <w:rPr>
          <w:spacing w:val="-15"/>
        </w:rPr>
        <w:t> </w:t>
      </w:r>
      <w:r>
        <w:rPr/>
        <w:t>10</w:t>
      </w:r>
      <w:r>
        <w:rPr>
          <w:spacing w:val="-15"/>
        </w:rPr>
        <w:t> </w:t>
      </w:r>
      <w:r>
        <w:rPr/>
        <w:t>clients,</w:t>
      </w:r>
      <w:r>
        <w:rPr>
          <w:spacing w:val="-15"/>
        </w:rPr>
        <w:t> </w:t>
      </w:r>
      <w:r>
        <w:rPr/>
        <w:t>with</w:t>
      </w:r>
      <w:r>
        <w:rPr>
          <w:spacing w:val="-15"/>
        </w:rPr>
        <w:t> </w:t>
      </w:r>
      <w:r>
        <w:rPr/>
        <w:t>each</w:t>
      </w:r>
      <w:r>
        <w:rPr>
          <w:spacing w:val="-15"/>
        </w:rPr>
        <w:t> </w:t>
      </w:r>
      <w:r>
        <w:rPr/>
        <w:t>client</w:t>
      </w:r>
      <w:r>
        <w:rPr>
          <w:spacing w:val="-15"/>
        </w:rPr>
        <w:t> </w:t>
      </w:r>
      <w:r>
        <w:rPr/>
        <w:t>receiving</w:t>
      </w:r>
      <w:r>
        <w:rPr>
          <w:spacing w:val="-15"/>
        </w:rPr>
        <w:t> </w:t>
      </w:r>
      <w:r>
        <w:rPr/>
        <w:t>2,400 samples. This setting simulates an ideal federated learning environment where local datasets are statistically similar.</w:t>
      </w:r>
    </w:p>
    <w:p>
      <w:pPr>
        <w:pStyle w:val="BodyText"/>
        <w:spacing w:line="360" w:lineRule="auto" w:before="8"/>
        <w:ind w:right="295"/>
        <w:jc w:val="both"/>
      </w:pPr>
      <w:r>
        <w:rPr/>
        <w:t>To</w:t>
      </w:r>
      <w:r>
        <w:rPr>
          <w:spacing w:val="-15"/>
        </w:rPr>
        <w:t> </w:t>
      </w:r>
      <w:r>
        <w:rPr/>
        <w:t>simulate</w:t>
      </w:r>
      <w:r>
        <w:rPr>
          <w:spacing w:val="-15"/>
        </w:rPr>
        <w:t> </w:t>
      </w:r>
      <w:r>
        <w:rPr/>
        <w:t>real-world</w:t>
      </w:r>
      <w:r>
        <w:rPr>
          <w:spacing w:val="-10"/>
        </w:rPr>
        <w:t> </w:t>
      </w:r>
      <w:r>
        <w:rPr/>
        <w:t>heterogeneity,</w:t>
      </w:r>
      <w:r>
        <w:rPr>
          <w:spacing w:val="-4"/>
        </w:rPr>
        <w:t> </w:t>
      </w:r>
      <w:r>
        <w:rPr/>
        <w:t>two</w:t>
      </w:r>
      <w:r>
        <w:rPr>
          <w:spacing w:val="-15"/>
        </w:rPr>
        <w:t> </w:t>
      </w:r>
      <w:r>
        <w:rPr/>
        <w:t>types</w:t>
      </w:r>
      <w:r>
        <w:rPr>
          <w:spacing w:val="-15"/>
        </w:rPr>
        <w:t> </w:t>
      </w:r>
      <w:r>
        <w:rPr/>
        <w:t>of</w:t>
      </w:r>
      <w:r>
        <w:rPr>
          <w:spacing w:val="-15"/>
        </w:rPr>
        <w:t> </w:t>
      </w:r>
      <w:r>
        <w:rPr/>
        <w:t>Non-IID</w:t>
      </w:r>
      <w:r>
        <w:rPr>
          <w:spacing w:val="-15"/>
        </w:rPr>
        <w:t> </w:t>
      </w:r>
      <w:r>
        <w:rPr/>
        <w:t>distributions</w:t>
      </w:r>
      <w:r>
        <w:rPr>
          <w:spacing w:val="-13"/>
        </w:rPr>
        <w:t> </w:t>
      </w:r>
      <w:r>
        <w:rPr/>
        <w:t>were</w:t>
      </w:r>
      <w:r>
        <w:rPr>
          <w:spacing w:val="-4"/>
        </w:rPr>
        <w:t> </w:t>
      </w:r>
      <w:r>
        <w:rPr/>
        <w:t>introduced.</w:t>
      </w:r>
      <w:r>
        <w:rPr>
          <w:spacing w:val="-14"/>
        </w:rPr>
        <w:t> </w:t>
      </w:r>
      <w:r>
        <w:rPr/>
        <w:t>The first scenario involves label skew, where the class distribution differs significantly across clients. In this configuration, certain clients receive a higher proportion of samples belonging to a particular class, resulting in imbalanced local datasets. Two levels of label skew were evaluated,</w:t>
      </w:r>
      <w:r>
        <w:rPr>
          <w:spacing w:val="-3"/>
        </w:rPr>
        <w:t> </w:t>
      </w:r>
      <w:r>
        <w:rPr/>
        <w:t>namely</w:t>
      </w:r>
      <w:r>
        <w:rPr>
          <w:spacing w:val="-15"/>
        </w:rPr>
        <w:t> </w:t>
      </w:r>
      <w:r>
        <w:rPr/>
        <w:t>70%</w:t>
      </w:r>
      <w:r>
        <w:rPr>
          <w:spacing w:val="-1"/>
        </w:rPr>
        <w:t> </w:t>
      </w:r>
      <w:r>
        <w:rPr/>
        <w:t>skew</w:t>
      </w:r>
      <w:r>
        <w:rPr>
          <w:spacing w:val="-3"/>
        </w:rPr>
        <w:t> </w:t>
      </w:r>
      <w:r>
        <w:rPr/>
        <w:t>and</w:t>
      </w:r>
      <w:r>
        <w:rPr>
          <w:spacing w:val="-3"/>
        </w:rPr>
        <w:t> </w:t>
      </w:r>
      <w:r>
        <w:rPr/>
        <w:t>90%</w:t>
      </w:r>
      <w:r>
        <w:rPr>
          <w:spacing w:val="-1"/>
        </w:rPr>
        <w:t> </w:t>
      </w:r>
      <w:r>
        <w:rPr/>
        <w:t>skew,</w:t>
      </w:r>
      <w:r>
        <w:rPr>
          <w:spacing w:val="-6"/>
        </w:rPr>
        <w:t> </w:t>
      </w:r>
      <w:r>
        <w:rPr/>
        <w:t>to examine how increasing heterogeneity</w:t>
      </w:r>
      <w:r>
        <w:rPr>
          <w:spacing w:val="-15"/>
        </w:rPr>
        <w:t> </w:t>
      </w:r>
      <w:r>
        <w:rPr/>
        <w:t>affects model convergence and performance.</w:t>
      </w:r>
    </w:p>
    <w:p>
      <w:pPr>
        <w:pStyle w:val="BodyText"/>
        <w:spacing w:after="0" w:line="360" w:lineRule="auto"/>
        <w:jc w:val="both"/>
        <w:sectPr>
          <w:pgSz w:w="11900" w:h="16840"/>
          <w:pgMar w:header="0" w:footer="760" w:top="1320" w:bottom="940" w:left="1417" w:right="1133"/>
        </w:sectPr>
      </w:pPr>
    </w:p>
    <w:p>
      <w:pPr>
        <w:pStyle w:val="BodyText"/>
        <w:spacing w:line="360" w:lineRule="auto" w:before="70"/>
        <w:ind w:right="299"/>
        <w:jc w:val="both"/>
      </w:pPr>
      <w:r>
        <w:rPr/>
        <w:t>The second scenario involves quantity skew, where the number of samples assigned to each client</w:t>
      </w:r>
      <w:r>
        <w:rPr>
          <w:spacing w:val="-12"/>
        </w:rPr>
        <w:t> </w:t>
      </w:r>
      <w:r>
        <w:rPr/>
        <w:t>varies</w:t>
      </w:r>
      <w:r>
        <w:rPr>
          <w:spacing w:val="-8"/>
        </w:rPr>
        <w:t> </w:t>
      </w:r>
      <w:r>
        <w:rPr/>
        <w:t>significantly. In</w:t>
      </w:r>
      <w:r>
        <w:rPr>
          <w:spacing w:val="-15"/>
        </w:rPr>
        <w:t> </w:t>
      </w:r>
      <w:r>
        <w:rPr/>
        <w:t>this</w:t>
      </w:r>
      <w:r>
        <w:rPr>
          <w:spacing w:val="-9"/>
        </w:rPr>
        <w:t> </w:t>
      </w:r>
      <w:r>
        <w:rPr/>
        <w:t>setup,</w:t>
      </w:r>
      <w:r>
        <w:rPr>
          <w:spacing w:val="-9"/>
        </w:rPr>
        <w:t> </w:t>
      </w:r>
      <w:r>
        <w:rPr/>
        <w:t>a</w:t>
      </w:r>
      <w:r>
        <w:rPr>
          <w:spacing w:val="-7"/>
        </w:rPr>
        <w:t> </w:t>
      </w:r>
      <w:r>
        <w:rPr/>
        <w:t>small</w:t>
      </w:r>
      <w:r>
        <w:rPr>
          <w:spacing w:val="-6"/>
        </w:rPr>
        <w:t> </w:t>
      </w:r>
      <w:r>
        <w:rPr/>
        <w:t>number of</w:t>
      </w:r>
      <w:r>
        <w:rPr>
          <w:spacing w:val="-15"/>
        </w:rPr>
        <w:t> </w:t>
      </w:r>
      <w:r>
        <w:rPr/>
        <w:t>clients</w:t>
      </w:r>
      <w:r>
        <w:rPr>
          <w:spacing w:val="-8"/>
        </w:rPr>
        <w:t> </w:t>
      </w:r>
      <w:r>
        <w:rPr/>
        <w:t>possess</w:t>
      </w:r>
      <w:r>
        <w:rPr>
          <w:spacing w:val="-9"/>
        </w:rPr>
        <w:t> </w:t>
      </w:r>
      <w:r>
        <w:rPr/>
        <w:t>a</w:t>
      </w:r>
      <w:r>
        <w:rPr>
          <w:spacing w:val="-3"/>
        </w:rPr>
        <w:t> </w:t>
      </w:r>
      <w:r>
        <w:rPr/>
        <w:t>large</w:t>
      </w:r>
      <w:r>
        <w:rPr>
          <w:spacing w:val="-7"/>
        </w:rPr>
        <w:t> </w:t>
      </w:r>
      <w:r>
        <w:rPr/>
        <w:t>portion</w:t>
      </w:r>
      <w:r>
        <w:rPr>
          <w:spacing w:val="-15"/>
        </w:rPr>
        <w:t> </w:t>
      </w:r>
      <w:r>
        <w:rPr/>
        <w:t>of</w:t>
      </w:r>
      <w:r>
        <w:rPr>
          <w:spacing w:val="-15"/>
        </w:rPr>
        <w:t> </w:t>
      </w:r>
      <w:r>
        <w:rPr/>
        <w:t>the dataset, while the remaining clients hold comparatively smaller subsets. This configuration reflects practical federated environments in which data availability may vary across participating devices or institutions.</w:t>
      </w:r>
    </w:p>
    <w:p>
      <w:pPr>
        <w:pStyle w:val="BodyText"/>
        <w:spacing w:line="360" w:lineRule="auto"/>
        <w:ind w:right="316"/>
        <w:jc w:val="both"/>
      </w:pPr>
      <w:r>
        <w:rPr/>
        <w:t>These</w:t>
      </w:r>
      <w:r>
        <w:rPr>
          <w:spacing w:val="-6"/>
        </w:rPr>
        <w:t> </w:t>
      </w:r>
      <w:r>
        <w:rPr/>
        <w:t>partitioning</w:t>
      </w:r>
      <w:r>
        <w:rPr>
          <w:spacing w:val="-4"/>
        </w:rPr>
        <w:t> </w:t>
      </w:r>
      <w:r>
        <w:rPr/>
        <w:t>strategies</w:t>
      </w:r>
      <w:r>
        <w:rPr>
          <w:spacing w:val="-10"/>
        </w:rPr>
        <w:t> </w:t>
      </w:r>
      <w:r>
        <w:rPr/>
        <w:t>enable</w:t>
      </w:r>
      <w:r>
        <w:rPr>
          <w:spacing w:val="-6"/>
        </w:rPr>
        <w:t> </w:t>
      </w:r>
      <w:r>
        <w:rPr/>
        <w:t>a</w:t>
      </w:r>
      <w:r>
        <w:rPr>
          <w:spacing w:val="-6"/>
        </w:rPr>
        <w:t> </w:t>
      </w:r>
      <w:r>
        <w:rPr/>
        <w:t>systematic</w:t>
      </w:r>
      <w:r>
        <w:rPr>
          <w:spacing w:val="-5"/>
        </w:rPr>
        <w:t> </w:t>
      </w:r>
      <w:r>
        <w:rPr/>
        <w:t>evaluation</w:t>
      </w:r>
      <w:r>
        <w:rPr>
          <w:spacing w:val="-13"/>
        </w:rPr>
        <w:t> </w:t>
      </w:r>
      <w:r>
        <w:rPr/>
        <w:t>of</w:t>
      </w:r>
      <w:r>
        <w:rPr>
          <w:spacing w:val="-13"/>
        </w:rPr>
        <w:t> </w:t>
      </w:r>
      <w:r>
        <w:rPr/>
        <w:t>federated</w:t>
      </w:r>
      <w:r>
        <w:rPr>
          <w:spacing w:val="-5"/>
        </w:rPr>
        <w:t> </w:t>
      </w:r>
      <w:r>
        <w:rPr/>
        <w:t>learning</w:t>
      </w:r>
      <w:r>
        <w:rPr>
          <w:spacing w:val="-5"/>
        </w:rPr>
        <w:t> </w:t>
      </w:r>
      <w:r>
        <w:rPr/>
        <w:t>performance under varying degrees of statistical heterogeneity.</w:t>
      </w:r>
    </w:p>
    <w:p>
      <w:pPr>
        <w:pStyle w:val="BodyText"/>
        <w:spacing w:before="148"/>
        <w:ind w:left="0"/>
      </w:pPr>
    </w:p>
    <w:p>
      <w:pPr>
        <w:pStyle w:val="Heading2"/>
        <w:numPr>
          <w:ilvl w:val="1"/>
          <w:numId w:val="2"/>
        </w:numPr>
        <w:tabs>
          <w:tab w:pos="383" w:val="left" w:leader="none"/>
        </w:tabs>
        <w:spacing w:line="240" w:lineRule="auto" w:before="1" w:after="0"/>
        <w:ind w:left="383" w:right="0" w:hanging="360"/>
        <w:jc w:val="both"/>
      </w:pPr>
      <w:bookmarkStart w:name="3.5 Model and Training Configuration" w:id="21"/>
      <w:bookmarkEnd w:id="21"/>
      <w:r>
        <w:rPr>
          <w:b w:val="0"/>
        </w:rPr>
      </w:r>
      <w:r>
        <w:rPr/>
        <w:t>Model</w:t>
      </w:r>
      <w:r>
        <w:rPr>
          <w:spacing w:val="-16"/>
        </w:rPr>
        <w:t> </w:t>
      </w:r>
      <w:r>
        <w:rPr/>
        <w:t>and</w:t>
      </w:r>
      <w:r>
        <w:rPr>
          <w:spacing w:val="-9"/>
        </w:rPr>
        <w:t> </w:t>
      </w:r>
      <w:r>
        <w:rPr/>
        <w:t>Training</w:t>
      </w:r>
      <w:r>
        <w:rPr>
          <w:spacing w:val="-8"/>
        </w:rPr>
        <w:t> </w:t>
      </w:r>
      <w:r>
        <w:rPr>
          <w:spacing w:val="-2"/>
        </w:rPr>
        <w:t>Configuration</w:t>
      </w:r>
    </w:p>
    <w:p>
      <w:pPr>
        <w:pStyle w:val="BodyText"/>
        <w:spacing w:line="360" w:lineRule="auto" w:before="127"/>
        <w:ind w:right="291"/>
        <w:jc w:val="both"/>
      </w:pPr>
      <w:r>
        <w:rPr/>
        <w:t>The</w:t>
      </w:r>
      <w:r>
        <w:rPr>
          <w:spacing w:val="-4"/>
        </w:rPr>
        <w:t> </w:t>
      </w:r>
      <w:r>
        <w:rPr/>
        <w:t>predictive model</w:t>
      </w:r>
      <w:r>
        <w:rPr>
          <w:spacing w:val="-15"/>
        </w:rPr>
        <w:t> </w:t>
      </w:r>
      <w:r>
        <w:rPr/>
        <w:t>used in</w:t>
      </w:r>
      <w:r>
        <w:rPr>
          <w:spacing w:val="-8"/>
        </w:rPr>
        <w:t> </w:t>
      </w:r>
      <w:r>
        <w:rPr/>
        <w:t>this</w:t>
      </w:r>
      <w:r>
        <w:rPr>
          <w:spacing w:val="-10"/>
        </w:rPr>
        <w:t> </w:t>
      </w:r>
      <w:r>
        <w:rPr/>
        <w:t>study</w:t>
      </w:r>
      <w:r>
        <w:rPr>
          <w:spacing w:val="-12"/>
        </w:rPr>
        <w:t> </w:t>
      </w:r>
      <w:r>
        <w:rPr/>
        <w:t>is</w:t>
      </w:r>
      <w:r>
        <w:rPr>
          <w:spacing w:val="-1"/>
        </w:rPr>
        <w:t> </w:t>
      </w:r>
      <w:r>
        <w:rPr/>
        <w:t>logistic</w:t>
      </w:r>
      <w:r>
        <w:rPr>
          <w:spacing w:val="-4"/>
        </w:rPr>
        <w:t> </w:t>
      </w:r>
      <w:r>
        <w:rPr/>
        <w:t>regression,</w:t>
      </w:r>
      <w:r>
        <w:rPr>
          <w:spacing w:val="-1"/>
        </w:rPr>
        <w:t> </w:t>
      </w:r>
      <w:r>
        <w:rPr/>
        <w:t>which</w:t>
      </w:r>
      <w:r>
        <w:rPr>
          <w:spacing w:val="-3"/>
        </w:rPr>
        <w:t> </w:t>
      </w:r>
      <w:r>
        <w:rPr/>
        <w:t>is</w:t>
      </w:r>
      <w:r>
        <w:rPr>
          <w:spacing w:val="-10"/>
        </w:rPr>
        <w:t> </w:t>
      </w:r>
      <w:r>
        <w:rPr/>
        <w:t>widely</w:t>
      </w:r>
      <w:r>
        <w:rPr>
          <w:spacing w:val="-11"/>
        </w:rPr>
        <w:t> </w:t>
      </w:r>
      <w:r>
        <w:rPr/>
        <w:t>applied in</w:t>
      </w:r>
      <w:r>
        <w:rPr>
          <w:spacing w:val="-13"/>
        </w:rPr>
        <w:t> </w:t>
      </w:r>
      <w:r>
        <w:rPr/>
        <w:t>credit risk prediction due to its interpretability and effectiveness for binary classification problems. In the federated learning setup, logistic regression was implemented using the SGDClassifier from</w:t>
      </w:r>
      <w:r>
        <w:rPr>
          <w:spacing w:val="-15"/>
        </w:rPr>
        <w:t> </w:t>
      </w:r>
      <w:r>
        <w:rPr/>
        <w:t>the</w:t>
      </w:r>
      <w:r>
        <w:rPr>
          <w:spacing w:val="-15"/>
        </w:rPr>
        <w:t> </w:t>
      </w:r>
      <w:r>
        <w:rPr/>
        <w:t>Scikit-learn</w:t>
      </w:r>
      <w:r>
        <w:rPr>
          <w:spacing w:val="-15"/>
        </w:rPr>
        <w:t> </w:t>
      </w:r>
      <w:r>
        <w:rPr/>
        <w:t>library</w:t>
      </w:r>
      <w:r>
        <w:rPr>
          <w:spacing w:val="-15"/>
        </w:rPr>
        <w:t> </w:t>
      </w:r>
      <w:r>
        <w:rPr/>
        <w:t>with</w:t>
      </w:r>
      <w:r>
        <w:rPr>
          <w:spacing w:val="-15"/>
        </w:rPr>
        <w:t> </w:t>
      </w:r>
      <w:r>
        <w:rPr/>
        <w:t>the</w:t>
      </w:r>
      <w:r>
        <w:rPr>
          <w:spacing w:val="-15"/>
        </w:rPr>
        <w:t> </w:t>
      </w:r>
      <w:r>
        <w:rPr/>
        <w:t>logistic</w:t>
      </w:r>
      <w:r>
        <w:rPr>
          <w:spacing w:val="-15"/>
        </w:rPr>
        <w:t> </w:t>
      </w:r>
      <w:r>
        <w:rPr/>
        <w:t>loss</w:t>
      </w:r>
      <w:r>
        <w:rPr>
          <w:spacing w:val="-15"/>
        </w:rPr>
        <w:t> </w:t>
      </w:r>
      <w:r>
        <w:rPr/>
        <w:t>function,</w:t>
      </w:r>
      <w:r>
        <w:rPr>
          <w:spacing w:val="-15"/>
        </w:rPr>
        <w:t> </w:t>
      </w:r>
      <w:r>
        <w:rPr/>
        <w:t>enabling</w:t>
      </w:r>
      <w:r>
        <w:rPr>
          <w:spacing w:val="-15"/>
        </w:rPr>
        <w:t> </w:t>
      </w:r>
      <w:r>
        <w:rPr/>
        <w:t>incremental</w:t>
      </w:r>
      <w:r>
        <w:rPr>
          <w:spacing w:val="-15"/>
        </w:rPr>
        <w:t> </w:t>
      </w:r>
      <w:r>
        <w:rPr/>
        <w:t>model</w:t>
      </w:r>
      <w:r>
        <w:rPr>
          <w:spacing w:val="-15"/>
        </w:rPr>
        <w:t> </w:t>
      </w:r>
      <w:r>
        <w:rPr/>
        <w:t>updates through stochastic gradient descent. During training, the dataset was distributed across 10 simulated clients, each performing local model updates using its respective partition of the training data. The federated learning process was executed for 40 communication rounds, where each round consisted of local client training followed by server-side aggregation of model parameters. To ensure stable optimization during federated training, the learning rate was set to 0.0005 using a constant learning rate schedule. Each client performed 10 local training epochs before transmitting its updated model parameters to the central server. The server</w:t>
      </w:r>
      <w:r>
        <w:rPr>
          <w:spacing w:val="-9"/>
        </w:rPr>
        <w:t> </w:t>
      </w:r>
      <w:r>
        <w:rPr/>
        <w:t>then</w:t>
      </w:r>
      <w:r>
        <w:rPr>
          <w:spacing w:val="-12"/>
        </w:rPr>
        <w:t> </w:t>
      </w:r>
      <w:r>
        <w:rPr/>
        <w:t>aggregated</w:t>
      </w:r>
      <w:r>
        <w:rPr>
          <w:spacing w:val="-12"/>
        </w:rPr>
        <w:t> </w:t>
      </w:r>
      <w:r>
        <w:rPr/>
        <w:t>these</w:t>
      </w:r>
      <w:r>
        <w:rPr>
          <w:spacing w:val="-4"/>
        </w:rPr>
        <w:t> </w:t>
      </w:r>
      <w:r>
        <w:rPr/>
        <w:t>parameters</w:t>
      </w:r>
      <w:r>
        <w:rPr>
          <w:spacing w:val="-9"/>
        </w:rPr>
        <w:t> </w:t>
      </w:r>
      <w:r>
        <w:rPr/>
        <w:t>using</w:t>
      </w:r>
      <w:r>
        <w:rPr>
          <w:spacing w:val="-4"/>
        </w:rPr>
        <w:t> </w:t>
      </w:r>
      <w:r>
        <w:rPr/>
        <w:t>the</w:t>
      </w:r>
      <w:r>
        <w:rPr>
          <w:spacing w:val="-13"/>
        </w:rPr>
        <w:t> </w:t>
      </w:r>
      <w:r>
        <w:rPr/>
        <w:t>Federated</w:t>
      </w:r>
      <w:r>
        <w:rPr>
          <w:spacing w:val="-12"/>
        </w:rPr>
        <w:t> </w:t>
      </w:r>
      <w:r>
        <w:rPr/>
        <w:t>Averaging</w:t>
      </w:r>
      <w:r>
        <w:rPr>
          <w:spacing w:val="-3"/>
        </w:rPr>
        <w:t> </w:t>
      </w:r>
      <w:r>
        <w:rPr/>
        <w:t>(FedAvg)</w:t>
      </w:r>
      <w:r>
        <w:rPr>
          <w:spacing w:val="-2"/>
        </w:rPr>
        <w:t> </w:t>
      </w:r>
      <w:r>
        <w:rPr/>
        <w:t>algorithm</w:t>
      </w:r>
      <w:r>
        <w:rPr>
          <w:spacing w:val="-15"/>
        </w:rPr>
        <w:t> </w:t>
      </w:r>
      <w:r>
        <w:rPr/>
        <w:t>to update the global model.</w:t>
      </w:r>
    </w:p>
    <w:p>
      <w:pPr>
        <w:pStyle w:val="BodyText"/>
        <w:spacing w:line="360" w:lineRule="auto"/>
        <w:ind w:right="301"/>
        <w:jc w:val="both"/>
      </w:pPr>
      <w:r>
        <w:rPr/>
        <w:t>All experiments were implemented in Python using the Scikit-learn, NumPy, and Pandas </w:t>
      </w:r>
      <w:r>
        <w:rPr>
          <w:spacing w:val="-2"/>
        </w:rPr>
        <w:t>libraries. Model</w:t>
      </w:r>
      <w:r>
        <w:rPr>
          <w:spacing w:val="-13"/>
        </w:rPr>
        <w:t> </w:t>
      </w:r>
      <w:r>
        <w:rPr>
          <w:spacing w:val="-2"/>
        </w:rPr>
        <w:t>training and simulations were conducted</w:t>
      </w:r>
      <w:r>
        <w:rPr>
          <w:spacing w:val="-8"/>
        </w:rPr>
        <w:t> </w:t>
      </w:r>
      <w:r>
        <w:rPr>
          <w:spacing w:val="-2"/>
        </w:rPr>
        <w:t>on</w:t>
      </w:r>
      <w:r>
        <w:rPr>
          <w:spacing w:val="-10"/>
        </w:rPr>
        <w:t> </w:t>
      </w:r>
      <w:r>
        <w:rPr>
          <w:spacing w:val="-2"/>
        </w:rPr>
        <w:t>a personal</w:t>
      </w:r>
      <w:r>
        <w:rPr>
          <w:spacing w:val="-13"/>
        </w:rPr>
        <w:t> </w:t>
      </w:r>
      <w:r>
        <w:rPr>
          <w:spacing w:val="-2"/>
        </w:rPr>
        <w:t>computing environment </w:t>
      </w:r>
      <w:r>
        <w:rPr/>
        <w:t>using</w:t>
      </w:r>
      <w:r>
        <w:rPr>
          <w:spacing w:val="-14"/>
        </w:rPr>
        <w:t> </w:t>
      </w:r>
      <w:r>
        <w:rPr/>
        <w:t>a</w:t>
      </w:r>
      <w:r>
        <w:rPr>
          <w:spacing w:val="-5"/>
        </w:rPr>
        <w:t> </w:t>
      </w:r>
      <w:r>
        <w:rPr/>
        <w:t>MacBook</w:t>
      </w:r>
      <w:r>
        <w:rPr>
          <w:spacing w:val="-3"/>
        </w:rPr>
        <w:t> </w:t>
      </w:r>
      <w:r>
        <w:rPr/>
        <w:t>with</w:t>
      </w:r>
      <w:r>
        <w:rPr>
          <w:spacing w:val="-15"/>
        </w:rPr>
        <w:t> </w:t>
      </w:r>
      <w:r>
        <w:rPr/>
        <w:t>Apple</w:t>
      </w:r>
      <w:r>
        <w:rPr>
          <w:spacing w:val="-4"/>
        </w:rPr>
        <w:t> </w:t>
      </w:r>
      <w:r>
        <w:rPr/>
        <w:t>M1</w:t>
      </w:r>
      <w:r>
        <w:rPr>
          <w:spacing w:val="-4"/>
        </w:rPr>
        <w:t> </w:t>
      </w:r>
      <w:r>
        <w:rPr/>
        <w:t>processor,</w:t>
      </w:r>
      <w:r>
        <w:rPr>
          <w:spacing w:val="-5"/>
        </w:rPr>
        <w:t> </w:t>
      </w:r>
      <w:r>
        <w:rPr/>
        <w:t>ensuring</w:t>
      </w:r>
      <w:r>
        <w:rPr>
          <w:spacing w:val="-3"/>
        </w:rPr>
        <w:t> </w:t>
      </w:r>
      <w:r>
        <w:rPr/>
        <w:t>efficient execution</w:t>
      </w:r>
      <w:r>
        <w:rPr>
          <w:spacing w:val="-12"/>
        </w:rPr>
        <w:t> </w:t>
      </w:r>
      <w:r>
        <w:rPr/>
        <w:t>of</w:t>
      </w:r>
      <w:r>
        <w:rPr>
          <w:spacing w:val="-12"/>
        </w:rPr>
        <w:t> </w:t>
      </w:r>
      <w:r>
        <w:rPr/>
        <w:t>federated</w:t>
      </w:r>
      <w:r>
        <w:rPr>
          <w:spacing w:val="-3"/>
        </w:rPr>
        <w:t> </w:t>
      </w:r>
      <w:r>
        <w:rPr/>
        <w:t>learning </w:t>
      </w:r>
      <w:r>
        <w:rPr>
          <w:spacing w:val="-2"/>
        </w:rPr>
        <w:t>experiments.</w:t>
      </w:r>
    </w:p>
    <w:p>
      <w:pPr>
        <w:pStyle w:val="BodyText"/>
        <w:spacing w:before="153"/>
        <w:ind w:left="0"/>
      </w:pPr>
    </w:p>
    <w:p>
      <w:pPr>
        <w:pStyle w:val="Heading2"/>
        <w:numPr>
          <w:ilvl w:val="1"/>
          <w:numId w:val="2"/>
        </w:numPr>
        <w:tabs>
          <w:tab w:pos="388" w:val="left" w:leader="none"/>
        </w:tabs>
        <w:spacing w:line="240" w:lineRule="auto" w:before="0" w:after="0"/>
        <w:ind w:left="388" w:right="0" w:hanging="365"/>
        <w:jc w:val="left"/>
      </w:pPr>
      <w:bookmarkStart w:name="3.6 Evaluation Metrics" w:id="22"/>
      <w:bookmarkEnd w:id="22"/>
      <w:r>
        <w:rPr>
          <w:b w:val="0"/>
        </w:rPr>
      </w:r>
      <w:r>
        <w:rPr/>
        <w:t>Evaluation</w:t>
      </w:r>
      <w:r>
        <w:rPr>
          <w:spacing w:val="-11"/>
        </w:rPr>
        <w:t> </w:t>
      </w:r>
      <w:r>
        <w:rPr>
          <w:spacing w:val="-2"/>
        </w:rPr>
        <w:t>Metrics</w:t>
      </w:r>
    </w:p>
    <w:p>
      <w:pPr>
        <w:pStyle w:val="BodyText"/>
        <w:spacing w:line="360" w:lineRule="auto" w:before="132"/>
        <w:ind w:right="369"/>
      </w:pPr>
      <w:r>
        <w:rPr/>
        <w:t>To evaluate the performance of the proposed federated learning framework, multiple classification metrics were used. Since credit default prediction involves imbalanced class distributions, relying solely on accuracy may not provide a complete assessment of model performance.</w:t>
      </w:r>
      <w:r>
        <w:rPr>
          <w:spacing w:val="-15"/>
        </w:rPr>
        <w:t> </w:t>
      </w:r>
      <w:r>
        <w:rPr/>
        <w:t>Therefore,</w:t>
      </w:r>
      <w:r>
        <w:rPr>
          <w:spacing w:val="-8"/>
        </w:rPr>
        <w:t> </w:t>
      </w:r>
      <w:r>
        <w:rPr/>
        <w:t>additional</w:t>
      </w:r>
      <w:r>
        <w:rPr>
          <w:spacing w:val="-15"/>
        </w:rPr>
        <w:t> </w:t>
      </w:r>
      <w:r>
        <w:rPr/>
        <w:t>evaluation</w:t>
      </w:r>
      <w:r>
        <w:rPr>
          <w:spacing w:val="-10"/>
        </w:rPr>
        <w:t> </w:t>
      </w:r>
      <w:r>
        <w:rPr/>
        <w:t>metrics</w:t>
      </w:r>
      <w:r>
        <w:rPr>
          <w:spacing w:val="-7"/>
        </w:rPr>
        <w:t> </w:t>
      </w:r>
      <w:r>
        <w:rPr/>
        <w:t>including</w:t>
      </w:r>
      <w:r>
        <w:rPr>
          <w:spacing w:val="-10"/>
        </w:rPr>
        <w:t> </w:t>
      </w:r>
      <w:r>
        <w:rPr/>
        <w:t>precision,</w:t>
      </w:r>
      <w:r>
        <w:rPr>
          <w:spacing w:val="-7"/>
        </w:rPr>
        <w:t> </w:t>
      </w:r>
      <w:r>
        <w:rPr/>
        <w:t>recall,</w:t>
      </w:r>
      <w:r>
        <w:rPr>
          <w:spacing w:val="-7"/>
        </w:rPr>
        <w:t> </w:t>
      </w:r>
      <w:r>
        <w:rPr/>
        <w:t>F1-score, and log loss were considered.</w:t>
      </w:r>
    </w:p>
    <w:p>
      <w:pPr>
        <w:pStyle w:val="BodyText"/>
        <w:spacing w:after="0" w:line="360" w:lineRule="auto"/>
        <w:sectPr>
          <w:pgSz w:w="11900" w:h="16840"/>
          <w:pgMar w:header="0" w:footer="760" w:top="1320" w:bottom="940" w:left="1417" w:right="1133"/>
        </w:sectPr>
      </w:pPr>
    </w:p>
    <w:p>
      <w:pPr>
        <w:pStyle w:val="BodyText"/>
        <w:spacing w:line="360" w:lineRule="auto" w:before="70"/>
        <w:ind w:right="364"/>
      </w:pPr>
      <w:r>
        <w:rPr/>
        <w:t>Accuracy</w:t>
      </w:r>
      <w:r>
        <w:rPr>
          <w:spacing w:val="-15"/>
        </w:rPr>
        <w:t> </w:t>
      </w:r>
      <w:r>
        <w:rPr/>
        <w:t>measures</w:t>
      </w:r>
      <w:r>
        <w:rPr>
          <w:spacing w:val="-9"/>
        </w:rPr>
        <w:t> </w:t>
      </w:r>
      <w:r>
        <w:rPr/>
        <w:t>the</w:t>
      </w:r>
      <w:r>
        <w:rPr>
          <w:spacing w:val="-3"/>
        </w:rPr>
        <w:t> </w:t>
      </w:r>
      <w:r>
        <w:rPr/>
        <w:t>proportion</w:t>
      </w:r>
      <w:r>
        <w:rPr>
          <w:spacing w:val="-10"/>
        </w:rPr>
        <w:t> </w:t>
      </w:r>
      <w:r>
        <w:rPr/>
        <w:t>of</w:t>
      </w:r>
      <w:r>
        <w:rPr>
          <w:spacing w:val="-16"/>
        </w:rPr>
        <w:t> </w:t>
      </w:r>
      <w:r>
        <w:rPr/>
        <w:t>correctly</w:t>
      </w:r>
      <w:r>
        <w:rPr>
          <w:spacing w:val="-16"/>
        </w:rPr>
        <w:t> </w:t>
      </w:r>
      <w:r>
        <w:rPr/>
        <w:t>classified instances</w:t>
      </w:r>
      <w:r>
        <w:rPr>
          <w:spacing w:val="-6"/>
        </w:rPr>
        <w:t> </w:t>
      </w:r>
      <w:r>
        <w:rPr/>
        <w:t>among</w:t>
      </w:r>
      <w:r>
        <w:rPr>
          <w:spacing w:val="-2"/>
        </w:rPr>
        <w:t> </w:t>
      </w:r>
      <w:r>
        <w:rPr/>
        <w:t>all</w:t>
      </w:r>
      <w:r>
        <w:rPr>
          <w:spacing w:val="-16"/>
        </w:rPr>
        <w:t> </w:t>
      </w:r>
      <w:r>
        <w:rPr/>
        <w:t>predictions</w:t>
      </w:r>
      <w:r>
        <w:rPr>
          <w:spacing w:val="-8"/>
        </w:rPr>
        <w:t> </w:t>
      </w:r>
      <w:r>
        <w:rPr/>
        <w:t>and is defined as:</w:t>
      </w:r>
    </w:p>
    <w:p>
      <w:pPr>
        <w:pStyle w:val="BodyText"/>
        <w:spacing w:before="83"/>
        <w:ind w:left="0"/>
      </w:pPr>
    </w:p>
    <w:p>
      <w:pPr>
        <w:spacing w:line="238" w:lineRule="exact" w:before="0"/>
        <w:ind w:left="1328" w:right="293" w:firstLine="0"/>
        <w:jc w:val="center"/>
        <w:rPr>
          <w:rFonts w:ascii="Cambria Math" w:eastAsia="Cambria Math"/>
          <w:sz w:val="24"/>
        </w:rPr>
      </w:pPr>
      <w:r>
        <w:rPr>
          <w:rFonts w:ascii="Cambria Math" w:eastAsia="Cambria Math"/>
          <w:sz w:val="24"/>
        </w:rPr>
        <w:t>𝑇𝑃</w:t>
      </w:r>
      <w:r>
        <w:rPr>
          <w:rFonts w:ascii="Cambria Math" w:eastAsia="Cambria Math"/>
          <w:spacing w:val="9"/>
          <w:sz w:val="24"/>
        </w:rPr>
        <w:t> </w:t>
      </w:r>
      <w:r>
        <w:rPr>
          <w:rFonts w:ascii="Cambria Math" w:eastAsia="Cambria Math"/>
          <w:sz w:val="24"/>
        </w:rPr>
        <w:t>+</w:t>
      </w:r>
      <w:r>
        <w:rPr>
          <w:rFonts w:ascii="Cambria Math" w:eastAsia="Cambria Math"/>
          <w:spacing w:val="-2"/>
          <w:sz w:val="24"/>
        </w:rPr>
        <w:t> </w:t>
      </w:r>
      <w:r>
        <w:rPr>
          <w:rFonts w:ascii="Cambria Math" w:eastAsia="Cambria Math"/>
          <w:spacing w:val="-5"/>
          <w:sz w:val="24"/>
        </w:rPr>
        <w:t>𝑇𝑁</w:t>
      </w:r>
    </w:p>
    <w:p>
      <w:pPr>
        <w:spacing w:line="398" w:lineRule="exact" w:before="0"/>
        <w:ind w:left="0" w:right="272" w:firstLine="0"/>
        <w:jc w:val="center"/>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1" simplePos="0" relativeHeight="486453760">
                <wp:simplePos x="0" y="0"/>
                <wp:positionH relativeFrom="page">
                  <wp:posOffset>3527425</wp:posOffset>
                </wp:positionH>
                <wp:positionV relativeFrom="paragraph">
                  <wp:posOffset>85350</wp:posOffset>
                </wp:positionV>
                <wp:extent cx="1339215" cy="95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339215" cy="9525"/>
                        </a:xfrm>
                        <a:custGeom>
                          <a:avLst/>
                          <a:gdLst/>
                          <a:ahLst/>
                          <a:cxnLst/>
                          <a:rect l="l" t="t" r="r" b="b"/>
                          <a:pathLst>
                            <a:path w="1339215" h="9525">
                              <a:moveTo>
                                <a:pt x="1338706" y="0"/>
                              </a:moveTo>
                              <a:lnTo>
                                <a:pt x="0" y="0"/>
                              </a:lnTo>
                              <a:lnTo>
                                <a:pt x="0" y="9144"/>
                              </a:lnTo>
                              <a:lnTo>
                                <a:pt x="1338706" y="9144"/>
                              </a:lnTo>
                              <a:lnTo>
                                <a:pt x="1338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75pt;margin-top:6.720503pt;width:105.41pt;height:.72pt;mso-position-horizontal-relative:page;mso-position-vertical-relative:paragraph;z-index:-16862720" id="docshape6" filled="true" fillcolor="#000000" stroked="false">
                <v:fill type="solid"/>
                <w10:wrap type="none"/>
              </v:rect>
            </w:pict>
          </mc:Fallback>
        </mc:AlternateContent>
      </w:r>
      <w:r>
        <w:rPr>
          <w:rFonts w:ascii="Cambria Math" w:eastAsia="Cambria Math"/>
          <w:position w:val="16"/>
          <w:sz w:val="24"/>
        </w:rPr>
        <w:t>𝐴𝑐𝑐𝑢𝑟𝑎𝑐𝑦</w:t>
      </w:r>
      <w:r>
        <w:rPr>
          <w:rFonts w:ascii="Cambria Math" w:eastAsia="Cambria Math"/>
          <w:spacing w:val="15"/>
          <w:position w:val="16"/>
          <w:sz w:val="24"/>
        </w:rPr>
        <w:t> </w:t>
      </w:r>
      <w:r>
        <w:rPr>
          <w:rFonts w:ascii="Cambria Math" w:eastAsia="Cambria Math"/>
          <w:position w:val="16"/>
          <w:sz w:val="24"/>
        </w:rPr>
        <w:t>=</w:t>
      </w:r>
      <w:r>
        <w:rPr>
          <w:rFonts w:ascii="Cambria Math" w:eastAsia="Cambria Math"/>
          <w:spacing w:val="12"/>
          <w:position w:val="16"/>
          <w:sz w:val="24"/>
        </w:rPr>
        <w:t> </w:t>
      </w:r>
      <w:r>
        <w:rPr>
          <w:rFonts w:ascii="Cambria Math" w:eastAsia="Cambria Math"/>
          <w:sz w:val="24"/>
        </w:rPr>
        <w:t>𝑇𝑃</w:t>
      </w:r>
      <w:r>
        <w:rPr>
          <w:rFonts w:ascii="Cambria Math" w:eastAsia="Cambria Math"/>
          <w:spacing w:val="5"/>
          <w:sz w:val="24"/>
        </w:rPr>
        <w:t> </w:t>
      </w:r>
      <w:r>
        <w:rPr>
          <w:rFonts w:ascii="Cambria Math" w:eastAsia="Cambria Math"/>
          <w:sz w:val="24"/>
        </w:rPr>
        <w:t>+</w:t>
      </w:r>
      <w:r>
        <w:rPr>
          <w:rFonts w:ascii="Cambria Math" w:eastAsia="Cambria Math"/>
          <w:spacing w:val="-2"/>
          <w:sz w:val="24"/>
        </w:rPr>
        <w:t> </w:t>
      </w:r>
      <w:r>
        <w:rPr>
          <w:rFonts w:ascii="Cambria Math" w:eastAsia="Cambria Math"/>
          <w:sz w:val="24"/>
        </w:rPr>
        <w:t>𝑇𝑁</w:t>
      </w:r>
      <w:r>
        <w:rPr>
          <w:rFonts w:ascii="Cambria Math" w:eastAsia="Cambria Math"/>
          <w:spacing w:val="6"/>
          <w:sz w:val="24"/>
        </w:rPr>
        <w:t> </w:t>
      </w:r>
      <w:r>
        <w:rPr>
          <w:rFonts w:ascii="Cambria Math" w:eastAsia="Cambria Math"/>
          <w:sz w:val="24"/>
        </w:rPr>
        <w:t>+</w:t>
      </w:r>
      <w:r>
        <w:rPr>
          <w:rFonts w:ascii="Cambria Math" w:eastAsia="Cambria Math"/>
          <w:spacing w:val="-1"/>
          <w:sz w:val="24"/>
        </w:rPr>
        <w:t> </w:t>
      </w:r>
      <w:r>
        <w:rPr>
          <w:rFonts w:ascii="Cambria Math" w:eastAsia="Cambria Math"/>
          <w:sz w:val="24"/>
        </w:rPr>
        <w:t>𝐹𝑃</w:t>
      </w:r>
      <w:r>
        <w:rPr>
          <w:rFonts w:ascii="Cambria Math" w:eastAsia="Cambria Math"/>
          <w:spacing w:val="3"/>
          <w:sz w:val="24"/>
        </w:rPr>
        <w:t> </w:t>
      </w:r>
      <w:r>
        <w:rPr>
          <w:rFonts w:ascii="Cambria Math" w:eastAsia="Cambria Math"/>
          <w:sz w:val="24"/>
        </w:rPr>
        <w:t>+</w:t>
      </w:r>
      <w:r>
        <w:rPr>
          <w:rFonts w:ascii="Cambria Math" w:eastAsia="Cambria Math"/>
          <w:spacing w:val="-6"/>
          <w:sz w:val="24"/>
        </w:rPr>
        <w:t> </w:t>
      </w:r>
      <w:r>
        <w:rPr>
          <w:rFonts w:ascii="Cambria Math" w:eastAsia="Cambria Math"/>
          <w:spacing w:val="-5"/>
          <w:sz w:val="24"/>
        </w:rPr>
        <w:t>𝐹𝑁</w:t>
      </w:r>
    </w:p>
    <w:p>
      <w:pPr>
        <w:pStyle w:val="BodyText"/>
        <w:spacing w:before="248"/>
        <w:ind w:left="0"/>
        <w:rPr>
          <w:rFonts w:ascii="Cambria Math"/>
        </w:rPr>
      </w:pPr>
    </w:p>
    <w:p>
      <w:pPr>
        <w:pStyle w:val="BodyText"/>
        <w:spacing w:line="360" w:lineRule="auto"/>
        <w:ind w:right="369"/>
      </w:pPr>
      <w:r>
        <w:rPr/>
        <w:t>where</w:t>
      </w:r>
      <w:r>
        <w:rPr>
          <w:spacing w:val="-4"/>
        </w:rPr>
        <w:t> </w:t>
      </w:r>
      <w:r>
        <w:rPr>
          <w:rFonts w:ascii="Cambria Math" w:eastAsia="Cambria Math"/>
        </w:rPr>
        <w:t>𝑇𝑃</w:t>
      </w:r>
      <w:r>
        <w:rPr>
          <w:rFonts w:ascii="Cambria Math" w:eastAsia="Cambria Math"/>
          <w:spacing w:val="-6"/>
        </w:rPr>
        <w:t> </w:t>
      </w:r>
      <w:r>
        <w:rPr/>
        <w:t>represents</w:t>
      </w:r>
      <w:r>
        <w:rPr>
          <w:spacing w:val="-13"/>
        </w:rPr>
        <w:t> </w:t>
      </w:r>
      <w:r>
        <w:rPr/>
        <w:t>true</w:t>
      </w:r>
      <w:r>
        <w:rPr>
          <w:spacing w:val="-13"/>
        </w:rPr>
        <w:t> </w:t>
      </w:r>
      <w:r>
        <w:rPr/>
        <w:t>positives, </w:t>
      </w:r>
      <w:r>
        <w:rPr>
          <w:rFonts w:ascii="Cambria Math" w:eastAsia="Cambria Math"/>
        </w:rPr>
        <w:t>𝑇𝑁</w:t>
      </w:r>
      <w:r>
        <w:rPr>
          <w:rFonts w:ascii="Cambria Math" w:eastAsia="Cambria Math"/>
          <w:spacing w:val="-4"/>
        </w:rPr>
        <w:t> </w:t>
      </w:r>
      <w:r>
        <w:rPr/>
        <w:t>denotes</w:t>
      </w:r>
      <w:r>
        <w:rPr>
          <w:spacing w:val="-14"/>
        </w:rPr>
        <w:t> </w:t>
      </w:r>
      <w:r>
        <w:rPr/>
        <w:t>true</w:t>
      </w:r>
      <w:r>
        <w:rPr>
          <w:spacing w:val="-9"/>
        </w:rPr>
        <w:t> </w:t>
      </w:r>
      <w:r>
        <w:rPr/>
        <w:t>negatives,</w:t>
      </w:r>
      <w:r>
        <w:rPr>
          <w:spacing w:val="-1"/>
        </w:rPr>
        <w:t> </w:t>
      </w:r>
      <w:r>
        <w:rPr>
          <w:rFonts w:ascii="Cambria Math" w:eastAsia="Cambria Math"/>
        </w:rPr>
        <w:t>𝐹𝑃</w:t>
      </w:r>
      <w:r>
        <w:rPr>
          <w:rFonts w:ascii="Cambria Math" w:eastAsia="Cambria Math"/>
          <w:spacing w:val="-6"/>
        </w:rPr>
        <w:t> </w:t>
      </w:r>
      <w:r>
        <w:rPr/>
        <w:t>indicates</w:t>
      </w:r>
      <w:r>
        <w:rPr>
          <w:spacing w:val="-1"/>
        </w:rPr>
        <w:t> </w:t>
      </w:r>
      <w:r>
        <w:rPr/>
        <w:t>false</w:t>
      </w:r>
      <w:r>
        <w:rPr>
          <w:spacing w:val="-9"/>
        </w:rPr>
        <w:t> </w:t>
      </w:r>
      <w:r>
        <w:rPr/>
        <w:t>positives, and </w:t>
      </w:r>
      <w:r>
        <w:rPr>
          <w:rFonts w:ascii="Cambria Math" w:eastAsia="Cambria Math"/>
        </w:rPr>
        <w:t>𝐹𝑁 </w:t>
      </w:r>
      <w:r>
        <w:rPr/>
        <w:t>represents false negatives.</w:t>
      </w:r>
    </w:p>
    <w:p>
      <w:pPr>
        <w:pStyle w:val="BodyText"/>
        <w:spacing w:line="360" w:lineRule="auto"/>
        <w:ind w:right="369"/>
      </w:pPr>
      <w:r>
        <w:rPr/>
        <w:t>Precision</w:t>
      </w:r>
      <w:r>
        <w:rPr>
          <w:spacing w:val="-15"/>
        </w:rPr>
        <w:t> </w:t>
      </w:r>
      <w:r>
        <w:rPr/>
        <w:t>evaluates</w:t>
      </w:r>
      <w:r>
        <w:rPr>
          <w:spacing w:val="-9"/>
        </w:rPr>
        <w:t> </w:t>
      </w:r>
      <w:r>
        <w:rPr/>
        <w:t>the</w:t>
      </w:r>
      <w:r>
        <w:rPr>
          <w:spacing w:val="-5"/>
        </w:rPr>
        <w:t> </w:t>
      </w:r>
      <w:r>
        <w:rPr/>
        <w:t>proportion</w:t>
      </w:r>
      <w:r>
        <w:rPr>
          <w:spacing w:val="-11"/>
        </w:rPr>
        <w:t> </w:t>
      </w:r>
      <w:r>
        <w:rPr/>
        <w:t>of</w:t>
      </w:r>
      <w:r>
        <w:rPr>
          <w:spacing w:val="-16"/>
        </w:rPr>
        <w:t> </w:t>
      </w:r>
      <w:r>
        <w:rPr/>
        <w:t>correctly</w:t>
      </w:r>
      <w:r>
        <w:rPr>
          <w:spacing w:val="-15"/>
        </w:rPr>
        <w:t> </w:t>
      </w:r>
      <w:r>
        <w:rPr/>
        <w:t>predicted</w:t>
      </w:r>
      <w:r>
        <w:rPr>
          <w:spacing w:val="-3"/>
        </w:rPr>
        <w:t> </w:t>
      </w:r>
      <w:r>
        <w:rPr/>
        <w:t>positive instances</w:t>
      </w:r>
      <w:r>
        <w:rPr>
          <w:spacing w:val="-9"/>
        </w:rPr>
        <w:t> </w:t>
      </w:r>
      <w:r>
        <w:rPr/>
        <w:t>among</w:t>
      </w:r>
      <w:r>
        <w:rPr>
          <w:spacing w:val="-3"/>
        </w:rPr>
        <w:t> </w:t>
      </w:r>
      <w:r>
        <w:rPr/>
        <w:t>all predicted positives:</w:t>
      </w:r>
    </w:p>
    <w:p>
      <w:pPr>
        <w:pStyle w:val="BodyText"/>
        <w:spacing w:before="69"/>
        <w:ind w:left="0"/>
      </w:pPr>
    </w:p>
    <w:p>
      <w:pPr>
        <w:spacing w:line="268" w:lineRule="exact" w:before="0"/>
        <w:ind w:left="1350" w:right="293" w:firstLine="0"/>
        <w:jc w:val="center"/>
        <w:rPr>
          <w:rFonts w:ascii="Cambria Math" w:eastAsia="Cambria Math"/>
          <w:sz w:val="24"/>
        </w:rPr>
      </w:pPr>
      <w:r>
        <w:rPr>
          <w:rFonts w:ascii="Cambria Math" w:eastAsia="Cambria Math"/>
          <w:spacing w:val="-5"/>
          <w:sz w:val="24"/>
        </w:rPr>
        <w:t>𝑇𝑃</w:t>
      </w:r>
    </w:p>
    <w:p>
      <w:pPr>
        <w:spacing w:line="225" w:lineRule="auto" w:before="0"/>
        <w:ind w:left="0" w:right="265" w:firstLine="0"/>
        <w:jc w:val="center"/>
        <w:rPr>
          <w:rFonts w:ascii="Cambria Math" w:eastAsia="Cambria Math"/>
          <w:position w:val="-14"/>
          <w:sz w:val="24"/>
        </w:rPr>
      </w:pPr>
      <w:r>
        <w:rPr>
          <w:rFonts w:ascii="Cambria Math" w:eastAsia="Cambria Math"/>
          <w:position w:val="-14"/>
          <w:sz w:val="24"/>
        </w:rPr>
        <mc:AlternateContent>
          <mc:Choice Requires="wps">
            <w:drawing>
              <wp:anchor distT="0" distB="0" distL="0" distR="0" allowOverlap="1" layoutInCell="1" locked="0" behindDoc="1" simplePos="0" relativeHeight="486454272">
                <wp:simplePos x="0" y="0"/>
                <wp:positionH relativeFrom="page">
                  <wp:posOffset>3924300</wp:posOffset>
                </wp:positionH>
                <wp:positionV relativeFrom="paragraph">
                  <wp:posOffset>65828</wp:posOffset>
                </wp:positionV>
                <wp:extent cx="561340" cy="95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61340" cy="9525"/>
                        </a:xfrm>
                        <a:custGeom>
                          <a:avLst/>
                          <a:gdLst/>
                          <a:ahLst/>
                          <a:cxnLst/>
                          <a:rect l="l" t="t" r="r" b="b"/>
                          <a:pathLst>
                            <a:path w="561340" h="9525">
                              <a:moveTo>
                                <a:pt x="561136" y="0"/>
                              </a:moveTo>
                              <a:lnTo>
                                <a:pt x="0" y="0"/>
                              </a:lnTo>
                              <a:lnTo>
                                <a:pt x="0" y="9144"/>
                              </a:lnTo>
                              <a:lnTo>
                                <a:pt x="561136" y="9144"/>
                              </a:lnTo>
                              <a:lnTo>
                                <a:pt x="5611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9pt;margin-top:5.183373pt;width:44.184pt;height:.72pt;mso-position-horizontal-relative:page;mso-position-vertical-relative:paragraph;z-index:-16862208" id="docshape7" filled="true" fillcolor="#000000" stroked="false">
                <v:fill type="solid"/>
                <w10:wrap type="none"/>
              </v:rect>
            </w:pict>
          </mc:Fallback>
        </mc:AlternateContent>
      </w:r>
      <w:r>
        <w:rPr>
          <w:rFonts w:ascii="Cambria Math" w:eastAsia="Cambria Math"/>
          <w:sz w:val="24"/>
        </w:rPr>
        <w:t>𝑃𝑟𝑒𝑐𝑖𝑠𝑖𝑜𝑛</w:t>
      </w:r>
      <w:r>
        <w:rPr>
          <w:rFonts w:ascii="Cambria Math" w:eastAsia="Cambria Math"/>
          <w:spacing w:val="16"/>
          <w:sz w:val="24"/>
        </w:rPr>
        <w:t> </w:t>
      </w:r>
      <w:r>
        <w:rPr>
          <w:rFonts w:ascii="Cambria Math" w:eastAsia="Cambria Math"/>
          <w:sz w:val="24"/>
        </w:rPr>
        <w:t>=</w:t>
      </w:r>
      <w:r>
        <w:rPr>
          <w:rFonts w:ascii="Cambria Math" w:eastAsia="Cambria Math"/>
          <w:spacing w:val="12"/>
          <w:sz w:val="24"/>
        </w:rPr>
        <w:t> </w:t>
      </w:r>
      <w:r>
        <w:rPr>
          <w:rFonts w:ascii="Cambria Math" w:eastAsia="Cambria Math"/>
          <w:position w:val="-14"/>
          <w:sz w:val="24"/>
        </w:rPr>
        <w:t>𝑇𝑃</w:t>
      </w:r>
      <w:r>
        <w:rPr>
          <w:rFonts w:ascii="Cambria Math" w:eastAsia="Cambria Math"/>
          <w:spacing w:val="-1"/>
          <w:position w:val="-14"/>
          <w:sz w:val="24"/>
        </w:rPr>
        <w:t> </w:t>
      </w:r>
      <w:r>
        <w:rPr>
          <w:rFonts w:ascii="Cambria Math" w:eastAsia="Cambria Math"/>
          <w:position w:val="-14"/>
          <w:sz w:val="24"/>
        </w:rPr>
        <w:t>+</w:t>
      </w:r>
      <w:r>
        <w:rPr>
          <w:rFonts w:ascii="Cambria Math" w:eastAsia="Cambria Math"/>
          <w:spacing w:val="-1"/>
          <w:position w:val="-14"/>
          <w:sz w:val="24"/>
        </w:rPr>
        <w:t> </w:t>
      </w:r>
      <w:r>
        <w:rPr>
          <w:rFonts w:ascii="Cambria Math" w:eastAsia="Cambria Math"/>
          <w:spacing w:val="-5"/>
          <w:position w:val="-14"/>
          <w:sz w:val="24"/>
        </w:rPr>
        <w:t>𝐹𝑃</w:t>
      </w:r>
    </w:p>
    <w:p>
      <w:pPr>
        <w:pStyle w:val="BodyText"/>
        <w:spacing w:before="178"/>
        <w:ind w:left="0"/>
        <w:rPr>
          <w:rFonts w:ascii="Cambria Math"/>
        </w:rPr>
      </w:pPr>
    </w:p>
    <w:p>
      <w:pPr>
        <w:pStyle w:val="BodyText"/>
        <w:spacing w:line="362" w:lineRule="auto"/>
      </w:pPr>
      <w:r>
        <w:rPr/>
        <w:t>Recall,</w:t>
      </w:r>
      <w:r>
        <w:rPr>
          <w:spacing w:val="-4"/>
        </w:rPr>
        <w:t> </w:t>
      </w:r>
      <w:r>
        <w:rPr/>
        <w:t>also known</w:t>
      </w:r>
      <w:r>
        <w:rPr>
          <w:spacing w:val="-10"/>
        </w:rPr>
        <w:t> </w:t>
      </w:r>
      <w:r>
        <w:rPr/>
        <w:t>as</w:t>
      </w:r>
      <w:r>
        <w:rPr>
          <w:spacing w:val="-10"/>
        </w:rPr>
        <w:t> </w:t>
      </w:r>
      <w:r>
        <w:rPr/>
        <w:t>sensitivity, measures</w:t>
      </w:r>
      <w:r>
        <w:rPr>
          <w:spacing w:val="-7"/>
        </w:rPr>
        <w:t> </w:t>
      </w:r>
      <w:r>
        <w:rPr/>
        <w:t>the</w:t>
      </w:r>
      <w:r>
        <w:rPr>
          <w:spacing w:val="-4"/>
        </w:rPr>
        <w:t> </w:t>
      </w:r>
      <w:r>
        <w:rPr/>
        <w:t>proportion</w:t>
      </w:r>
      <w:r>
        <w:rPr>
          <w:spacing w:val="-15"/>
        </w:rPr>
        <w:t> </w:t>
      </w:r>
      <w:r>
        <w:rPr/>
        <w:t>of</w:t>
      </w:r>
      <w:r>
        <w:rPr>
          <w:spacing w:val="-15"/>
        </w:rPr>
        <w:t> </w:t>
      </w:r>
      <w:r>
        <w:rPr/>
        <w:t>actual</w:t>
      </w:r>
      <w:r>
        <w:rPr>
          <w:spacing w:val="-16"/>
        </w:rPr>
        <w:t> </w:t>
      </w:r>
      <w:r>
        <w:rPr/>
        <w:t>positive instances</w:t>
      </w:r>
      <w:r>
        <w:rPr>
          <w:spacing w:val="-8"/>
        </w:rPr>
        <w:t> </w:t>
      </w:r>
      <w:r>
        <w:rPr/>
        <w:t>that are correctly identified by the model:</w:t>
      </w:r>
    </w:p>
    <w:p>
      <w:pPr>
        <w:pStyle w:val="BodyText"/>
        <w:spacing w:before="82"/>
        <w:ind w:left="0"/>
      </w:pPr>
    </w:p>
    <w:p>
      <w:pPr>
        <w:spacing w:line="268" w:lineRule="exact" w:before="0"/>
        <w:ind w:left="710" w:right="0" w:firstLine="0"/>
        <w:jc w:val="center"/>
        <w:rPr>
          <w:rFonts w:ascii="Cambria Math" w:eastAsia="Cambria Math"/>
          <w:sz w:val="24"/>
        </w:rPr>
      </w:pPr>
      <w:r>
        <w:rPr>
          <w:rFonts w:ascii="Cambria Math" w:eastAsia="Cambria Math"/>
          <w:spacing w:val="-5"/>
          <w:sz w:val="24"/>
        </w:rPr>
        <w:t>𝑇𝑃</w:t>
      </w:r>
    </w:p>
    <w:p>
      <w:pPr>
        <w:spacing w:line="225" w:lineRule="auto" w:before="0"/>
        <w:ind w:left="0" w:right="272" w:firstLine="0"/>
        <w:jc w:val="center"/>
        <w:rPr>
          <w:rFonts w:ascii="Cambria Math" w:eastAsia="Cambria Math"/>
          <w:position w:val="-14"/>
          <w:sz w:val="24"/>
        </w:rPr>
      </w:pPr>
      <w:r>
        <w:rPr>
          <w:rFonts w:ascii="Cambria Math" w:eastAsia="Cambria Math"/>
          <w:position w:val="-14"/>
          <w:sz w:val="24"/>
        </w:rPr>
        <mc:AlternateContent>
          <mc:Choice Requires="wps">
            <w:drawing>
              <wp:anchor distT="0" distB="0" distL="0" distR="0" allowOverlap="1" layoutInCell="1" locked="0" behindDoc="1" simplePos="0" relativeHeight="486454784">
                <wp:simplePos x="0" y="0"/>
                <wp:positionH relativeFrom="page">
                  <wp:posOffset>3804920</wp:posOffset>
                </wp:positionH>
                <wp:positionV relativeFrom="paragraph">
                  <wp:posOffset>65472</wp:posOffset>
                </wp:positionV>
                <wp:extent cx="579755" cy="95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 cy="9525"/>
                        </a:xfrm>
                        <a:custGeom>
                          <a:avLst/>
                          <a:gdLst/>
                          <a:ahLst/>
                          <a:cxnLst/>
                          <a:rect l="l" t="t" r="r" b="b"/>
                          <a:pathLst>
                            <a:path w="579755" h="9525">
                              <a:moveTo>
                                <a:pt x="579424" y="0"/>
                              </a:moveTo>
                              <a:lnTo>
                                <a:pt x="0" y="0"/>
                              </a:lnTo>
                              <a:lnTo>
                                <a:pt x="0" y="9144"/>
                              </a:lnTo>
                              <a:lnTo>
                                <a:pt x="579424" y="9144"/>
                              </a:lnTo>
                              <a:lnTo>
                                <a:pt x="579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9.600006pt;margin-top:5.155286pt;width:45.624pt;height:.72pt;mso-position-horizontal-relative:page;mso-position-vertical-relative:paragraph;z-index:-16861696" id="docshape8" filled="true" fillcolor="#000000" stroked="false">
                <v:fill type="solid"/>
                <w10:wrap type="none"/>
              </v:rect>
            </w:pict>
          </mc:Fallback>
        </mc:AlternateContent>
      </w:r>
      <w:r>
        <w:rPr>
          <w:rFonts w:ascii="Cambria Math" w:eastAsia="Cambria Math"/>
          <w:sz w:val="24"/>
        </w:rPr>
        <w:t>𝑅𝑒𝑐𝑎𝑙𝑙</w:t>
      </w:r>
      <w:r>
        <w:rPr>
          <w:rFonts w:ascii="Cambria Math" w:eastAsia="Cambria Math"/>
          <w:spacing w:val="15"/>
          <w:sz w:val="24"/>
        </w:rPr>
        <w:t> </w:t>
      </w:r>
      <w:r>
        <w:rPr>
          <w:rFonts w:ascii="Cambria Math" w:eastAsia="Cambria Math"/>
          <w:sz w:val="24"/>
        </w:rPr>
        <w:t>=</w:t>
      </w:r>
      <w:r>
        <w:rPr>
          <w:rFonts w:ascii="Cambria Math" w:eastAsia="Cambria Math"/>
          <w:spacing w:val="17"/>
          <w:sz w:val="24"/>
        </w:rPr>
        <w:t> </w:t>
      </w:r>
      <w:r>
        <w:rPr>
          <w:rFonts w:ascii="Cambria Math" w:eastAsia="Cambria Math"/>
          <w:position w:val="-14"/>
          <w:sz w:val="24"/>
        </w:rPr>
        <w:t>𝑇𝑃</w:t>
      </w:r>
      <w:r>
        <w:rPr>
          <w:rFonts w:ascii="Cambria Math" w:eastAsia="Cambria Math"/>
          <w:spacing w:val="4"/>
          <w:position w:val="-14"/>
          <w:sz w:val="24"/>
        </w:rPr>
        <w:t> </w:t>
      </w:r>
      <w:r>
        <w:rPr>
          <w:rFonts w:ascii="Cambria Math" w:eastAsia="Cambria Math"/>
          <w:position w:val="-14"/>
          <w:sz w:val="24"/>
        </w:rPr>
        <w:t>+</w:t>
      </w:r>
      <w:r>
        <w:rPr>
          <w:rFonts w:ascii="Cambria Math" w:eastAsia="Cambria Math"/>
          <w:spacing w:val="-7"/>
          <w:position w:val="-14"/>
          <w:sz w:val="24"/>
        </w:rPr>
        <w:t> </w:t>
      </w:r>
      <w:r>
        <w:rPr>
          <w:rFonts w:ascii="Cambria Math" w:eastAsia="Cambria Math"/>
          <w:spacing w:val="-5"/>
          <w:position w:val="-14"/>
          <w:sz w:val="24"/>
        </w:rPr>
        <w:t>𝐹𝑁</w:t>
      </w:r>
    </w:p>
    <w:p>
      <w:pPr>
        <w:pStyle w:val="BodyText"/>
        <w:spacing w:before="183"/>
        <w:ind w:left="0"/>
        <w:rPr>
          <w:rFonts w:ascii="Cambria Math"/>
        </w:rPr>
      </w:pPr>
    </w:p>
    <w:p>
      <w:pPr>
        <w:pStyle w:val="BodyText"/>
        <w:spacing w:line="360" w:lineRule="auto"/>
        <w:ind w:right="369"/>
      </w:pPr>
      <w:r>
        <w:rPr/>
        <w:t>To</w:t>
      </w:r>
      <w:r>
        <w:rPr>
          <w:spacing w:val="-2"/>
        </w:rPr>
        <w:t> </w:t>
      </w:r>
      <w:r>
        <w:rPr/>
        <w:t>balance</w:t>
      </w:r>
      <w:r>
        <w:rPr>
          <w:spacing w:val="-3"/>
        </w:rPr>
        <w:t> </w:t>
      </w:r>
      <w:r>
        <w:rPr/>
        <w:t>precision</w:t>
      </w:r>
      <w:r>
        <w:rPr>
          <w:spacing w:val="-7"/>
        </w:rPr>
        <w:t> </w:t>
      </w:r>
      <w:r>
        <w:rPr/>
        <w:t>and</w:t>
      </w:r>
      <w:r>
        <w:rPr>
          <w:spacing w:val="-2"/>
        </w:rPr>
        <w:t> </w:t>
      </w:r>
      <w:r>
        <w:rPr/>
        <w:t>recall, the</w:t>
      </w:r>
      <w:r>
        <w:rPr>
          <w:spacing w:val="-3"/>
        </w:rPr>
        <w:t> </w:t>
      </w:r>
      <w:r>
        <w:rPr/>
        <w:t>F1-score</w:t>
      </w:r>
      <w:r>
        <w:rPr>
          <w:spacing w:val="-2"/>
        </w:rPr>
        <w:t> </w:t>
      </w:r>
      <w:r>
        <w:rPr/>
        <w:t>is</w:t>
      </w:r>
      <w:r>
        <w:rPr>
          <w:spacing w:val="-4"/>
        </w:rPr>
        <w:t> </w:t>
      </w:r>
      <w:r>
        <w:rPr/>
        <w:t>used, which</w:t>
      </w:r>
      <w:r>
        <w:rPr>
          <w:spacing w:val="-7"/>
        </w:rPr>
        <w:t> </w:t>
      </w:r>
      <w:r>
        <w:rPr/>
        <w:t>represents</w:t>
      </w:r>
      <w:r>
        <w:rPr>
          <w:spacing w:val="-4"/>
        </w:rPr>
        <w:t> </w:t>
      </w:r>
      <w:r>
        <w:rPr/>
        <w:t>the</w:t>
      </w:r>
      <w:r>
        <w:rPr>
          <w:spacing w:val="-3"/>
        </w:rPr>
        <w:t> </w:t>
      </w:r>
      <w:r>
        <w:rPr/>
        <w:t>harmonic mean</w:t>
      </w:r>
      <w:r>
        <w:rPr>
          <w:spacing w:val="-7"/>
        </w:rPr>
        <w:t> </w:t>
      </w:r>
      <w:r>
        <w:rPr/>
        <w:t>of the two metrics:</w:t>
      </w:r>
    </w:p>
    <w:p>
      <w:pPr>
        <w:pStyle w:val="BodyText"/>
        <w:spacing w:before="83"/>
        <w:ind w:left="0"/>
      </w:pPr>
    </w:p>
    <w:p>
      <w:pPr>
        <w:spacing w:line="239" w:lineRule="exact" w:before="0"/>
        <w:ind w:left="722" w:right="0" w:firstLine="0"/>
        <w:jc w:val="center"/>
        <w:rPr>
          <w:rFonts w:ascii="Cambria Math" w:hAnsi="Cambria Math" w:eastAsia="Cambria Math"/>
          <w:sz w:val="24"/>
        </w:rPr>
      </w:pPr>
      <w:r>
        <w:rPr>
          <w:rFonts w:ascii="Cambria Math" w:hAnsi="Cambria Math" w:eastAsia="Cambria Math"/>
          <w:sz w:val="24"/>
        </w:rPr>
        <w:t>𝑃𝑟𝑒𝑐𝑖𝑠𝑖𝑜𝑛</w:t>
      </w:r>
      <w:r>
        <w:rPr>
          <w:rFonts w:ascii="Cambria Math" w:hAnsi="Cambria Math" w:eastAsia="Cambria Math"/>
          <w:spacing w:val="2"/>
          <w:sz w:val="24"/>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pacing w:val="-2"/>
          <w:sz w:val="24"/>
        </w:rPr>
        <w:t>𝑅𝑒𝑐𝑎𝑙𝑙</w:t>
      </w:r>
    </w:p>
    <w:p>
      <w:pPr>
        <w:pStyle w:val="BodyText"/>
        <w:spacing w:line="399" w:lineRule="exact"/>
        <w:ind w:left="0" w:right="273"/>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6455296">
                <wp:simplePos x="0" y="0"/>
                <wp:positionH relativeFrom="page">
                  <wp:posOffset>3467100</wp:posOffset>
                </wp:positionH>
                <wp:positionV relativeFrom="paragraph">
                  <wp:posOffset>83416</wp:posOffset>
                </wp:positionV>
                <wp:extent cx="1262380" cy="95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62380" cy="9525"/>
                        </a:xfrm>
                        <a:custGeom>
                          <a:avLst/>
                          <a:gdLst/>
                          <a:ahLst/>
                          <a:cxnLst/>
                          <a:rect l="l" t="t" r="r" b="b"/>
                          <a:pathLst>
                            <a:path w="1262380" h="9525">
                              <a:moveTo>
                                <a:pt x="1262176" y="0"/>
                              </a:moveTo>
                              <a:lnTo>
                                <a:pt x="0" y="0"/>
                              </a:lnTo>
                              <a:lnTo>
                                <a:pt x="0" y="9143"/>
                              </a:lnTo>
                              <a:lnTo>
                                <a:pt x="1262176" y="9143"/>
                              </a:lnTo>
                              <a:lnTo>
                                <a:pt x="1262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3pt;margin-top:6.568202pt;width:99.384pt;height:.71997pt;mso-position-horizontal-relative:page;mso-position-vertical-relative:paragraph;z-index:-16861184" id="docshape9" filled="true" fillcolor="#000000" stroked="false">
                <v:fill type="solid"/>
                <w10:wrap type="none"/>
              </v:rect>
            </w:pict>
          </mc:Fallback>
        </mc:AlternateContent>
      </w:r>
      <w:r>
        <w:rPr>
          <w:rFonts w:ascii="Cambria Math" w:hAnsi="Cambria Math" w:eastAsia="Cambria Math"/>
          <w:position w:val="16"/>
        </w:rPr>
        <w:t>𝐹1</w:t>
      </w:r>
      <w:r>
        <w:rPr>
          <w:rFonts w:ascii="Cambria Math" w:hAnsi="Cambria Math" w:eastAsia="Cambria Math"/>
          <w:spacing w:val="10"/>
          <w:position w:val="16"/>
        </w:rPr>
        <w:t> </w:t>
      </w:r>
      <w:r>
        <w:rPr>
          <w:rFonts w:ascii="Cambria Math" w:hAnsi="Cambria Math" w:eastAsia="Cambria Math"/>
          <w:position w:val="16"/>
        </w:rPr>
        <w:t>=</w:t>
      </w:r>
      <w:r>
        <w:rPr>
          <w:rFonts w:ascii="Cambria Math" w:hAnsi="Cambria Math" w:eastAsia="Cambria Math"/>
          <w:spacing w:val="17"/>
          <w:position w:val="16"/>
        </w:rPr>
        <w:t> </w:t>
      </w:r>
      <w:r>
        <w:rPr>
          <w:rFonts w:ascii="Cambria Math" w:hAnsi="Cambria Math" w:eastAsia="Cambria Math"/>
          <w:position w:val="16"/>
        </w:rPr>
        <w:t>2</w:t>
      </w:r>
      <w:r>
        <w:rPr>
          <w:rFonts w:ascii="Cambria Math" w:hAnsi="Cambria Math" w:eastAsia="Cambria Math"/>
          <w:spacing w:val="-5"/>
          <w:position w:val="16"/>
        </w:rPr>
        <w:t> </w:t>
      </w:r>
      <w:r>
        <w:rPr>
          <w:rFonts w:ascii="Cambria Math" w:hAnsi="Cambria Math" w:eastAsia="Cambria Math"/>
          <w:position w:val="16"/>
        </w:rPr>
        <w:t>×</w:t>
      </w:r>
      <w:r>
        <w:rPr>
          <w:rFonts w:ascii="Cambria Math" w:hAnsi="Cambria Math" w:eastAsia="Cambria Math"/>
          <w:spacing w:val="1"/>
          <w:position w:val="16"/>
        </w:rPr>
        <w:t> </w:t>
      </w:r>
      <w:r>
        <w:rPr>
          <w:rFonts w:ascii="Cambria Math" w:hAnsi="Cambria Math" w:eastAsia="Cambria Math"/>
        </w:rPr>
        <w:t>𝑃𝑟𝑒𝑐𝑖𝑠𝑖𝑜𝑛</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2"/>
        </w:rPr>
        <w:t> 𝑅𝑒𝑐𝑎𝑙𝑙</w:t>
      </w:r>
    </w:p>
    <w:p>
      <w:pPr>
        <w:pStyle w:val="BodyText"/>
        <w:spacing w:before="238"/>
        <w:ind w:left="0"/>
        <w:rPr>
          <w:rFonts w:ascii="Cambria Math"/>
        </w:rPr>
      </w:pPr>
    </w:p>
    <w:p>
      <w:pPr>
        <w:pStyle w:val="BodyText"/>
        <w:spacing w:line="360" w:lineRule="auto"/>
        <w:ind w:right="317"/>
        <w:jc w:val="both"/>
      </w:pPr>
      <w:r>
        <w:rPr/>
        <w:t>In addition to classification metrics, logarithmic loss (log loss) was used to evaluate the probabilistic predictions of the model. Log loss measures the uncertainty of predicted probabilities and penalizes incorrect predictions with high confidence. Lower log loss values indicate better model performance.</w:t>
      </w:r>
    </w:p>
    <w:p>
      <w:pPr>
        <w:pStyle w:val="BodyText"/>
        <w:spacing w:line="360" w:lineRule="auto" w:before="5"/>
        <w:ind w:right="303"/>
        <w:jc w:val="both"/>
      </w:pPr>
      <w:r>
        <w:rPr/>
        <w:t>These metrics collectively</w:t>
      </w:r>
      <w:r>
        <w:rPr>
          <w:spacing w:val="-3"/>
        </w:rPr>
        <w:t> </w:t>
      </w:r>
      <w:r>
        <w:rPr/>
        <w:t>provide a comprehensive evaluation</w:t>
      </w:r>
      <w:r>
        <w:rPr>
          <w:spacing w:val="-1"/>
        </w:rPr>
        <w:t> </w:t>
      </w:r>
      <w:r>
        <w:rPr/>
        <w:t>of model</w:t>
      </w:r>
      <w:r>
        <w:rPr>
          <w:spacing w:val="-10"/>
        </w:rPr>
        <w:t> </w:t>
      </w:r>
      <w:r>
        <w:rPr/>
        <w:t>accuracy, prediction reliability, and convergence behavior across different federated learning scenarios.</w:t>
      </w:r>
    </w:p>
    <w:p>
      <w:pPr>
        <w:pStyle w:val="BodyText"/>
        <w:spacing w:after="0" w:line="360" w:lineRule="auto"/>
        <w:jc w:val="both"/>
        <w:sectPr>
          <w:pgSz w:w="11900" w:h="16840"/>
          <w:pgMar w:header="0" w:footer="760" w:top="1320" w:bottom="940" w:left="1417" w:right="1133"/>
        </w:sectPr>
      </w:pPr>
    </w:p>
    <w:p>
      <w:pPr>
        <w:pStyle w:val="Heading1"/>
        <w:numPr>
          <w:ilvl w:val="0"/>
          <w:numId w:val="2"/>
        </w:numPr>
        <w:tabs>
          <w:tab w:pos="267" w:val="left" w:leader="none"/>
        </w:tabs>
        <w:spacing w:line="240" w:lineRule="auto" w:before="79" w:after="0"/>
        <w:ind w:left="267" w:right="0" w:hanging="244"/>
        <w:jc w:val="both"/>
      </w:pPr>
      <w:bookmarkStart w:name="4. RESULTS AND DISCUSSION" w:id="23"/>
      <w:bookmarkEnd w:id="23"/>
      <w:r>
        <w:rPr>
          <w:b w:val="0"/>
        </w:rPr>
      </w:r>
      <w:r>
        <w:rPr>
          <w:spacing w:val="-2"/>
        </w:rPr>
        <w:t>RESULTS</w:t>
      </w:r>
      <w:r>
        <w:rPr>
          <w:spacing w:val="-14"/>
        </w:rPr>
        <w:t> </w:t>
      </w:r>
      <w:r>
        <w:rPr>
          <w:spacing w:val="-2"/>
        </w:rPr>
        <w:t>AND</w:t>
      </w:r>
      <w:r>
        <w:rPr>
          <w:spacing w:val="-14"/>
        </w:rPr>
        <w:t> </w:t>
      </w:r>
      <w:r>
        <w:rPr>
          <w:spacing w:val="-2"/>
        </w:rPr>
        <w:t>DISCUSSION</w:t>
      </w:r>
    </w:p>
    <w:p>
      <w:pPr>
        <w:pStyle w:val="BodyText"/>
        <w:spacing w:before="274"/>
        <w:ind w:left="0"/>
        <w:rPr>
          <w:b/>
        </w:rPr>
      </w:pPr>
    </w:p>
    <w:p>
      <w:pPr>
        <w:pStyle w:val="Heading2"/>
        <w:numPr>
          <w:ilvl w:val="1"/>
          <w:numId w:val="2"/>
        </w:numPr>
        <w:tabs>
          <w:tab w:pos="388" w:val="left" w:leader="none"/>
        </w:tabs>
        <w:spacing w:line="240" w:lineRule="auto" w:before="0" w:after="0"/>
        <w:ind w:left="388" w:right="0" w:hanging="365"/>
        <w:jc w:val="both"/>
      </w:pPr>
      <w:bookmarkStart w:name="4.1 Centralized Baseline Performance" w:id="24"/>
      <w:bookmarkEnd w:id="24"/>
      <w:r>
        <w:rPr>
          <w:b w:val="0"/>
        </w:rPr>
      </w:r>
      <w:r>
        <w:rPr/>
        <w:t>Centralized</w:t>
      </w:r>
      <w:r>
        <w:rPr>
          <w:spacing w:val="-14"/>
        </w:rPr>
        <w:t> </w:t>
      </w:r>
      <w:r>
        <w:rPr/>
        <w:t>Baseline</w:t>
      </w:r>
      <w:r>
        <w:rPr>
          <w:spacing w:val="-15"/>
        </w:rPr>
        <w:t> </w:t>
      </w:r>
      <w:r>
        <w:rPr>
          <w:spacing w:val="-2"/>
        </w:rPr>
        <w:t>Performance</w:t>
      </w:r>
    </w:p>
    <w:p>
      <w:pPr>
        <w:pStyle w:val="BodyText"/>
        <w:spacing w:line="360" w:lineRule="auto" w:before="133"/>
        <w:ind w:right="309"/>
        <w:jc w:val="both"/>
      </w:pPr>
      <w:r>
        <w:rPr/>
        <w:t>Before</w:t>
      </w:r>
      <w:r>
        <w:rPr>
          <w:spacing w:val="-15"/>
        </w:rPr>
        <w:t> </w:t>
      </w:r>
      <w:r>
        <w:rPr/>
        <w:t>evaluating</w:t>
      </w:r>
      <w:r>
        <w:rPr>
          <w:spacing w:val="-15"/>
        </w:rPr>
        <w:t> </w:t>
      </w:r>
      <w:r>
        <w:rPr/>
        <w:t>the</w:t>
      </w:r>
      <w:r>
        <w:rPr>
          <w:spacing w:val="-15"/>
        </w:rPr>
        <w:t> </w:t>
      </w:r>
      <w:r>
        <w:rPr/>
        <w:t>federated</w:t>
      </w:r>
      <w:r>
        <w:rPr>
          <w:spacing w:val="-15"/>
        </w:rPr>
        <w:t> </w:t>
      </w:r>
      <w:r>
        <w:rPr/>
        <w:t>learning</w:t>
      </w:r>
      <w:r>
        <w:rPr>
          <w:spacing w:val="-15"/>
        </w:rPr>
        <w:t> </w:t>
      </w:r>
      <w:r>
        <w:rPr/>
        <w:t>framework,</w:t>
      </w:r>
      <w:r>
        <w:rPr>
          <w:spacing w:val="-15"/>
        </w:rPr>
        <w:t> </w:t>
      </w:r>
      <w:r>
        <w:rPr/>
        <w:t>a</w:t>
      </w:r>
      <w:r>
        <w:rPr>
          <w:spacing w:val="-15"/>
        </w:rPr>
        <w:t> </w:t>
      </w:r>
      <w:r>
        <w:rPr/>
        <w:t>centralized</w:t>
      </w:r>
      <w:r>
        <w:rPr>
          <w:spacing w:val="-15"/>
        </w:rPr>
        <w:t> </w:t>
      </w:r>
      <w:r>
        <w:rPr/>
        <w:t>machine</w:t>
      </w:r>
      <w:r>
        <w:rPr>
          <w:spacing w:val="-11"/>
        </w:rPr>
        <w:t> </w:t>
      </w:r>
      <w:r>
        <w:rPr/>
        <w:t>learning</w:t>
      </w:r>
      <w:r>
        <w:rPr>
          <w:spacing w:val="-6"/>
        </w:rPr>
        <w:t> </w:t>
      </w:r>
      <w:r>
        <w:rPr/>
        <w:t>model</w:t>
      </w:r>
      <w:r>
        <w:rPr>
          <w:spacing w:val="-15"/>
        </w:rPr>
        <w:t> </w:t>
      </w:r>
      <w:r>
        <w:rPr/>
        <w:t>was trained to establish a baseline for performance comparison. In this setup, the entire training dataset was used to train a logistic regression model implemented using stochastic gradient descent. The centralized model provides a reference point for assessing how distributed training under federated learning conditions affects predictive performance.</w:t>
      </w:r>
    </w:p>
    <w:p>
      <w:pPr>
        <w:pStyle w:val="BodyText"/>
        <w:spacing w:line="360" w:lineRule="auto"/>
        <w:ind w:right="307"/>
        <w:jc w:val="both"/>
      </w:pPr>
      <w:r>
        <w:rPr/>
        <w:t>The</w:t>
      </w:r>
      <w:r>
        <w:rPr>
          <w:spacing w:val="-15"/>
        </w:rPr>
        <w:t> </w:t>
      </w:r>
      <w:r>
        <w:rPr/>
        <w:t>centralized</w:t>
      </w:r>
      <w:r>
        <w:rPr>
          <w:spacing w:val="-9"/>
        </w:rPr>
        <w:t> </w:t>
      </w:r>
      <w:r>
        <w:rPr/>
        <w:t>model</w:t>
      </w:r>
      <w:r>
        <w:rPr>
          <w:spacing w:val="-15"/>
        </w:rPr>
        <w:t> </w:t>
      </w:r>
      <w:r>
        <w:rPr/>
        <w:t>was</w:t>
      </w:r>
      <w:r>
        <w:rPr>
          <w:spacing w:val="-10"/>
        </w:rPr>
        <w:t> </w:t>
      </w:r>
      <w:r>
        <w:rPr/>
        <w:t>trained</w:t>
      </w:r>
      <w:r>
        <w:rPr>
          <w:spacing w:val="-8"/>
        </w:rPr>
        <w:t> </w:t>
      </w:r>
      <w:r>
        <w:rPr/>
        <w:t>using</w:t>
      </w:r>
      <w:r>
        <w:rPr>
          <w:spacing w:val="-8"/>
        </w:rPr>
        <w:t> </w:t>
      </w:r>
      <w:r>
        <w:rPr/>
        <w:t>the</w:t>
      </w:r>
      <w:r>
        <w:rPr>
          <w:spacing w:val="-10"/>
        </w:rPr>
        <w:t> </w:t>
      </w:r>
      <w:r>
        <w:rPr/>
        <w:t>preprocessed</w:t>
      </w:r>
      <w:r>
        <w:rPr>
          <w:spacing w:val="-8"/>
        </w:rPr>
        <w:t> </w:t>
      </w:r>
      <w:r>
        <w:rPr/>
        <w:t>dataset consisting</w:t>
      </w:r>
      <w:r>
        <w:rPr>
          <w:spacing w:val="-8"/>
        </w:rPr>
        <w:t> </w:t>
      </w:r>
      <w:r>
        <w:rPr/>
        <w:t>of</w:t>
      </w:r>
      <w:r>
        <w:rPr>
          <w:spacing w:val="-15"/>
        </w:rPr>
        <w:t> </w:t>
      </w:r>
      <w:r>
        <w:rPr/>
        <w:t>24,000</w:t>
      </w:r>
      <w:r>
        <w:rPr>
          <w:spacing w:val="-15"/>
        </w:rPr>
        <w:t> </w:t>
      </w:r>
      <w:r>
        <w:rPr/>
        <w:t>training samples and evaluated on a test set containing 6,000 samples. The performance of</w:t>
      </w:r>
      <w:r>
        <w:rPr>
          <w:spacing w:val="-1"/>
        </w:rPr>
        <w:t> </w:t>
      </w:r>
      <w:r>
        <w:rPr/>
        <w:t>the model was measured using accuracy, precision, recall, and F1-score.</w:t>
      </w:r>
    </w:p>
    <w:p>
      <w:pPr>
        <w:pStyle w:val="BodyText"/>
        <w:spacing w:line="360" w:lineRule="auto" w:before="1"/>
        <w:ind w:right="320"/>
        <w:jc w:val="both"/>
      </w:pPr>
      <w:r>
        <w:rPr/>
        <w:t>Table 4.1 presents the performance metrics obtained from the centralized logistic regression </w:t>
      </w:r>
      <w:r>
        <w:rPr>
          <w:spacing w:val="-2"/>
        </w:rPr>
        <w:t>model.</w:t>
      </w:r>
    </w:p>
    <w:p>
      <w:pPr>
        <w:pStyle w:val="BodyText"/>
        <w:spacing w:before="143"/>
        <w:ind w:left="0"/>
      </w:pPr>
    </w:p>
    <w:p>
      <w:pPr>
        <w:spacing w:before="0"/>
        <w:ind w:left="0" w:right="283" w:firstLine="0"/>
        <w:jc w:val="center"/>
        <w:rPr>
          <w:sz w:val="20"/>
        </w:rPr>
      </w:pPr>
      <w:r>
        <w:rPr>
          <w:spacing w:val="-2"/>
          <w:sz w:val="20"/>
        </w:rPr>
        <w:t>Table</w:t>
      </w:r>
      <w:r>
        <w:rPr>
          <w:spacing w:val="-6"/>
          <w:sz w:val="20"/>
        </w:rPr>
        <w:t> </w:t>
      </w:r>
      <w:r>
        <w:rPr>
          <w:spacing w:val="-2"/>
          <w:sz w:val="20"/>
        </w:rPr>
        <w:t>4.1:</w:t>
      </w:r>
      <w:r>
        <w:rPr>
          <w:spacing w:val="-3"/>
          <w:sz w:val="20"/>
        </w:rPr>
        <w:t> </w:t>
      </w:r>
      <w:r>
        <w:rPr>
          <w:spacing w:val="-2"/>
          <w:sz w:val="20"/>
        </w:rPr>
        <w:t>Performance Metrics</w:t>
      </w:r>
      <w:r>
        <w:rPr>
          <w:spacing w:val="3"/>
          <w:sz w:val="20"/>
        </w:rPr>
        <w:t> </w:t>
      </w:r>
      <w:r>
        <w:rPr>
          <w:spacing w:val="-2"/>
          <w:sz w:val="20"/>
        </w:rPr>
        <w:t>of</w:t>
      </w:r>
      <w:r>
        <w:rPr>
          <w:spacing w:val="-5"/>
          <w:sz w:val="20"/>
        </w:rPr>
        <w:t> </w:t>
      </w:r>
      <w:r>
        <w:rPr>
          <w:spacing w:val="-2"/>
          <w:sz w:val="20"/>
        </w:rPr>
        <w:t>the</w:t>
      </w:r>
      <w:r>
        <w:rPr>
          <w:spacing w:val="-4"/>
          <w:sz w:val="20"/>
        </w:rPr>
        <w:t> </w:t>
      </w:r>
      <w:r>
        <w:rPr>
          <w:spacing w:val="-2"/>
          <w:sz w:val="20"/>
        </w:rPr>
        <w:t>centralized</w:t>
      </w:r>
      <w:r>
        <w:rPr>
          <w:spacing w:val="-4"/>
          <w:sz w:val="20"/>
        </w:rPr>
        <w:t> </w:t>
      </w:r>
      <w:r>
        <w:rPr>
          <w:spacing w:val="-2"/>
          <w:sz w:val="20"/>
        </w:rPr>
        <w:t>logistic</w:t>
      </w:r>
      <w:r>
        <w:rPr>
          <w:spacing w:val="-14"/>
          <w:sz w:val="20"/>
        </w:rPr>
        <w:t> </w:t>
      </w:r>
      <w:r>
        <w:rPr>
          <w:spacing w:val="-2"/>
          <w:sz w:val="20"/>
        </w:rPr>
        <w:t>regression</w:t>
      </w:r>
      <w:r>
        <w:rPr>
          <w:spacing w:val="2"/>
          <w:sz w:val="20"/>
        </w:rPr>
        <w:t> </w:t>
      </w:r>
      <w:r>
        <w:rPr>
          <w:spacing w:val="-2"/>
          <w:sz w:val="20"/>
        </w:rPr>
        <w:t>model</w:t>
      </w:r>
    </w:p>
    <w:p>
      <w:pPr>
        <w:pStyle w:val="BodyText"/>
        <w:ind w:left="0"/>
        <w:rPr>
          <w:sz w:val="10"/>
        </w:rPr>
      </w:pPr>
    </w:p>
    <w:tbl>
      <w:tblPr>
        <w:tblW w:w="0" w:type="auto"/>
        <w:jc w:val="left"/>
        <w:tblInd w:w="2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0"/>
        <w:gridCol w:w="2683"/>
      </w:tblGrid>
      <w:tr>
        <w:trPr>
          <w:trHeight w:val="434" w:hRule="atLeast"/>
        </w:trPr>
        <w:tc>
          <w:tcPr>
            <w:tcW w:w="2180" w:type="dxa"/>
            <w:shd w:val="clear" w:color="auto" w:fill="BDBDBD"/>
          </w:tcPr>
          <w:p>
            <w:pPr>
              <w:pStyle w:val="TableParagraph"/>
              <w:spacing w:line="268" w:lineRule="exact"/>
              <w:ind w:left="122"/>
              <w:rPr>
                <w:i/>
                <w:sz w:val="24"/>
              </w:rPr>
            </w:pPr>
            <w:r>
              <w:rPr>
                <w:i/>
                <w:spacing w:val="-2"/>
                <w:sz w:val="24"/>
              </w:rPr>
              <w:t>Metric</w:t>
            </w:r>
          </w:p>
        </w:tc>
        <w:tc>
          <w:tcPr>
            <w:tcW w:w="2683" w:type="dxa"/>
            <w:shd w:val="clear" w:color="auto" w:fill="BDBDBD"/>
          </w:tcPr>
          <w:p>
            <w:pPr>
              <w:pStyle w:val="TableParagraph"/>
              <w:spacing w:line="268" w:lineRule="exact"/>
              <w:ind w:left="0" w:right="935"/>
              <w:jc w:val="right"/>
              <w:rPr>
                <w:i/>
                <w:sz w:val="24"/>
              </w:rPr>
            </w:pPr>
            <w:r>
              <w:rPr>
                <w:i/>
                <w:spacing w:val="-2"/>
                <w:sz w:val="24"/>
              </w:rPr>
              <w:t>Value</w:t>
            </w:r>
          </w:p>
        </w:tc>
      </w:tr>
      <w:tr>
        <w:trPr>
          <w:trHeight w:val="336" w:hRule="atLeast"/>
        </w:trPr>
        <w:tc>
          <w:tcPr>
            <w:tcW w:w="2180" w:type="dxa"/>
          </w:tcPr>
          <w:p>
            <w:pPr>
              <w:pStyle w:val="TableParagraph"/>
              <w:spacing w:line="263" w:lineRule="exact"/>
              <w:ind w:left="122"/>
              <w:rPr>
                <w:sz w:val="24"/>
              </w:rPr>
            </w:pPr>
            <w:r>
              <w:rPr>
                <w:spacing w:val="-2"/>
                <w:sz w:val="24"/>
              </w:rPr>
              <w:t>Accuracy</w:t>
            </w:r>
          </w:p>
        </w:tc>
        <w:tc>
          <w:tcPr>
            <w:tcW w:w="2683" w:type="dxa"/>
          </w:tcPr>
          <w:p>
            <w:pPr>
              <w:pStyle w:val="TableParagraph"/>
              <w:spacing w:line="263" w:lineRule="exact"/>
              <w:ind w:left="0" w:right="882"/>
              <w:jc w:val="right"/>
              <w:rPr>
                <w:sz w:val="24"/>
              </w:rPr>
            </w:pPr>
            <w:r>
              <w:rPr>
                <w:spacing w:val="-2"/>
                <w:sz w:val="24"/>
              </w:rPr>
              <w:t>0.8072</w:t>
            </w:r>
          </w:p>
        </w:tc>
      </w:tr>
      <w:tr>
        <w:trPr>
          <w:trHeight w:val="410" w:hRule="atLeast"/>
        </w:trPr>
        <w:tc>
          <w:tcPr>
            <w:tcW w:w="2180" w:type="dxa"/>
          </w:tcPr>
          <w:p>
            <w:pPr>
              <w:pStyle w:val="TableParagraph"/>
              <w:spacing w:before="61"/>
              <w:ind w:left="122"/>
              <w:rPr>
                <w:sz w:val="24"/>
              </w:rPr>
            </w:pPr>
            <w:r>
              <w:rPr>
                <w:spacing w:val="-2"/>
                <w:sz w:val="24"/>
              </w:rPr>
              <w:t>Precision</w:t>
            </w:r>
          </w:p>
        </w:tc>
        <w:tc>
          <w:tcPr>
            <w:tcW w:w="2683" w:type="dxa"/>
          </w:tcPr>
          <w:p>
            <w:pPr>
              <w:pStyle w:val="TableParagraph"/>
              <w:spacing w:before="61"/>
              <w:ind w:left="0" w:right="882"/>
              <w:jc w:val="right"/>
              <w:rPr>
                <w:sz w:val="24"/>
              </w:rPr>
            </w:pPr>
            <w:r>
              <w:rPr>
                <w:spacing w:val="-2"/>
                <w:sz w:val="24"/>
              </w:rPr>
              <w:t>0.6941</w:t>
            </w:r>
          </w:p>
        </w:tc>
      </w:tr>
      <w:tr>
        <w:trPr>
          <w:trHeight w:val="413" w:hRule="atLeast"/>
        </w:trPr>
        <w:tc>
          <w:tcPr>
            <w:tcW w:w="2180" w:type="dxa"/>
          </w:tcPr>
          <w:p>
            <w:pPr>
              <w:pStyle w:val="TableParagraph"/>
              <w:spacing w:before="63"/>
              <w:ind w:left="122"/>
              <w:rPr>
                <w:sz w:val="24"/>
              </w:rPr>
            </w:pPr>
            <w:r>
              <w:rPr>
                <w:spacing w:val="-2"/>
                <w:sz w:val="24"/>
              </w:rPr>
              <w:t>Recall</w:t>
            </w:r>
          </w:p>
        </w:tc>
        <w:tc>
          <w:tcPr>
            <w:tcW w:w="2683" w:type="dxa"/>
          </w:tcPr>
          <w:p>
            <w:pPr>
              <w:pStyle w:val="TableParagraph"/>
              <w:spacing w:before="63"/>
              <w:ind w:left="0" w:right="882"/>
              <w:jc w:val="right"/>
              <w:rPr>
                <w:sz w:val="24"/>
              </w:rPr>
            </w:pPr>
            <w:r>
              <w:rPr>
                <w:spacing w:val="-2"/>
                <w:sz w:val="24"/>
              </w:rPr>
              <w:t>0.2291</w:t>
            </w:r>
          </w:p>
        </w:tc>
      </w:tr>
      <w:tr>
        <w:trPr>
          <w:trHeight w:val="493" w:hRule="atLeast"/>
        </w:trPr>
        <w:tc>
          <w:tcPr>
            <w:tcW w:w="2180" w:type="dxa"/>
            <w:tcBorders>
              <w:bottom w:val="single" w:sz="4" w:space="0" w:color="BDBDBD"/>
            </w:tcBorders>
          </w:tcPr>
          <w:p>
            <w:pPr>
              <w:pStyle w:val="TableParagraph"/>
              <w:spacing w:before="63"/>
              <w:ind w:left="122"/>
              <w:rPr>
                <w:sz w:val="24"/>
              </w:rPr>
            </w:pPr>
            <w:r>
              <w:rPr>
                <w:spacing w:val="-2"/>
                <w:sz w:val="24"/>
              </w:rPr>
              <w:t>F1-Score</w:t>
            </w:r>
          </w:p>
        </w:tc>
        <w:tc>
          <w:tcPr>
            <w:tcW w:w="2683" w:type="dxa"/>
            <w:tcBorders>
              <w:bottom w:val="single" w:sz="4" w:space="0" w:color="BDBDBD"/>
            </w:tcBorders>
          </w:tcPr>
          <w:p>
            <w:pPr>
              <w:pStyle w:val="TableParagraph"/>
              <w:spacing w:before="63"/>
              <w:ind w:left="0" w:right="882"/>
              <w:jc w:val="right"/>
              <w:rPr>
                <w:sz w:val="24"/>
              </w:rPr>
            </w:pPr>
            <w:r>
              <w:rPr>
                <w:spacing w:val="-2"/>
                <w:sz w:val="24"/>
              </w:rPr>
              <w:t>0.3445</w:t>
            </w:r>
          </w:p>
        </w:tc>
      </w:tr>
    </w:tbl>
    <w:p>
      <w:pPr>
        <w:pStyle w:val="BodyText"/>
        <w:spacing w:before="181"/>
        <w:ind w:left="0"/>
        <w:rPr>
          <w:sz w:val="20"/>
        </w:rPr>
      </w:pPr>
    </w:p>
    <w:p>
      <w:pPr>
        <w:pStyle w:val="BodyText"/>
        <w:spacing w:line="360" w:lineRule="auto"/>
        <w:ind w:right="297"/>
        <w:jc w:val="both"/>
      </w:pPr>
      <w:r>
        <w:rPr/>
        <w:t>Although the model achieves a relatively high accuracy of 80.72%, the recall value is significantly</w:t>
      </w:r>
      <w:r>
        <w:rPr>
          <w:spacing w:val="-15"/>
        </w:rPr>
        <w:t> </w:t>
      </w:r>
      <w:r>
        <w:rPr/>
        <w:t>lower.</w:t>
      </w:r>
      <w:r>
        <w:rPr>
          <w:spacing w:val="-4"/>
        </w:rPr>
        <w:t> </w:t>
      </w:r>
      <w:r>
        <w:rPr/>
        <w:t>This indicates</w:t>
      </w:r>
      <w:r>
        <w:rPr>
          <w:spacing w:val="-9"/>
        </w:rPr>
        <w:t> </w:t>
      </w:r>
      <w:r>
        <w:rPr/>
        <w:t>that</w:t>
      </w:r>
      <w:r>
        <w:rPr>
          <w:spacing w:val="-7"/>
        </w:rPr>
        <w:t> </w:t>
      </w:r>
      <w:r>
        <w:rPr/>
        <w:t>the model</w:t>
      </w:r>
      <w:r>
        <w:rPr>
          <w:spacing w:val="-15"/>
        </w:rPr>
        <w:t> </w:t>
      </w:r>
      <w:r>
        <w:rPr/>
        <w:t>struggles</w:t>
      </w:r>
      <w:r>
        <w:rPr>
          <w:spacing w:val="-4"/>
        </w:rPr>
        <w:t> </w:t>
      </w:r>
      <w:r>
        <w:rPr/>
        <w:t>to correctly</w:t>
      </w:r>
      <w:r>
        <w:rPr>
          <w:spacing w:val="-11"/>
        </w:rPr>
        <w:t> </w:t>
      </w:r>
      <w:r>
        <w:rPr/>
        <w:t>identify</w:t>
      </w:r>
      <w:r>
        <w:rPr>
          <w:spacing w:val="-11"/>
        </w:rPr>
        <w:t> </w:t>
      </w:r>
      <w:r>
        <w:rPr/>
        <w:t>a large</w:t>
      </w:r>
      <w:r>
        <w:rPr>
          <w:spacing w:val="-3"/>
        </w:rPr>
        <w:t> </w:t>
      </w:r>
      <w:r>
        <w:rPr/>
        <w:t>portion of actual defaulters. In credit risk prediction, this behavior is often observed due to the class imbalance present in the dataset, where non-default cases significantly outnumber default </w:t>
      </w:r>
      <w:r>
        <w:rPr>
          <w:spacing w:val="-2"/>
        </w:rPr>
        <w:t>cases.</w:t>
      </w:r>
    </w:p>
    <w:p>
      <w:pPr>
        <w:pStyle w:val="BodyText"/>
        <w:spacing w:line="360" w:lineRule="auto"/>
        <w:ind w:right="312"/>
        <w:jc w:val="both"/>
      </w:pPr>
      <w:r>
        <w:rPr/>
        <w:t>To</w:t>
      </w:r>
      <w:r>
        <w:rPr>
          <w:spacing w:val="-10"/>
        </w:rPr>
        <w:t> </w:t>
      </w:r>
      <w:r>
        <w:rPr/>
        <w:t>further</w:t>
      </w:r>
      <w:r>
        <w:rPr>
          <w:spacing w:val="-3"/>
        </w:rPr>
        <w:t> </w:t>
      </w:r>
      <w:r>
        <w:rPr/>
        <w:t>analyze</w:t>
      </w:r>
      <w:r>
        <w:rPr>
          <w:spacing w:val="-5"/>
        </w:rPr>
        <w:t> </w:t>
      </w:r>
      <w:r>
        <w:rPr/>
        <w:t>the</w:t>
      </w:r>
      <w:r>
        <w:rPr>
          <w:spacing w:val="-6"/>
        </w:rPr>
        <w:t> </w:t>
      </w:r>
      <w:r>
        <w:rPr/>
        <w:t>classification</w:t>
      </w:r>
      <w:r>
        <w:rPr>
          <w:spacing w:val="-7"/>
        </w:rPr>
        <w:t> </w:t>
      </w:r>
      <w:r>
        <w:rPr/>
        <w:t>behavior,</w:t>
      </w:r>
      <w:r>
        <w:rPr>
          <w:spacing w:val="-10"/>
        </w:rPr>
        <w:t> </w:t>
      </w:r>
      <w:r>
        <w:rPr/>
        <w:t>the</w:t>
      </w:r>
      <w:r>
        <w:rPr>
          <w:spacing w:val="-6"/>
        </w:rPr>
        <w:t> </w:t>
      </w:r>
      <w:r>
        <w:rPr/>
        <w:t>confusion</w:t>
      </w:r>
      <w:r>
        <w:rPr>
          <w:spacing w:val="-4"/>
        </w:rPr>
        <w:t> </w:t>
      </w:r>
      <w:r>
        <w:rPr/>
        <w:t>matrix</w:t>
      </w:r>
      <w:r>
        <w:rPr>
          <w:spacing w:val="-12"/>
        </w:rPr>
        <w:t> </w:t>
      </w:r>
      <w:r>
        <w:rPr/>
        <w:t>of</w:t>
      </w:r>
      <w:r>
        <w:rPr>
          <w:spacing w:val="-15"/>
        </w:rPr>
        <w:t> </w:t>
      </w:r>
      <w:r>
        <w:rPr/>
        <w:t>the</w:t>
      </w:r>
      <w:r>
        <w:rPr>
          <w:spacing w:val="-6"/>
        </w:rPr>
        <w:t> </w:t>
      </w:r>
      <w:r>
        <w:rPr/>
        <w:t>centralized model</w:t>
      </w:r>
      <w:r>
        <w:rPr>
          <w:spacing w:val="-12"/>
        </w:rPr>
        <w:t> </w:t>
      </w:r>
      <w:r>
        <w:rPr/>
        <w:t>is shown in Figure 4.1.</w:t>
      </w:r>
    </w:p>
    <w:p>
      <w:pPr>
        <w:pStyle w:val="BodyText"/>
        <w:spacing w:after="0" w:line="360" w:lineRule="auto"/>
        <w:jc w:val="both"/>
        <w:sectPr>
          <w:pgSz w:w="11900" w:h="16840"/>
          <w:pgMar w:header="0" w:footer="760" w:top="1320" w:bottom="940" w:left="1417" w:right="1133"/>
        </w:sectPr>
      </w:pPr>
    </w:p>
    <w:p>
      <w:pPr>
        <w:spacing w:line="240" w:lineRule="auto"/>
        <w:ind w:left="2422" w:right="0" w:firstLine="0"/>
        <w:rPr>
          <w:sz w:val="20"/>
        </w:rPr>
      </w:pPr>
      <w:r>
        <w:rPr>
          <w:sz w:val="20"/>
        </w:rPr>
        <w:drawing>
          <wp:inline distT="0" distB="0" distL="0" distR="0">
            <wp:extent cx="2655470" cy="230428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2655470" cy="2304287"/>
                    </a:xfrm>
                    <a:prstGeom prst="rect">
                      <a:avLst/>
                    </a:prstGeom>
                  </pic:spPr>
                </pic:pic>
              </a:graphicData>
            </a:graphic>
          </wp:inline>
        </w:drawing>
      </w:r>
      <w:r>
        <w:rPr>
          <w:sz w:val="20"/>
        </w:rPr>
      </w:r>
    </w:p>
    <w:p>
      <w:pPr>
        <w:spacing w:before="221"/>
        <w:ind w:left="0" w:right="278" w:firstLine="0"/>
        <w:jc w:val="center"/>
        <w:rPr>
          <w:sz w:val="20"/>
        </w:rPr>
      </w:pPr>
      <w:r>
        <w:rPr>
          <w:b/>
          <w:spacing w:val="-2"/>
          <w:sz w:val="20"/>
        </w:rPr>
        <w:t>Figure 4.1</w:t>
      </w:r>
      <w:r>
        <w:rPr>
          <w:spacing w:val="-2"/>
          <w:sz w:val="20"/>
        </w:rPr>
        <w:t>: Confusion</w:t>
      </w:r>
      <w:r>
        <w:rPr>
          <w:spacing w:val="8"/>
          <w:sz w:val="20"/>
        </w:rPr>
        <w:t> </w:t>
      </w:r>
      <w:r>
        <w:rPr>
          <w:spacing w:val="-2"/>
          <w:sz w:val="20"/>
        </w:rPr>
        <w:t>Matrix</w:t>
      </w:r>
      <w:r>
        <w:rPr>
          <w:spacing w:val="-8"/>
          <w:sz w:val="20"/>
        </w:rPr>
        <w:t> </w:t>
      </w:r>
      <w:r>
        <w:rPr>
          <w:spacing w:val="-2"/>
          <w:sz w:val="20"/>
        </w:rPr>
        <w:t>for</w:t>
      </w:r>
      <w:r>
        <w:rPr>
          <w:spacing w:val="2"/>
          <w:sz w:val="20"/>
        </w:rPr>
        <w:t> </w:t>
      </w:r>
      <w:r>
        <w:rPr>
          <w:spacing w:val="-2"/>
          <w:sz w:val="20"/>
        </w:rPr>
        <w:t>the</w:t>
      </w:r>
      <w:r>
        <w:rPr>
          <w:spacing w:val="-7"/>
          <w:sz w:val="20"/>
        </w:rPr>
        <w:t> </w:t>
      </w:r>
      <w:r>
        <w:rPr>
          <w:spacing w:val="-2"/>
          <w:sz w:val="20"/>
        </w:rPr>
        <w:t>centralized logistic</w:t>
      </w:r>
      <w:r>
        <w:rPr>
          <w:spacing w:val="-12"/>
          <w:sz w:val="20"/>
        </w:rPr>
        <w:t> </w:t>
      </w:r>
      <w:r>
        <w:rPr>
          <w:spacing w:val="-2"/>
          <w:sz w:val="20"/>
        </w:rPr>
        <w:t>regression</w:t>
      </w:r>
      <w:r>
        <w:rPr>
          <w:spacing w:val="8"/>
          <w:sz w:val="20"/>
        </w:rPr>
        <w:t> </w:t>
      </w:r>
      <w:r>
        <w:rPr>
          <w:spacing w:val="-2"/>
          <w:sz w:val="20"/>
        </w:rPr>
        <w:t>model</w:t>
      </w:r>
    </w:p>
    <w:p>
      <w:pPr>
        <w:pStyle w:val="BodyText"/>
        <w:spacing w:before="227"/>
        <w:ind w:left="0"/>
        <w:rPr>
          <w:sz w:val="20"/>
        </w:rPr>
      </w:pPr>
    </w:p>
    <w:p>
      <w:pPr>
        <w:pStyle w:val="BodyText"/>
        <w:spacing w:line="360" w:lineRule="auto" w:before="1"/>
        <w:ind w:right="297"/>
        <w:jc w:val="both"/>
      </w:pPr>
      <w:r>
        <w:rPr/>
        <w:t>The</w:t>
      </w:r>
      <w:r>
        <w:rPr>
          <w:spacing w:val="-14"/>
        </w:rPr>
        <w:t> </w:t>
      </w:r>
      <w:r>
        <w:rPr/>
        <w:t>confusion</w:t>
      </w:r>
      <w:r>
        <w:rPr>
          <w:spacing w:val="-8"/>
        </w:rPr>
        <w:t> </w:t>
      </w:r>
      <w:r>
        <w:rPr/>
        <w:t>matrix</w:t>
      </w:r>
      <w:r>
        <w:rPr>
          <w:spacing w:val="-15"/>
        </w:rPr>
        <w:t> </w:t>
      </w:r>
      <w:r>
        <w:rPr/>
        <w:t>reveals</w:t>
      </w:r>
      <w:r>
        <w:rPr>
          <w:spacing w:val="-9"/>
        </w:rPr>
        <w:t> </w:t>
      </w:r>
      <w:r>
        <w:rPr/>
        <w:t>that</w:t>
      </w:r>
      <w:r>
        <w:rPr>
          <w:spacing w:val="-8"/>
        </w:rPr>
        <w:t> </w:t>
      </w:r>
      <w:r>
        <w:rPr/>
        <w:t>the</w:t>
      </w:r>
      <w:r>
        <w:rPr>
          <w:spacing w:val="-5"/>
        </w:rPr>
        <w:t> </w:t>
      </w:r>
      <w:r>
        <w:rPr/>
        <w:t>model</w:t>
      </w:r>
      <w:r>
        <w:rPr>
          <w:spacing w:val="-15"/>
        </w:rPr>
        <w:t> </w:t>
      </w:r>
      <w:r>
        <w:rPr/>
        <w:t>correctly</w:t>
      </w:r>
      <w:r>
        <w:rPr>
          <w:spacing w:val="-15"/>
        </w:rPr>
        <w:t> </w:t>
      </w:r>
      <w:r>
        <w:rPr/>
        <w:t>identifies</w:t>
      </w:r>
      <w:r>
        <w:rPr>
          <w:spacing w:val="-9"/>
        </w:rPr>
        <w:t> </w:t>
      </w:r>
      <w:r>
        <w:rPr/>
        <w:t>4,539</w:t>
      </w:r>
      <w:r>
        <w:rPr>
          <w:spacing w:val="-8"/>
        </w:rPr>
        <w:t> </w:t>
      </w:r>
      <w:r>
        <w:rPr/>
        <w:t>non-default cases,</w:t>
      </w:r>
      <w:r>
        <w:rPr>
          <w:spacing w:val="-1"/>
        </w:rPr>
        <w:t> </w:t>
      </w:r>
      <w:r>
        <w:rPr/>
        <w:t>while 134 instances are incorrectly classified as defaults. However, among the actual default cases, the</w:t>
      </w:r>
      <w:r>
        <w:rPr>
          <w:spacing w:val="-15"/>
        </w:rPr>
        <w:t> </w:t>
      </w:r>
      <w:r>
        <w:rPr/>
        <w:t>model</w:t>
      </w:r>
      <w:r>
        <w:rPr>
          <w:spacing w:val="-15"/>
        </w:rPr>
        <w:t> </w:t>
      </w:r>
      <w:r>
        <w:rPr/>
        <w:t>correctly</w:t>
      </w:r>
      <w:r>
        <w:rPr>
          <w:spacing w:val="-15"/>
        </w:rPr>
        <w:t> </w:t>
      </w:r>
      <w:r>
        <w:rPr/>
        <w:t>identifies</w:t>
      </w:r>
      <w:r>
        <w:rPr>
          <w:spacing w:val="-15"/>
        </w:rPr>
        <w:t> </w:t>
      </w:r>
      <w:r>
        <w:rPr/>
        <w:t>only</w:t>
      </w:r>
      <w:r>
        <w:rPr>
          <w:spacing w:val="-15"/>
        </w:rPr>
        <w:t> </w:t>
      </w:r>
      <w:r>
        <w:rPr/>
        <w:t>304</w:t>
      </w:r>
      <w:r>
        <w:rPr>
          <w:spacing w:val="-15"/>
        </w:rPr>
        <w:t> </w:t>
      </w:r>
      <w:r>
        <w:rPr/>
        <w:t>instances,</w:t>
      </w:r>
      <w:r>
        <w:rPr>
          <w:spacing w:val="-15"/>
        </w:rPr>
        <w:t> </w:t>
      </w:r>
      <w:r>
        <w:rPr/>
        <w:t>while</w:t>
      </w:r>
      <w:r>
        <w:rPr>
          <w:spacing w:val="-13"/>
        </w:rPr>
        <w:t> </w:t>
      </w:r>
      <w:r>
        <w:rPr/>
        <w:t>1,023</w:t>
      </w:r>
      <w:r>
        <w:rPr>
          <w:spacing w:val="-12"/>
        </w:rPr>
        <w:t> </w:t>
      </w:r>
      <w:r>
        <w:rPr/>
        <w:t>defaults</w:t>
      </w:r>
      <w:r>
        <w:rPr>
          <w:spacing w:val="-14"/>
        </w:rPr>
        <w:t> </w:t>
      </w:r>
      <w:r>
        <w:rPr/>
        <w:t>are</w:t>
      </w:r>
      <w:r>
        <w:rPr>
          <w:spacing w:val="-10"/>
        </w:rPr>
        <w:t> </w:t>
      </w:r>
      <w:r>
        <w:rPr/>
        <w:t>incorrectly</w:t>
      </w:r>
      <w:r>
        <w:rPr>
          <w:spacing w:val="-15"/>
        </w:rPr>
        <w:t> </w:t>
      </w:r>
      <w:r>
        <w:rPr/>
        <w:t>classified as</w:t>
      </w:r>
      <w:r>
        <w:rPr>
          <w:spacing w:val="-13"/>
        </w:rPr>
        <w:t> </w:t>
      </w:r>
      <w:r>
        <w:rPr/>
        <w:t>non-defaults.</w:t>
      </w:r>
      <w:r>
        <w:rPr>
          <w:spacing w:val="-9"/>
        </w:rPr>
        <w:t> </w:t>
      </w:r>
      <w:r>
        <w:rPr/>
        <w:t>This</w:t>
      </w:r>
      <w:r>
        <w:rPr>
          <w:spacing w:val="-10"/>
        </w:rPr>
        <w:t> </w:t>
      </w:r>
      <w:r>
        <w:rPr/>
        <w:t>results</w:t>
      </w:r>
      <w:r>
        <w:rPr>
          <w:spacing w:val="-5"/>
        </w:rPr>
        <w:t> </w:t>
      </w:r>
      <w:r>
        <w:rPr/>
        <w:t>in</w:t>
      </w:r>
      <w:r>
        <w:rPr>
          <w:spacing w:val="-15"/>
        </w:rPr>
        <w:t> </w:t>
      </w:r>
      <w:r>
        <w:rPr/>
        <w:t>a large</w:t>
      </w:r>
      <w:r>
        <w:rPr>
          <w:spacing w:val="-8"/>
        </w:rPr>
        <w:t> </w:t>
      </w:r>
      <w:r>
        <w:rPr/>
        <w:t>number</w:t>
      </w:r>
      <w:r>
        <w:rPr>
          <w:spacing w:val="-6"/>
        </w:rPr>
        <w:t> </w:t>
      </w:r>
      <w:r>
        <w:rPr/>
        <w:t>of</w:t>
      </w:r>
      <w:r>
        <w:rPr>
          <w:spacing w:val="-15"/>
        </w:rPr>
        <w:t> </w:t>
      </w:r>
      <w:r>
        <w:rPr/>
        <w:t>false</w:t>
      </w:r>
      <w:r>
        <w:rPr>
          <w:spacing w:val="-8"/>
        </w:rPr>
        <w:t> </w:t>
      </w:r>
      <w:r>
        <w:rPr/>
        <w:t>negatives, which</w:t>
      </w:r>
      <w:r>
        <w:rPr>
          <w:spacing w:val="-15"/>
        </w:rPr>
        <w:t> </w:t>
      </w:r>
      <w:r>
        <w:rPr/>
        <w:t>explains</w:t>
      </w:r>
      <w:r>
        <w:rPr>
          <w:spacing w:val="-9"/>
        </w:rPr>
        <w:t> </w:t>
      </w:r>
      <w:r>
        <w:rPr/>
        <w:t>the</w:t>
      </w:r>
      <w:r>
        <w:rPr>
          <w:spacing w:val="-5"/>
        </w:rPr>
        <w:t> </w:t>
      </w:r>
      <w:r>
        <w:rPr/>
        <w:t>low</w:t>
      </w:r>
      <w:r>
        <w:rPr>
          <w:spacing w:val="-8"/>
        </w:rPr>
        <w:t> </w:t>
      </w:r>
      <w:r>
        <w:rPr/>
        <w:t>recall score observed earlier.</w:t>
      </w:r>
    </w:p>
    <w:p>
      <w:pPr>
        <w:pStyle w:val="BodyText"/>
        <w:spacing w:line="360" w:lineRule="auto"/>
        <w:ind w:right="307"/>
        <w:jc w:val="both"/>
      </w:pPr>
      <w:r>
        <w:rPr/>
        <w:t>These observations highlight an important limitation of the centralized model, particularly in identifying high-risk customers. The baseline results provide a useful benchmark for comparing the performance of federated learning models under different data distribution </w:t>
      </w:r>
      <w:r>
        <w:rPr>
          <w:spacing w:val="-2"/>
        </w:rPr>
        <w:t>scenarios.</w:t>
      </w:r>
    </w:p>
    <w:p>
      <w:pPr>
        <w:pStyle w:val="BodyText"/>
        <w:spacing w:before="146"/>
        <w:ind w:left="0"/>
      </w:pPr>
    </w:p>
    <w:p>
      <w:pPr>
        <w:pStyle w:val="Heading2"/>
        <w:numPr>
          <w:ilvl w:val="1"/>
          <w:numId w:val="2"/>
        </w:numPr>
        <w:tabs>
          <w:tab w:pos="388" w:val="left" w:leader="none"/>
        </w:tabs>
        <w:spacing w:line="240" w:lineRule="auto" w:before="0" w:after="0"/>
        <w:ind w:left="388" w:right="0" w:hanging="365"/>
        <w:jc w:val="both"/>
      </w:pPr>
      <w:bookmarkStart w:name="4.2 Federated Learning under IID Distrib" w:id="25"/>
      <w:bookmarkEnd w:id="25"/>
      <w:r>
        <w:rPr>
          <w:b w:val="0"/>
        </w:rPr>
      </w:r>
      <w:r>
        <w:rPr/>
        <w:t>Federated</w:t>
      </w:r>
      <w:r>
        <w:rPr>
          <w:spacing w:val="-10"/>
        </w:rPr>
        <w:t> </w:t>
      </w:r>
      <w:r>
        <w:rPr/>
        <w:t>Learning</w:t>
      </w:r>
      <w:r>
        <w:rPr>
          <w:spacing w:val="-7"/>
        </w:rPr>
        <w:t> </w:t>
      </w:r>
      <w:r>
        <w:rPr/>
        <w:t>under</w:t>
      </w:r>
      <w:r>
        <w:rPr>
          <w:spacing w:val="-17"/>
        </w:rPr>
        <w:t> </w:t>
      </w:r>
      <w:r>
        <w:rPr/>
        <w:t>IID</w:t>
      </w:r>
      <w:r>
        <w:rPr>
          <w:spacing w:val="-7"/>
        </w:rPr>
        <w:t> </w:t>
      </w:r>
      <w:r>
        <w:rPr>
          <w:spacing w:val="-2"/>
        </w:rPr>
        <w:t>Distribution</w:t>
      </w:r>
    </w:p>
    <w:p>
      <w:pPr>
        <w:pStyle w:val="BodyText"/>
        <w:spacing w:line="360" w:lineRule="auto" w:before="133"/>
        <w:ind w:right="303"/>
        <w:jc w:val="both"/>
      </w:pPr>
      <w:r>
        <w:rPr/>
        <w:t>After establishing the centralized baseline, federated learning experiments were conducted under an Independent and Identically Distributed (IID) data setting. In this scenario, the training dataset was</w:t>
      </w:r>
      <w:r>
        <w:rPr>
          <w:spacing w:val="-3"/>
        </w:rPr>
        <w:t> </w:t>
      </w:r>
      <w:r>
        <w:rPr/>
        <w:t>randomly</w:t>
      </w:r>
      <w:r>
        <w:rPr>
          <w:spacing w:val="-6"/>
        </w:rPr>
        <w:t> </w:t>
      </w:r>
      <w:r>
        <w:rPr/>
        <w:t>shuffled and equally</w:t>
      </w:r>
      <w:r>
        <w:rPr>
          <w:spacing w:val="-10"/>
        </w:rPr>
        <w:t> </w:t>
      </w:r>
      <w:r>
        <w:rPr/>
        <w:t>divided among the participating clients so that</w:t>
      </w:r>
      <w:r>
        <w:rPr>
          <w:spacing w:val="-5"/>
        </w:rPr>
        <w:t> </w:t>
      </w:r>
      <w:r>
        <w:rPr/>
        <w:t>each</w:t>
      </w:r>
      <w:r>
        <w:rPr>
          <w:spacing w:val="-14"/>
        </w:rPr>
        <w:t> </w:t>
      </w:r>
      <w:r>
        <w:rPr/>
        <w:t>client possessed</w:t>
      </w:r>
      <w:r>
        <w:rPr>
          <w:spacing w:val="-5"/>
        </w:rPr>
        <w:t> </w:t>
      </w:r>
      <w:r>
        <w:rPr/>
        <w:t>approximately</w:t>
      </w:r>
      <w:r>
        <w:rPr>
          <w:spacing w:val="-15"/>
        </w:rPr>
        <w:t> </w:t>
      </w:r>
      <w:r>
        <w:rPr/>
        <w:t>similar</w:t>
      </w:r>
      <w:r>
        <w:rPr>
          <w:spacing w:val="-3"/>
        </w:rPr>
        <w:t> </w:t>
      </w:r>
      <w:r>
        <w:rPr/>
        <w:t>class</w:t>
      </w:r>
      <w:r>
        <w:rPr>
          <w:spacing w:val="-11"/>
        </w:rPr>
        <w:t> </w:t>
      </w:r>
      <w:r>
        <w:rPr/>
        <w:t>distributions</w:t>
      </w:r>
      <w:r>
        <w:rPr>
          <w:spacing w:val="-10"/>
        </w:rPr>
        <w:t> </w:t>
      </w:r>
      <w:r>
        <w:rPr/>
        <w:t>and feature</w:t>
      </w:r>
      <w:r>
        <w:rPr>
          <w:spacing w:val="-10"/>
        </w:rPr>
        <w:t> </w:t>
      </w:r>
      <w:r>
        <w:rPr/>
        <w:t>characteristics. This configuration represents an ideal federated learning environment where the statistical properties of local datasets are consistent across clients.</w:t>
      </w:r>
    </w:p>
    <w:p>
      <w:pPr>
        <w:pStyle w:val="BodyText"/>
        <w:spacing w:line="360" w:lineRule="auto"/>
        <w:ind w:right="310"/>
        <w:jc w:val="both"/>
      </w:pPr>
      <w:r>
        <w:rPr/>
        <w:t>In the experiment, the training dataset containing 24,000 samples was partitioned among 10 clients, with each client receiving 2,400 samples. Each client performed local training using stochastic gradient descent for 10 local epochs, after which the locally updated models were transmitted</w:t>
      </w:r>
      <w:r>
        <w:rPr>
          <w:spacing w:val="-9"/>
        </w:rPr>
        <w:t> </w:t>
      </w:r>
      <w:r>
        <w:rPr/>
        <w:t>to the central</w:t>
      </w:r>
      <w:r>
        <w:rPr>
          <w:spacing w:val="-14"/>
        </w:rPr>
        <w:t> </w:t>
      </w:r>
      <w:r>
        <w:rPr/>
        <w:t>server. The server aggregated</w:t>
      </w:r>
      <w:r>
        <w:rPr>
          <w:spacing w:val="-5"/>
        </w:rPr>
        <w:t> </w:t>
      </w:r>
      <w:r>
        <w:rPr/>
        <w:t>the</w:t>
      </w:r>
      <w:r>
        <w:rPr>
          <w:spacing w:val="-2"/>
        </w:rPr>
        <w:t> </w:t>
      </w:r>
      <w:r>
        <w:rPr/>
        <w:t>client updates</w:t>
      </w:r>
      <w:r>
        <w:rPr>
          <w:spacing w:val="-3"/>
        </w:rPr>
        <w:t> </w:t>
      </w:r>
      <w:r>
        <w:rPr/>
        <w:t>using the Federated</w:t>
      </w:r>
    </w:p>
    <w:p>
      <w:pPr>
        <w:pStyle w:val="BodyText"/>
        <w:spacing w:after="0" w:line="360" w:lineRule="auto"/>
        <w:jc w:val="both"/>
        <w:sectPr>
          <w:pgSz w:w="11900" w:h="16840"/>
          <w:pgMar w:header="0" w:footer="760" w:top="1700" w:bottom="940" w:left="1417" w:right="1133"/>
        </w:sectPr>
      </w:pPr>
    </w:p>
    <w:p>
      <w:pPr>
        <w:pStyle w:val="BodyText"/>
        <w:spacing w:line="360" w:lineRule="auto" w:before="70"/>
        <w:ind w:right="301"/>
        <w:jc w:val="both"/>
      </w:pPr>
      <w:r>
        <w:rPr>
          <w:spacing w:val="-2"/>
        </w:rPr>
        <w:t>Averaging</w:t>
      </w:r>
      <w:r>
        <w:rPr>
          <w:spacing w:val="-7"/>
        </w:rPr>
        <w:t> </w:t>
      </w:r>
      <w:r>
        <w:rPr>
          <w:spacing w:val="-2"/>
        </w:rPr>
        <w:t>(FedAvg) algorithm</w:t>
      </w:r>
      <w:r>
        <w:rPr>
          <w:spacing w:val="-13"/>
        </w:rPr>
        <w:t> </w:t>
      </w:r>
      <w:r>
        <w:rPr>
          <w:spacing w:val="-2"/>
        </w:rPr>
        <w:t>to produce</w:t>
      </w:r>
      <w:r>
        <w:rPr>
          <w:spacing w:val="-13"/>
        </w:rPr>
        <w:t> </w:t>
      </w:r>
      <w:r>
        <w:rPr>
          <w:spacing w:val="-2"/>
        </w:rPr>
        <w:t>the</w:t>
      </w:r>
      <w:r>
        <w:rPr>
          <w:spacing w:val="-5"/>
        </w:rPr>
        <w:t> </w:t>
      </w:r>
      <w:r>
        <w:rPr>
          <w:spacing w:val="-2"/>
        </w:rPr>
        <w:t>updated</w:t>
      </w:r>
      <w:r>
        <w:rPr>
          <w:spacing w:val="-4"/>
        </w:rPr>
        <w:t> </w:t>
      </w:r>
      <w:r>
        <w:rPr>
          <w:spacing w:val="-2"/>
        </w:rPr>
        <w:t>global</w:t>
      </w:r>
      <w:r>
        <w:rPr>
          <w:spacing w:val="-8"/>
        </w:rPr>
        <w:t> </w:t>
      </w:r>
      <w:r>
        <w:rPr>
          <w:spacing w:val="-2"/>
        </w:rPr>
        <w:t>model. This process</w:t>
      </w:r>
      <w:r>
        <w:rPr>
          <w:spacing w:val="-5"/>
        </w:rPr>
        <w:t> </w:t>
      </w:r>
      <w:r>
        <w:rPr>
          <w:spacing w:val="-2"/>
        </w:rPr>
        <w:t>was</w:t>
      </w:r>
      <w:r>
        <w:rPr>
          <w:spacing w:val="-11"/>
        </w:rPr>
        <w:t> </w:t>
      </w:r>
      <w:r>
        <w:rPr>
          <w:spacing w:val="-2"/>
        </w:rPr>
        <w:t>repeated </w:t>
      </w:r>
      <w:r>
        <w:rPr/>
        <w:t>for 40 communication rounds.</w:t>
      </w:r>
    </w:p>
    <w:p>
      <w:pPr>
        <w:pStyle w:val="BodyText"/>
        <w:spacing w:line="364" w:lineRule="auto" w:before="2"/>
        <w:ind w:right="310"/>
        <w:jc w:val="both"/>
      </w:pPr>
      <w:r>
        <w:rPr/>
        <w:t>The performance metrics obtained from the federated learning model under IID distribution are presented in Table 4.2.</w:t>
      </w:r>
    </w:p>
    <w:p>
      <w:pPr>
        <w:pStyle w:val="BodyText"/>
        <w:spacing w:before="128"/>
        <w:ind w:left="0"/>
      </w:pPr>
    </w:p>
    <w:p>
      <w:pPr>
        <w:spacing w:before="0"/>
        <w:ind w:left="0" w:right="283" w:firstLine="0"/>
        <w:jc w:val="center"/>
        <w:rPr>
          <w:sz w:val="20"/>
        </w:rPr>
      </w:pPr>
      <w:r>
        <w:rPr>
          <w:spacing w:val="-2"/>
          <w:sz w:val="20"/>
        </w:rPr>
        <w:t>Table</w:t>
      </w:r>
      <w:r>
        <w:rPr>
          <w:spacing w:val="-7"/>
          <w:sz w:val="20"/>
        </w:rPr>
        <w:t> </w:t>
      </w:r>
      <w:r>
        <w:rPr>
          <w:spacing w:val="-2"/>
          <w:sz w:val="20"/>
        </w:rPr>
        <w:t>4.2:</w:t>
      </w:r>
      <w:r>
        <w:rPr>
          <w:spacing w:val="-1"/>
          <w:sz w:val="20"/>
        </w:rPr>
        <w:t> </w:t>
      </w:r>
      <w:r>
        <w:rPr>
          <w:spacing w:val="-2"/>
          <w:sz w:val="20"/>
        </w:rPr>
        <w:t>Performance</w:t>
      </w:r>
      <w:r>
        <w:rPr>
          <w:spacing w:val="-4"/>
          <w:sz w:val="20"/>
        </w:rPr>
        <w:t> </w:t>
      </w:r>
      <w:r>
        <w:rPr>
          <w:spacing w:val="-2"/>
          <w:sz w:val="20"/>
        </w:rPr>
        <w:t>metrics</w:t>
      </w:r>
      <w:r>
        <w:rPr>
          <w:spacing w:val="1"/>
          <w:sz w:val="20"/>
        </w:rPr>
        <w:t> </w:t>
      </w:r>
      <w:r>
        <w:rPr>
          <w:spacing w:val="-2"/>
          <w:sz w:val="20"/>
        </w:rPr>
        <w:t>of</w:t>
      </w:r>
      <w:r>
        <w:rPr>
          <w:spacing w:val="-8"/>
          <w:sz w:val="20"/>
        </w:rPr>
        <w:t> </w:t>
      </w:r>
      <w:r>
        <w:rPr>
          <w:spacing w:val="-2"/>
          <w:sz w:val="20"/>
        </w:rPr>
        <w:t>Federated Learning</w:t>
      </w:r>
      <w:r>
        <w:rPr>
          <w:spacing w:val="-7"/>
          <w:sz w:val="20"/>
        </w:rPr>
        <w:t> </w:t>
      </w:r>
      <w:r>
        <w:rPr>
          <w:spacing w:val="-2"/>
          <w:sz w:val="20"/>
        </w:rPr>
        <w:t>under</w:t>
      </w:r>
      <w:r>
        <w:rPr>
          <w:spacing w:val="3"/>
          <w:sz w:val="20"/>
        </w:rPr>
        <w:t> </w:t>
      </w:r>
      <w:r>
        <w:rPr>
          <w:spacing w:val="-2"/>
          <w:sz w:val="20"/>
        </w:rPr>
        <w:t>IID</w:t>
      </w:r>
      <w:r>
        <w:rPr>
          <w:sz w:val="20"/>
        </w:rPr>
        <w:t> </w:t>
      </w:r>
      <w:r>
        <w:rPr>
          <w:spacing w:val="-2"/>
          <w:sz w:val="20"/>
        </w:rPr>
        <w:t>data</w:t>
      </w:r>
      <w:r>
        <w:rPr>
          <w:spacing w:val="-5"/>
          <w:sz w:val="20"/>
        </w:rPr>
        <w:t> </w:t>
      </w:r>
      <w:r>
        <w:rPr>
          <w:spacing w:val="-2"/>
          <w:sz w:val="20"/>
        </w:rPr>
        <w:t>distribution</w:t>
      </w:r>
    </w:p>
    <w:p>
      <w:pPr>
        <w:pStyle w:val="BodyText"/>
        <w:ind w:left="0"/>
        <w:rPr>
          <w:sz w:val="10"/>
        </w:rPr>
      </w:pPr>
    </w:p>
    <w:tbl>
      <w:tblPr>
        <w:tblW w:w="0" w:type="auto"/>
        <w:jc w:val="left"/>
        <w:tblInd w:w="2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7"/>
        <w:gridCol w:w="2675"/>
      </w:tblGrid>
      <w:tr>
        <w:trPr>
          <w:trHeight w:val="451" w:hRule="atLeast"/>
        </w:trPr>
        <w:tc>
          <w:tcPr>
            <w:tcW w:w="2177" w:type="dxa"/>
            <w:shd w:val="clear" w:color="auto" w:fill="BDBDBD"/>
          </w:tcPr>
          <w:p>
            <w:pPr>
              <w:pStyle w:val="TableParagraph"/>
              <w:spacing w:line="273" w:lineRule="exact"/>
              <w:ind w:left="122"/>
              <w:rPr>
                <w:i/>
                <w:sz w:val="24"/>
              </w:rPr>
            </w:pPr>
            <w:r>
              <w:rPr>
                <w:i/>
                <w:spacing w:val="-2"/>
                <w:sz w:val="24"/>
              </w:rPr>
              <w:t>Metric</w:t>
            </w:r>
          </w:p>
        </w:tc>
        <w:tc>
          <w:tcPr>
            <w:tcW w:w="2675" w:type="dxa"/>
            <w:shd w:val="clear" w:color="auto" w:fill="BDBDBD"/>
          </w:tcPr>
          <w:p>
            <w:pPr>
              <w:pStyle w:val="TableParagraph"/>
              <w:spacing w:line="273" w:lineRule="exact"/>
              <w:ind w:left="0" w:right="929"/>
              <w:jc w:val="right"/>
              <w:rPr>
                <w:i/>
                <w:sz w:val="24"/>
              </w:rPr>
            </w:pPr>
            <w:r>
              <w:rPr>
                <w:i/>
                <w:spacing w:val="-2"/>
                <w:sz w:val="24"/>
              </w:rPr>
              <w:t>Value</w:t>
            </w:r>
          </w:p>
        </w:tc>
      </w:tr>
      <w:tr>
        <w:trPr>
          <w:trHeight w:val="351" w:hRule="atLeast"/>
        </w:trPr>
        <w:tc>
          <w:tcPr>
            <w:tcW w:w="2177" w:type="dxa"/>
          </w:tcPr>
          <w:p>
            <w:pPr>
              <w:pStyle w:val="TableParagraph"/>
              <w:spacing w:line="268" w:lineRule="exact"/>
              <w:ind w:left="122"/>
              <w:rPr>
                <w:sz w:val="24"/>
              </w:rPr>
            </w:pPr>
            <w:r>
              <w:rPr>
                <w:spacing w:val="-2"/>
                <w:sz w:val="24"/>
              </w:rPr>
              <w:t>Accuracy</w:t>
            </w:r>
          </w:p>
        </w:tc>
        <w:tc>
          <w:tcPr>
            <w:tcW w:w="2675" w:type="dxa"/>
          </w:tcPr>
          <w:p>
            <w:pPr>
              <w:pStyle w:val="TableParagraph"/>
              <w:spacing w:line="268" w:lineRule="exact"/>
              <w:ind w:left="0" w:right="876"/>
              <w:jc w:val="right"/>
              <w:rPr>
                <w:sz w:val="24"/>
              </w:rPr>
            </w:pPr>
            <w:r>
              <w:rPr>
                <w:spacing w:val="-2"/>
                <w:sz w:val="24"/>
              </w:rPr>
              <w:t>0.8080</w:t>
            </w:r>
          </w:p>
        </w:tc>
      </w:tr>
      <w:tr>
        <w:trPr>
          <w:trHeight w:val="432" w:hRule="atLeast"/>
        </w:trPr>
        <w:tc>
          <w:tcPr>
            <w:tcW w:w="2177" w:type="dxa"/>
          </w:tcPr>
          <w:p>
            <w:pPr>
              <w:pStyle w:val="TableParagraph"/>
              <w:spacing w:before="73"/>
              <w:ind w:left="122"/>
              <w:rPr>
                <w:sz w:val="24"/>
              </w:rPr>
            </w:pPr>
            <w:r>
              <w:rPr>
                <w:spacing w:val="-2"/>
                <w:sz w:val="24"/>
              </w:rPr>
              <w:t>Precision</w:t>
            </w:r>
          </w:p>
        </w:tc>
        <w:tc>
          <w:tcPr>
            <w:tcW w:w="2675" w:type="dxa"/>
          </w:tcPr>
          <w:p>
            <w:pPr>
              <w:pStyle w:val="TableParagraph"/>
              <w:spacing w:before="73"/>
              <w:ind w:left="0" w:right="876"/>
              <w:jc w:val="right"/>
              <w:rPr>
                <w:sz w:val="24"/>
              </w:rPr>
            </w:pPr>
            <w:r>
              <w:rPr>
                <w:spacing w:val="-2"/>
                <w:sz w:val="24"/>
              </w:rPr>
              <w:t>0.6898</w:t>
            </w:r>
          </w:p>
        </w:tc>
      </w:tr>
      <w:tr>
        <w:trPr>
          <w:trHeight w:val="431" w:hRule="atLeast"/>
        </w:trPr>
        <w:tc>
          <w:tcPr>
            <w:tcW w:w="2177" w:type="dxa"/>
          </w:tcPr>
          <w:p>
            <w:pPr>
              <w:pStyle w:val="TableParagraph"/>
              <w:spacing w:before="73"/>
              <w:ind w:left="122"/>
              <w:rPr>
                <w:sz w:val="24"/>
              </w:rPr>
            </w:pPr>
            <w:r>
              <w:rPr>
                <w:spacing w:val="-2"/>
                <w:sz w:val="24"/>
              </w:rPr>
              <w:t>Recall</w:t>
            </w:r>
          </w:p>
        </w:tc>
        <w:tc>
          <w:tcPr>
            <w:tcW w:w="2675" w:type="dxa"/>
          </w:tcPr>
          <w:p>
            <w:pPr>
              <w:pStyle w:val="TableParagraph"/>
              <w:spacing w:before="73"/>
              <w:ind w:left="0" w:right="876"/>
              <w:jc w:val="right"/>
              <w:rPr>
                <w:sz w:val="24"/>
              </w:rPr>
            </w:pPr>
            <w:r>
              <w:rPr>
                <w:spacing w:val="-2"/>
                <w:sz w:val="24"/>
              </w:rPr>
              <w:t>0.2396</w:t>
            </w:r>
          </w:p>
        </w:tc>
      </w:tr>
      <w:tr>
        <w:trPr>
          <w:trHeight w:val="432" w:hRule="atLeast"/>
        </w:trPr>
        <w:tc>
          <w:tcPr>
            <w:tcW w:w="2177" w:type="dxa"/>
          </w:tcPr>
          <w:p>
            <w:pPr>
              <w:pStyle w:val="TableParagraph"/>
              <w:spacing w:before="73"/>
              <w:ind w:left="122"/>
              <w:rPr>
                <w:sz w:val="24"/>
              </w:rPr>
            </w:pPr>
            <w:r>
              <w:rPr>
                <w:spacing w:val="-2"/>
                <w:sz w:val="24"/>
              </w:rPr>
              <w:t>F1-Score</w:t>
            </w:r>
          </w:p>
        </w:tc>
        <w:tc>
          <w:tcPr>
            <w:tcW w:w="2675" w:type="dxa"/>
          </w:tcPr>
          <w:p>
            <w:pPr>
              <w:pStyle w:val="TableParagraph"/>
              <w:spacing w:before="73"/>
              <w:ind w:left="0" w:right="876"/>
              <w:jc w:val="right"/>
              <w:rPr>
                <w:sz w:val="24"/>
              </w:rPr>
            </w:pPr>
            <w:r>
              <w:rPr>
                <w:spacing w:val="-2"/>
                <w:sz w:val="24"/>
              </w:rPr>
              <w:t>0.3557</w:t>
            </w:r>
          </w:p>
        </w:tc>
      </w:tr>
      <w:tr>
        <w:trPr>
          <w:trHeight w:val="503" w:hRule="atLeast"/>
        </w:trPr>
        <w:tc>
          <w:tcPr>
            <w:tcW w:w="2177" w:type="dxa"/>
            <w:tcBorders>
              <w:bottom w:val="single" w:sz="4" w:space="0" w:color="BDBDBD"/>
            </w:tcBorders>
          </w:tcPr>
          <w:p>
            <w:pPr>
              <w:pStyle w:val="TableParagraph"/>
              <w:spacing w:before="73"/>
              <w:ind w:left="122"/>
              <w:rPr>
                <w:sz w:val="24"/>
              </w:rPr>
            </w:pPr>
            <w:r>
              <w:rPr>
                <w:sz w:val="24"/>
              </w:rPr>
              <w:t>Log</w:t>
            </w:r>
            <w:r>
              <w:rPr>
                <w:spacing w:val="7"/>
                <w:sz w:val="24"/>
              </w:rPr>
              <w:t> </w:t>
            </w:r>
            <w:r>
              <w:rPr>
                <w:spacing w:val="-4"/>
                <w:sz w:val="24"/>
              </w:rPr>
              <w:t>Loss</w:t>
            </w:r>
          </w:p>
        </w:tc>
        <w:tc>
          <w:tcPr>
            <w:tcW w:w="2675" w:type="dxa"/>
            <w:tcBorders>
              <w:bottom w:val="single" w:sz="4" w:space="0" w:color="BDBDBD"/>
            </w:tcBorders>
          </w:tcPr>
          <w:p>
            <w:pPr>
              <w:pStyle w:val="TableParagraph"/>
              <w:spacing w:before="73"/>
              <w:ind w:left="0" w:right="876"/>
              <w:jc w:val="right"/>
              <w:rPr>
                <w:sz w:val="24"/>
              </w:rPr>
            </w:pPr>
            <w:r>
              <w:rPr>
                <w:spacing w:val="-2"/>
                <w:sz w:val="24"/>
              </w:rPr>
              <w:t>0.4710</w:t>
            </w:r>
          </w:p>
        </w:tc>
      </w:tr>
    </w:tbl>
    <w:p>
      <w:pPr>
        <w:pStyle w:val="BodyText"/>
        <w:spacing w:before="181"/>
        <w:ind w:left="0"/>
        <w:rPr>
          <w:sz w:val="20"/>
        </w:rPr>
      </w:pPr>
    </w:p>
    <w:p>
      <w:pPr>
        <w:pStyle w:val="BodyText"/>
        <w:spacing w:line="360" w:lineRule="auto" w:before="1"/>
        <w:ind w:right="305"/>
        <w:jc w:val="both"/>
      </w:pPr>
      <w:r>
        <w:rPr/>
        <w:t>The results indicate that the federated model achieves a performance comparable to the centralized</w:t>
      </w:r>
      <w:r>
        <w:rPr>
          <w:spacing w:val="-1"/>
        </w:rPr>
        <w:t> </w:t>
      </w:r>
      <w:r>
        <w:rPr/>
        <w:t>baseline model. The final</w:t>
      </w:r>
      <w:r>
        <w:rPr>
          <w:spacing w:val="-15"/>
        </w:rPr>
        <w:t> </w:t>
      </w:r>
      <w:r>
        <w:rPr/>
        <w:t>accuracy</w:t>
      </w:r>
      <w:r>
        <w:rPr>
          <w:spacing w:val="-15"/>
        </w:rPr>
        <w:t> </w:t>
      </w:r>
      <w:r>
        <w:rPr/>
        <w:t>of</w:t>
      </w:r>
      <w:r>
        <w:rPr>
          <w:spacing w:val="-15"/>
        </w:rPr>
        <w:t> </w:t>
      </w:r>
      <w:r>
        <w:rPr/>
        <w:t>0.8080</w:t>
      </w:r>
      <w:r>
        <w:rPr>
          <w:spacing w:val="-6"/>
        </w:rPr>
        <w:t> </w:t>
      </w:r>
      <w:r>
        <w:rPr/>
        <w:t>is</w:t>
      </w:r>
      <w:r>
        <w:rPr>
          <w:spacing w:val="-9"/>
        </w:rPr>
        <w:t> </w:t>
      </w:r>
      <w:r>
        <w:rPr/>
        <w:t>slightly</w:t>
      </w:r>
      <w:r>
        <w:rPr>
          <w:spacing w:val="-5"/>
        </w:rPr>
        <w:t> </w:t>
      </w:r>
      <w:r>
        <w:rPr/>
        <w:t>higher</w:t>
      </w:r>
      <w:r>
        <w:rPr>
          <w:spacing w:val="-5"/>
        </w:rPr>
        <w:t> </w:t>
      </w:r>
      <w:r>
        <w:rPr/>
        <w:t>than</w:t>
      </w:r>
      <w:r>
        <w:rPr>
          <w:spacing w:val="-11"/>
        </w:rPr>
        <w:t> </w:t>
      </w:r>
      <w:r>
        <w:rPr/>
        <w:t>the</w:t>
      </w:r>
      <w:r>
        <w:rPr>
          <w:spacing w:val="-8"/>
        </w:rPr>
        <w:t> </w:t>
      </w:r>
      <w:r>
        <w:rPr/>
        <w:t>centralized model</w:t>
      </w:r>
      <w:r>
        <w:rPr>
          <w:spacing w:val="-15"/>
        </w:rPr>
        <w:t> </w:t>
      </w:r>
      <w:r>
        <w:rPr/>
        <w:t>accuracy</w:t>
      </w:r>
      <w:r>
        <w:rPr>
          <w:spacing w:val="-15"/>
        </w:rPr>
        <w:t> </w:t>
      </w:r>
      <w:r>
        <w:rPr/>
        <w:t>of</w:t>
      </w:r>
      <w:r>
        <w:rPr>
          <w:spacing w:val="-15"/>
        </w:rPr>
        <w:t> </w:t>
      </w:r>
      <w:r>
        <w:rPr/>
        <w:t>0.8072,</w:t>
      </w:r>
      <w:r>
        <w:rPr>
          <w:spacing w:val="-5"/>
        </w:rPr>
        <w:t> </w:t>
      </w:r>
      <w:r>
        <w:rPr/>
        <w:t>suggesting</w:t>
      </w:r>
      <w:r>
        <w:rPr>
          <w:spacing w:val="-2"/>
        </w:rPr>
        <w:t> </w:t>
      </w:r>
      <w:r>
        <w:rPr/>
        <w:t>that federated</w:t>
      </w:r>
      <w:r>
        <w:rPr>
          <w:spacing w:val="-6"/>
        </w:rPr>
        <w:t> </w:t>
      </w:r>
      <w:r>
        <w:rPr/>
        <w:t>training</w:t>
      </w:r>
      <w:r>
        <w:rPr>
          <w:spacing w:val="-3"/>
        </w:rPr>
        <w:t> </w:t>
      </w:r>
      <w:r>
        <w:rPr/>
        <w:t>under</w:t>
      </w:r>
      <w:r>
        <w:rPr>
          <w:spacing w:val="-1"/>
        </w:rPr>
        <w:t> </w:t>
      </w:r>
      <w:r>
        <w:rPr/>
        <w:t>IID</w:t>
      </w:r>
      <w:r>
        <w:rPr>
          <w:spacing w:val="-4"/>
        </w:rPr>
        <w:t> </w:t>
      </w:r>
      <w:r>
        <w:rPr/>
        <w:t>conditions</w:t>
      </w:r>
      <w:r>
        <w:rPr>
          <w:spacing w:val="-9"/>
        </w:rPr>
        <w:t> </w:t>
      </w:r>
      <w:r>
        <w:rPr/>
        <w:t>can</w:t>
      </w:r>
      <w:r>
        <w:rPr>
          <w:spacing w:val="-12"/>
        </w:rPr>
        <w:t> </w:t>
      </w:r>
      <w:r>
        <w:rPr/>
        <w:t>achieve similar predictive capability while maintaining data decentralization.</w:t>
      </w:r>
    </w:p>
    <w:p>
      <w:pPr>
        <w:pStyle w:val="BodyText"/>
        <w:spacing w:line="360" w:lineRule="auto"/>
        <w:ind w:right="297"/>
        <w:jc w:val="both"/>
      </w:pPr>
      <w:r>
        <w:rPr/>
        <w:t>To further analyze the learning behavior of</w:t>
      </w:r>
      <w:r>
        <w:rPr>
          <w:spacing w:val="-3"/>
        </w:rPr>
        <w:t> </w:t>
      </w:r>
      <w:r>
        <w:rPr/>
        <w:t>the federated model, the convergence of</w:t>
      </w:r>
      <w:r>
        <w:rPr>
          <w:spacing w:val="-4"/>
        </w:rPr>
        <w:t> </w:t>
      </w:r>
      <w:r>
        <w:rPr/>
        <w:t>accuracy and</w:t>
      </w:r>
      <w:r>
        <w:rPr>
          <w:spacing w:val="-15"/>
        </w:rPr>
        <w:t> </w:t>
      </w:r>
      <w:r>
        <w:rPr/>
        <w:t>loss</w:t>
      </w:r>
      <w:r>
        <w:rPr>
          <w:spacing w:val="-15"/>
        </w:rPr>
        <w:t> </w:t>
      </w:r>
      <w:r>
        <w:rPr/>
        <w:t>over</w:t>
      </w:r>
      <w:r>
        <w:rPr>
          <w:spacing w:val="-12"/>
        </w:rPr>
        <w:t> </w:t>
      </w:r>
      <w:r>
        <w:rPr/>
        <w:t>communication</w:t>
      </w:r>
      <w:r>
        <w:rPr>
          <w:spacing w:val="-15"/>
        </w:rPr>
        <w:t> </w:t>
      </w:r>
      <w:r>
        <w:rPr/>
        <w:t>rounds</w:t>
      </w:r>
      <w:r>
        <w:rPr>
          <w:spacing w:val="-9"/>
        </w:rPr>
        <w:t> </w:t>
      </w:r>
      <w:r>
        <w:rPr/>
        <w:t>is</w:t>
      </w:r>
      <w:r>
        <w:rPr>
          <w:spacing w:val="-9"/>
        </w:rPr>
        <w:t> </w:t>
      </w:r>
      <w:r>
        <w:rPr/>
        <w:t>illustrated</w:t>
      </w:r>
      <w:r>
        <w:rPr>
          <w:spacing w:val="-15"/>
        </w:rPr>
        <w:t> </w:t>
      </w:r>
      <w:r>
        <w:rPr/>
        <w:t>in</w:t>
      </w:r>
      <w:r>
        <w:rPr>
          <w:spacing w:val="-17"/>
        </w:rPr>
        <w:t> </w:t>
      </w:r>
      <w:r>
        <w:rPr/>
        <w:t>Figure</w:t>
      </w:r>
      <w:r>
        <w:rPr>
          <w:spacing w:val="-15"/>
        </w:rPr>
        <w:t> </w:t>
      </w:r>
      <w:r>
        <w:rPr/>
        <w:t>4.2.1</w:t>
      </w:r>
      <w:r>
        <w:rPr>
          <w:spacing w:val="-11"/>
        </w:rPr>
        <w:t> </w:t>
      </w:r>
      <w:r>
        <w:rPr/>
        <w:t>and</w:t>
      </w:r>
      <w:r>
        <w:rPr>
          <w:spacing w:val="-12"/>
        </w:rPr>
        <w:t> </w:t>
      </w:r>
      <w:r>
        <w:rPr/>
        <w:t>Figure</w:t>
      </w:r>
      <w:r>
        <w:rPr>
          <w:spacing w:val="-15"/>
        </w:rPr>
        <w:t> </w:t>
      </w:r>
      <w:r>
        <w:rPr/>
        <w:t>4.2.2</w:t>
      </w:r>
      <w:r>
        <w:rPr>
          <w:spacing w:val="-11"/>
        </w:rPr>
        <w:t> </w:t>
      </w:r>
      <w:r>
        <w:rPr/>
        <w:t>respectively.</w:t>
      </w:r>
    </w:p>
    <w:p>
      <w:pPr>
        <w:pStyle w:val="BodyText"/>
        <w:spacing w:before="104"/>
        <w:ind w:left="0"/>
        <w:rPr>
          <w:sz w:val="20"/>
        </w:rPr>
      </w:pPr>
      <w:r>
        <w:rPr>
          <w:sz w:val="20"/>
        </w:rPr>
        <w:drawing>
          <wp:anchor distT="0" distB="0" distL="0" distR="0" allowOverlap="1" layoutInCell="1" locked="0" behindDoc="1" simplePos="0" relativeHeight="487591936">
            <wp:simplePos x="0" y="0"/>
            <wp:positionH relativeFrom="page">
              <wp:posOffset>1761489</wp:posOffset>
            </wp:positionH>
            <wp:positionV relativeFrom="paragraph">
              <wp:posOffset>227781</wp:posOffset>
            </wp:positionV>
            <wp:extent cx="3675888" cy="275691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3675888" cy="2756916"/>
                    </a:xfrm>
                    <a:prstGeom prst="rect">
                      <a:avLst/>
                    </a:prstGeom>
                  </pic:spPr>
                </pic:pic>
              </a:graphicData>
            </a:graphic>
          </wp:anchor>
        </w:drawing>
      </w:r>
    </w:p>
    <w:p>
      <w:pPr>
        <w:spacing w:before="242"/>
        <w:ind w:left="0" w:right="273" w:firstLine="0"/>
        <w:jc w:val="center"/>
        <w:rPr>
          <w:sz w:val="20"/>
        </w:rPr>
      </w:pPr>
      <w:r>
        <w:rPr>
          <w:b/>
          <w:spacing w:val="-2"/>
          <w:sz w:val="20"/>
        </w:rPr>
        <w:t>Figure</w:t>
      </w:r>
      <w:r>
        <w:rPr>
          <w:b/>
          <w:spacing w:val="-7"/>
          <w:sz w:val="20"/>
        </w:rPr>
        <w:t> </w:t>
      </w:r>
      <w:r>
        <w:rPr>
          <w:b/>
          <w:spacing w:val="-2"/>
          <w:sz w:val="20"/>
        </w:rPr>
        <w:t>4.2.1</w:t>
      </w:r>
      <w:r>
        <w:rPr>
          <w:spacing w:val="-2"/>
          <w:sz w:val="20"/>
        </w:rPr>
        <w:t>:</w:t>
      </w:r>
      <w:r>
        <w:rPr>
          <w:spacing w:val="-6"/>
          <w:sz w:val="20"/>
        </w:rPr>
        <w:t> </w:t>
      </w:r>
      <w:r>
        <w:rPr>
          <w:spacing w:val="-2"/>
          <w:sz w:val="20"/>
        </w:rPr>
        <w:t>Accuracy</w:t>
      </w:r>
      <w:r>
        <w:rPr>
          <w:spacing w:val="-12"/>
          <w:sz w:val="20"/>
        </w:rPr>
        <w:t> </w:t>
      </w:r>
      <w:r>
        <w:rPr>
          <w:spacing w:val="-2"/>
          <w:sz w:val="20"/>
        </w:rPr>
        <w:t>convergence</w:t>
      </w:r>
      <w:r>
        <w:rPr>
          <w:sz w:val="20"/>
        </w:rPr>
        <w:t> </w:t>
      </w:r>
      <w:r>
        <w:rPr>
          <w:spacing w:val="-2"/>
          <w:sz w:val="20"/>
        </w:rPr>
        <w:t>of</w:t>
      </w:r>
      <w:r>
        <w:rPr>
          <w:spacing w:val="-7"/>
          <w:sz w:val="20"/>
        </w:rPr>
        <w:t> </w:t>
      </w:r>
      <w:r>
        <w:rPr>
          <w:spacing w:val="-2"/>
          <w:sz w:val="20"/>
        </w:rPr>
        <w:t>Federated</w:t>
      </w:r>
      <w:r>
        <w:rPr>
          <w:spacing w:val="3"/>
          <w:sz w:val="20"/>
        </w:rPr>
        <w:t> </w:t>
      </w:r>
      <w:r>
        <w:rPr>
          <w:spacing w:val="-2"/>
          <w:sz w:val="20"/>
        </w:rPr>
        <w:t>Learning under</w:t>
      </w:r>
      <w:r>
        <w:rPr>
          <w:spacing w:val="4"/>
          <w:sz w:val="20"/>
        </w:rPr>
        <w:t> </w:t>
      </w:r>
      <w:r>
        <w:rPr>
          <w:spacing w:val="-2"/>
          <w:sz w:val="20"/>
        </w:rPr>
        <w:t>IID</w:t>
      </w:r>
      <w:r>
        <w:rPr>
          <w:spacing w:val="-4"/>
          <w:sz w:val="20"/>
        </w:rPr>
        <w:t> </w:t>
      </w:r>
      <w:r>
        <w:rPr>
          <w:spacing w:val="-2"/>
          <w:sz w:val="20"/>
        </w:rPr>
        <w:t>distribution</w:t>
      </w:r>
    </w:p>
    <w:p>
      <w:pPr>
        <w:spacing w:after="0"/>
        <w:jc w:val="center"/>
        <w:rPr>
          <w:sz w:val="20"/>
        </w:rPr>
        <w:sectPr>
          <w:pgSz w:w="11900" w:h="16840"/>
          <w:pgMar w:header="0" w:footer="760" w:top="1320" w:bottom="940" w:left="1417" w:right="1133"/>
        </w:sectPr>
      </w:pPr>
    </w:p>
    <w:p>
      <w:pPr>
        <w:spacing w:line="240" w:lineRule="auto"/>
        <w:ind w:left="1372" w:right="0" w:firstLine="0"/>
        <w:rPr>
          <w:sz w:val="20"/>
        </w:rPr>
      </w:pPr>
      <w:r>
        <w:rPr>
          <w:sz w:val="20"/>
        </w:rPr>
        <w:drawing>
          <wp:inline distT="0" distB="0" distL="0" distR="0">
            <wp:extent cx="3622294" cy="271576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3622294" cy="2715768"/>
                    </a:xfrm>
                    <a:prstGeom prst="rect">
                      <a:avLst/>
                    </a:prstGeom>
                  </pic:spPr>
                </pic:pic>
              </a:graphicData>
            </a:graphic>
          </wp:inline>
        </w:drawing>
      </w:r>
      <w:r>
        <w:rPr>
          <w:sz w:val="20"/>
        </w:rPr>
      </w:r>
    </w:p>
    <w:p>
      <w:pPr>
        <w:pStyle w:val="BodyText"/>
        <w:spacing w:before="53"/>
        <w:ind w:left="0"/>
        <w:rPr>
          <w:sz w:val="20"/>
        </w:rPr>
      </w:pPr>
    </w:p>
    <w:p>
      <w:pPr>
        <w:spacing w:before="1"/>
        <w:ind w:left="0" w:right="288" w:firstLine="0"/>
        <w:jc w:val="center"/>
        <w:rPr>
          <w:sz w:val="20"/>
        </w:rPr>
      </w:pPr>
      <w:r>
        <w:rPr>
          <w:b/>
          <w:spacing w:val="-2"/>
          <w:sz w:val="20"/>
        </w:rPr>
        <w:t>Figure</w:t>
      </w:r>
      <w:r>
        <w:rPr>
          <w:b/>
          <w:spacing w:val="1"/>
          <w:sz w:val="20"/>
        </w:rPr>
        <w:t> </w:t>
      </w:r>
      <w:r>
        <w:rPr>
          <w:b/>
          <w:spacing w:val="-2"/>
          <w:sz w:val="20"/>
        </w:rPr>
        <w:t>4.2.2</w:t>
      </w:r>
      <w:r>
        <w:rPr>
          <w:spacing w:val="-2"/>
          <w:sz w:val="20"/>
        </w:rPr>
        <w:t>: Log</w:t>
      </w:r>
      <w:r>
        <w:rPr>
          <w:spacing w:val="2"/>
          <w:sz w:val="20"/>
        </w:rPr>
        <w:t> </w:t>
      </w:r>
      <w:r>
        <w:rPr>
          <w:spacing w:val="-2"/>
          <w:sz w:val="20"/>
        </w:rPr>
        <w:t>loss</w:t>
      </w:r>
      <w:r>
        <w:rPr>
          <w:spacing w:val="-1"/>
          <w:sz w:val="20"/>
        </w:rPr>
        <w:t> </w:t>
      </w:r>
      <w:r>
        <w:rPr>
          <w:spacing w:val="-2"/>
          <w:sz w:val="20"/>
        </w:rPr>
        <w:t>convergence</w:t>
      </w:r>
      <w:r>
        <w:rPr>
          <w:spacing w:val="-1"/>
          <w:sz w:val="20"/>
        </w:rPr>
        <w:t> </w:t>
      </w:r>
      <w:r>
        <w:rPr>
          <w:spacing w:val="-2"/>
          <w:sz w:val="20"/>
        </w:rPr>
        <w:t>of</w:t>
      </w:r>
      <w:r>
        <w:rPr>
          <w:spacing w:val="-9"/>
          <w:sz w:val="20"/>
        </w:rPr>
        <w:t> </w:t>
      </w:r>
      <w:r>
        <w:rPr>
          <w:spacing w:val="-2"/>
          <w:sz w:val="20"/>
        </w:rPr>
        <w:t>Federated</w:t>
      </w:r>
      <w:r>
        <w:rPr>
          <w:spacing w:val="2"/>
          <w:sz w:val="20"/>
        </w:rPr>
        <w:t> </w:t>
      </w:r>
      <w:r>
        <w:rPr>
          <w:spacing w:val="-2"/>
          <w:sz w:val="20"/>
        </w:rPr>
        <w:t>Learning</w:t>
      </w:r>
      <w:r>
        <w:rPr>
          <w:spacing w:val="-9"/>
          <w:sz w:val="20"/>
        </w:rPr>
        <w:t> </w:t>
      </w:r>
      <w:r>
        <w:rPr>
          <w:spacing w:val="-2"/>
          <w:sz w:val="20"/>
        </w:rPr>
        <w:t>under</w:t>
      </w:r>
      <w:r>
        <w:rPr>
          <w:spacing w:val="1"/>
          <w:sz w:val="20"/>
        </w:rPr>
        <w:t> </w:t>
      </w:r>
      <w:r>
        <w:rPr>
          <w:spacing w:val="-2"/>
          <w:sz w:val="20"/>
        </w:rPr>
        <w:t>IID</w:t>
      </w:r>
      <w:r>
        <w:rPr>
          <w:spacing w:val="-5"/>
          <w:sz w:val="20"/>
        </w:rPr>
        <w:t> </w:t>
      </w:r>
      <w:r>
        <w:rPr>
          <w:spacing w:val="-2"/>
          <w:sz w:val="20"/>
        </w:rPr>
        <w:t>distribution</w:t>
      </w:r>
    </w:p>
    <w:p>
      <w:pPr>
        <w:pStyle w:val="BodyText"/>
        <w:spacing w:before="227"/>
        <w:ind w:left="0"/>
        <w:rPr>
          <w:sz w:val="20"/>
        </w:rPr>
      </w:pPr>
    </w:p>
    <w:p>
      <w:pPr>
        <w:pStyle w:val="BodyText"/>
        <w:spacing w:line="360" w:lineRule="auto"/>
        <w:ind w:right="295"/>
        <w:jc w:val="both"/>
      </w:pPr>
      <w:r>
        <w:rPr/>
        <w:t>The convergence plots show that the global model stabilizes after approximately 10–15 communication</w:t>
      </w:r>
      <w:r>
        <w:rPr>
          <w:spacing w:val="-15"/>
        </w:rPr>
        <w:t> </w:t>
      </w:r>
      <w:r>
        <w:rPr/>
        <w:t>rounds,</w:t>
      </w:r>
      <w:r>
        <w:rPr>
          <w:spacing w:val="-2"/>
        </w:rPr>
        <w:t> </w:t>
      </w:r>
      <w:r>
        <w:rPr/>
        <w:t>after</w:t>
      </w:r>
      <w:r>
        <w:rPr>
          <w:spacing w:val="-1"/>
        </w:rPr>
        <w:t> </w:t>
      </w:r>
      <w:r>
        <w:rPr/>
        <w:t>which</w:t>
      </w:r>
      <w:r>
        <w:rPr>
          <w:spacing w:val="-15"/>
        </w:rPr>
        <w:t> </w:t>
      </w:r>
      <w:r>
        <w:rPr/>
        <w:t>only</w:t>
      </w:r>
      <w:r>
        <w:rPr>
          <w:spacing w:val="-8"/>
        </w:rPr>
        <w:t> </w:t>
      </w:r>
      <w:r>
        <w:rPr/>
        <w:t>minor fluctuations in</w:t>
      </w:r>
      <w:r>
        <w:rPr>
          <w:spacing w:val="-9"/>
        </w:rPr>
        <w:t> </w:t>
      </w:r>
      <w:r>
        <w:rPr/>
        <w:t>accuracy</w:t>
      </w:r>
      <w:r>
        <w:rPr>
          <w:spacing w:val="-15"/>
        </w:rPr>
        <w:t> </w:t>
      </w:r>
      <w:r>
        <w:rPr/>
        <w:t>and loss</w:t>
      </w:r>
      <w:r>
        <w:rPr>
          <w:spacing w:val="-9"/>
        </w:rPr>
        <w:t> </w:t>
      </w:r>
      <w:r>
        <w:rPr/>
        <w:t>are</w:t>
      </w:r>
      <w:r>
        <w:rPr>
          <w:spacing w:val="-9"/>
        </w:rPr>
        <w:t> </w:t>
      </w:r>
      <w:r>
        <w:rPr/>
        <w:t>observed. This behavior indicates that when client datasets follow similar distributions, the federated averaging algorithm is able to aggregate model updates effectively and achieve stable </w:t>
      </w:r>
      <w:r>
        <w:rPr>
          <w:spacing w:val="-2"/>
        </w:rPr>
        <w:t>convergence.</w:t>
      </w:r>
    </w:p>
    <w:p>
      <w:pPr>
        <w:pStyle w:val="BodyText"/>
        <w:spacing w:line="360" w:lineRule="auto"/>
        <w:ind w:right="301"/>
        <w:jc w:val="both"/>
      </w:pPr>
      <w:r>
        <w:rPr/>
        <w:t>These</w:t>
      </w:r>
      <w:r>
        <w:rPr>
          <w:spacing w:val="-15"/>
        </w:rPr>
        <w:t> </w:t>
      </w:r>
      <w:r>
        <w:rPr/>
        <w:t>results</w:t>
      </w:r>
      <w:r>
        <w:rPr>
          <w:spacing w:val="-15"/>
        </w:rPr>
        <w:t> </w:t>
      </w:r>
      <w:r>
        <w:rPr/>
        <w:t>confirm</w:t>
      </w:r>
      <w:r>
        <w:rPr>
          <w:spacing w:val="-15"/>
        </w:rPr>
        <w:t> </w:t>
      </w:r>
      <w:r>
        <w:rPr/>
        <w:t>that</w:t>
      </w:r>
      <w:r>
        <w:rPr>
          <w:spacing w:val="-15"/>
        </w:rPr>
        <w:t> </w:t>
      </w:r>
      <w:r>
        <w:rPr/>
        <w:t>federated</w:t>
      </w:r>
      <w:r>
        <w:rPr>
          <w:spacing w:val="-15"/>
        </w:rPr>
        <w:t> </w:t>
      </w:r>
      <w:r>
        <w:rPr/>
        <w:t>learning</w:t>
      </w:r>
      <w:r>
        <w:rPr>
          <w:spacing w:val="-15"/>
        </w:rPr>
        <w:t> </w:t>
      </w:r>
      <w:r>
        <w:rPr/>
        <w:t>can</w:t>
      </w:r>
      <w:r>
        <w:rPr>
          <w:spacing w:val="-15"/>
        </w:rPr>
        <w:t> </w:t>
      </w:r>
      <w:r>
        <w:rPr/>
        <w:t>match</w:t>
      </w:r>
      <w:r>
        <w:rPr>
          <w:spacing w:val="-15"/>
        </w:rPr>
        <w:t> </w:t>
      </w:r>
      <w:r>
        <w:rPr/>
        <w:t>centralized</w:t>
      </w:r>
      <w:r>
        <w:rPr>
          <w:spacing w:val="-15"/>
        </w:rPr>
        <w:t> </w:t>
      </w:r>
      <w:r>
        <w:rPr/>
        <w:t>learning</w:t>
      </w:r>
      <w:r>
        <w:rPr>
          <w:spacing w:val="-15"/>
        </w:rPr>
        <w:t> </w:t>
      </w:r>
      <w:r>
        <w:rPr/>
        <w:t>performance</w:t>
      </w:r>
      <w:r>
        <w:rPr>
          <w:spacing w:val="-14"/>
        </w:rPr>
        <w:t> </w:t>
      </w:r>
      <w:r>
        <w:rPr/>
        <w:t>when the data distribution across clients remains statistically consistent.</w:t>
      </w:r>
    </w:p>
    <w:p>
      <w:pPr>
        <w:pStyle w:val="BodyText"/>
        <w:spacing w:before="149"/>
        <w:ind w:left="0"/>
      </w:pPr>
    </w:p>
    <w:p>
      <w:pPr>
        <w:pStyle w:val="Heading2"/>
        <w:numPr>
          <w:ilvl w:val="1"/>
          <w:numId w:val="2"/>
        </w:numPr>
        <w:tabs>
          <w:tab w:pos="388" w:val="left" w:leader="none"/>
        </w:tabs>
        <w:spacing w:line="240" w:lineRule="auto" w:before="0" w:after="0"/>
        <w:ind w:left="388" w:right="0" w:hanging="365"/>
        <w:jc w:val="both"/>
      </w:pPr>
      <w:bookmarkStart w:name="4.3 Impact of Label Skew on Federated Le" w:id="26"/>
      <w:bookmarkEnd w:id="26"/>
      <w:r>
        <w:rPr>
          <w:b w:val="0"/>
        </w:rPr>
      </w:r>
      <w:r>
        <w:rPr/>
        <w:t>Impact</w:t>
      </w:r>
      <w:r>
        <w:rPr>
          <w:spacing w:val="-1"/>
        </w:rPr>
        <w:t> </w:t>
      </w:r>
      <w:r>
        <w:rPr/>
        <w:t>of</w:t>
      </w:r>
      <w:r>
        <w:rPr>
          <w:spacing w:val="-9"/>
        </w:rPr>
        <w:t> </w:t>
      </w:r>
      <w:r>
        <w:rPr/>
        <w:t>Label</w:t>
      </w:r>
      <w:r>
        <w:rPr>
          <w:spacing w:val="-11"/>
        </w:rPr>
        <w:t> </w:t>
      </w:r>
      <w:r>
        <w:rPr/>
        <w:t>Skew</w:t>
      </w:r>
      <w:r>
        <w:rPr>
          <w:spacing w:val="-6"/>
        </w:rPr>
        <w:t> </w:t>
      </w:r>
      <w:r>
        <w:rPr/>
        <w:t>on</w:t>
      </w:r>
      <w:r>
        <w:rPr>
          <w:spacing w:val="-1"/>
        </w:rPr>
        <w:t> </w:t>
      </w:r>
      <w:r>
        <w:rPr/>
        <w:t>Federated </w:t>
      </w:r>
      <w:r>
        <w:rPr>
          <w:spacing w:val="-2"/>
        </w:rPr>
        <w:t>Learning</w:t>
      </w:r>
    </w:p>
    <w:p>
      <w:pPr>
        <w:pStyle w:val="BodyText"/>
        <w:spacing w:line="360" w:lineRule="auto" w:before="128"/>
        <w:ind w:right="298"/>
        <w:jc w:val="both"/>
      </w:pPr>
      <w:r>
        <w:rPr/>
        <w:t>In real-world federated learning environments, client datasets often exhibit statistical heterogeneity,</w:t>
      </w:r>
      <w:r>
        <w:rPr>
          <w:spacing w:val="-14"/>
        </w:rPr>
        <w:t> </w:t>
      </w:r>
      <w:r>
        <w:rPr/>
        <w:t>where</w:t>
      </w:r>
      <w:r>
        <w:rPr>
          <w:spacing w:val="-7"/>
        </w:rPr>
        <w:t> </w:t>
      </w:r>
      <w:r>
        <w:rPr/>
        <w:t>the</w:t>
      </w:r>
      <w:r>
        <w:rPr>
          <w:spacing w:val="-9"/>
        </w:rPr>
        <w:t> </w:t>
      </w:r>
      <w:r>
        <w:rPr/>
        <w:t>distribution</w:t>
      </w:r>
      <w:r>
        <w:rPr>
          <w:spacing w:val="-15"/>
        </w:rPr>
        <w:t> </w:t>
      </w:r>
      <w:r>
        <w:rPr/>
        <w:t>of</w:t>
      </w:r>
      <w:r>
        <w:rPr>
          <w:spacing w:val="-15"/>
        </w:rPr>
        <w:t> </w:t>
      </w:r>
      <w:r>
        <w:rPr/>
        <w:t>classes</w:t>
      </w:r>
      <w:r>
        <w:rPr>
          <w:spacing w:val="-4"/>
        </w:rPr>
        <w:t> </w:t>
      </w:r>
      <w:r>
        <w:rPr/>
        <w:t>varies</w:t>
      </w:r>
      <w:r>
        <w:rPr>
          <w:spacing w:val="-9"/>
        </w:rPr>
        <w:t> </w:t>
      </w:r>
      <w:r>
        <w:rPr/>
        <w:t>significantly</w:t>
      </w:r>
      <w:r>
        <w:rPr>
          <w:spacing w:val="-15"/>
        </w:rPr>
        <w:t> </w:t>
      </w:r>
      <w:r>
        <w:rPr/>
        <w:t>across</w:t>
      </w:r>
      <w:r>
        <w:rPr>
          <w:spacing w:val="-10"/>
        </w:rPr>
        <w:t> </w:t>
      </w:r>
      <w:r>
        <w:rPr/>
        <w:t>participating</w:t>
      </w:r>
      <w:r>
        <w:rPr>
          <w:spacing w:val="-6"/>
        </w:rPr>
        <w:t> </w:t>
      </w:r>
      <w:r>
        <w:rPr/>
        <w:t>clients. One common form of heterogeneity is label skew, in which some clients possess datasets dominated by</w:t>
      </w:r>
      <w:r>
        <w:rPr>
          <w:spacing w:val="-2"/>
        </w:rPr>
        <w:t> </w:t>
      </w:r>
      <w:r>
        <w:rPr/>
        <w:t>a particular class while other clients contain a different class distribution. Such conditions can significantly influence the behavior of federated optimization algorithms.</w:t>
      </w:r>
    </w:p>
    <w:p>
      <w:pPr>
        <w:pStyle w:val="BodyText"/>
        <w:spacing w:line="360" w:lineRule="auto"/>
        <w:ind w:right="291"/>
        <w:jc w:val="both"/>
      </w:pPr>
      <w:r>
        <w:rPr/>
        <w:t>To investigate the effect of label skew on federated learning performance, two experimental scenarios were evaluated in this study: moderate</w:t>
      </w:r>
      <w:r>
        <w:rPr>
          <w:spacing w:val="-1"/>
        </w:rPr>
        <w:t> </w:t>
      </w:r>
      <w:r>
        <w:rPr/>
        <w:t>skew (70%) and severe skew (90%). In both cases,</w:t>
      </w:r>
      <w:r>
        <w:rPr>
          <w:spacing w:val="-6"/>
        </w:rPr>
        <w:t> </w:t>
      </w:r>
      <w:r>
        <w:rPr/>
        <w:t>the</w:t>
      </w:r>
      <w:r>
        <w:rPr>
          <w:spacing w:val="-12"/>
        </w:rPr>
        <w:t> </w:t>
      </w:r>
      <w:r>
        <w:rPr/>
        <w:t>overall</w:t>
      </w:r>
      <w:r>
        <w:rPr>
          <w:spacing w:val="-15"/>
        </w:rPr>
        <w:t> </w:t>
      </w:r>
      <w:r>
        <w:rPr/>
        <w:t>training</w:t>
      </w:r>
      <w:r>
        <w:rPr>
          <w:spacing w:val="-7"/>
        </w:rPr>
        <w:t> </w:t>
      </w:r>
      <w:r>
        <w:rPr/>
        <w:t>dataset</w:t>
      </w:r>
      <w:r>
        <w:rPr>
          <w:spacing w:val="-2"/>
        </w:rPr>
        <w:t> </w:t>
      </w:r>
      <w:r>
        <w:rPr/>
        <w:t>was</w:t>
      </w:r>
      <w:r>
        <w:rPr>
          <w:spacing w:val="-10"/>
        </w:rPr>
        <w:t> </w:t>
      </w:r>
      <w:r>
        <w:rPr/>
        <w:t>partitioned</w:t>
      </w:r>
      <w:r>
        <w:rPr>
          <w:spacing w:val="-7"/>
        </w:rPr>
        <w:t> </w:t>
      </w:r>
      <w:r>
        <w:rPr/>
        <w:t>among</w:t>
      </w:r>
      <w:r>
        <w:rPr>
          <w:spacing w:val="-7"/>
        </w:rPr>
        <w:t> </w:t>
      </w:r>
      <w:r>
        <w:rPr/>
        <w:t>the</w:t>
      </w:r>
      <w:r>
        <w:rPr>
          <w:spacing w:val="-9"/>
        </w:rPr>
        <w:t> </w:t>
      </w:r>
      <w:r>
        <w:rPr/>
        <w:t>participating</w:t>
      </w:r>
      <w:r>
        <w:rPr>
          <w:spacing w:val="-6"/>
        </w:rPr>
        <w:t> </w:t>
      </w:r>
      <w:r>
        <w:rPr/>
        <w:t>clients</w:t>
      </w:r>
      <w:r>
        <w:rPr>
          <w:spacing w:val="-4"/>
        </w:rPr>
        <w:t> </w:t>
      </w:r>
      <w:r>
        <w:rPr/>
        <w:t>in</w:t>
      </w:r>
      <w:r>
        <w:rPr>
          <w:spacing w:val="-12"/>
        </w:rPr>
        <w:t> </w:t>
      </w:r>
      <w:r>
        <w:rPr/>
        <w:t>such</w:t>
      </w:r>
      <w:r>
        <w:rPr>
          <w:spacing w:val="-15"/>
        </w:rPr>
        <w:t> </w:t>
      </w:r>
      <w:r>
        <w:rPr/>
        <w:t>a</w:t>
      </w:r>
      <w:r>
        <w:rPr>
          <w:spacing w:val="-8"/>
        </w:rPr>
        <w:t> </w:t>
      </w:r>
      <w:r>
        <w:rPr/>
        <w:t>way that each client received a dataset with an imbalanced class distribution. These experiments were designed to simulate practical federated environments where clients may observe different data characteristics due to geographical, demographic, or institutional variations.</w:t>
      </w:r>
    </w:p>
    <w:p>
      <w:pPr>
        <w:pStyle w:val="BodyText"/>
        <w:spacing w:after="0" w:line="360" w:lineRule="auto"/>
        <w:jc w:val="both"/>
        <w:sectPr>
          <w:pgSz w:w="11900" w:h="16840"/>
          <w:pgMar w:header="0" w:footer="760" w:top="1740" w:bottom="940" w:left="1417" w:right="1133"/>
        </w:sectPr>
      </w:pPr>
    </w:p>
    <w:p>
      <w:pPr>
        <w:pStyle w:val="BodyText"/>
        <w:spacing w:line="360" w:lineRule="auto" w:before="70"/>
        <w:ind w:right="306"/>
        <w:jc w:val="both"/>
      </w:pPr>
      <w:r>
        <w:rPr/>
        <w:t>The performance of the federated model under these heterogeneous conditions was analyzed using the evaluation metrics defined in Chapter 3, along with convergence behavior across communication rounds.</w:t>
      </w:r>
    </w:p>
    <w:p>
      <w:pPr>
        <w:pStyle w:val="BodyText"/>
        <w:spacing w:before="148"/>
        <w:ind w:left="0"/>
      </w:pPr>
    </w:p>
    <w:p>
      <w:pPr>
        <w:pStyle w:val="Heading2"/>
        <w:numPr>
          <w:ilvl w:val="2"/>
          <w:numId w:val="2"/>
        </w:numPr>
        <w:tabs>
          <w:tab w:pos="560" w:val="left" w:leader="none"/>
        </w:tabs>
        <w:spacing w:line="240" w:lineRule="auto" w:before="0" w:after="0"/>
        <w:ind w:left="560" w:right="0" w:hanging="537"/>
        <w:jc w:val="both"/>
      </w:pPr>
      <w:bookmarkStart w:name="4.3.1 Moderate Label Skew (70%)" w:id="27"/>
      <w:bookmarkEnd w:id="27"/>
      <w:r>
        <w:rPr>
          <w:b w:val="0"/>
        </w:rPr>
      </w:r>
      <w:r>
        <w:rPr/>
        <w:t>Moderate</w:t>
      </w:r>
      <w:r>
        <w:rPr>
          <w:spacing w:val="-7"/>
        </w:rPr>
        <w:t> </w:t>
      </w:r>
      <w:r>
        <w:rPr/>
        <w:t>Label</w:t>
      </w:r>
      <w:r>
        <w:rPr>
          <w:spacing w:val="-11"/>
        </w:rPr>
        <w:t> </w:t>
      </w:r>
      <w:r>
        <w:rPr/>
        <w:t>Skew</w:t>
      </w:r>
      <w:r>
        <w:rPr>
          <w:spacing w:val="-6"/>
        </w:rPr>
        <w:t> </w:t>
      </w:r>
      <w:r>
        <w:rPr>
          <w:spacing w:val="-4"/>
        </w:rPr>
        <w:t>(70%)</w:t>
      </w:r>
    </w:p>
    <w:p>
      <w:pPr>
        <w:pStyle w:val="BodyText"/>
        <w:spacing w:line="360" w:lineRule="auto" w:before="127"/>
        <w:ind w:right="297"/>
        <w:jc w:val="both"/>
      </w:pPr>
      <w:r>
        <w:rPr/>
        <w:t>In</w:t>
      </w:r>
      <w:r>
        <w:rPr>
          <w:spacing w:val="-15"/>
        </w:rPr>
        <w:t> </w:t>
      </w:r>
      <w:r>
        <w:rPr/>
        <w:t>the moderate</w:t>
      </w:r>
      <w:r>
        <w:rPr>
          <w:spacing w:val="-12"/>
        </w:rPr>
        <w:t> </w:t>
      </w:r>
      <w:r>
        <w:rPr/>
        <w:t>skew</w:t>
      </w:r>
      <w:r>
        <w:rPr>
          <w:spacing w:val="-5"/>
        </w:rPr>
        <w:t> </w:t>
      </w:r>
      <w:r>
        <w:rPr/>
        <w:t>experiment, each</w:t>
      </w:r>
      <w:r>
        <w:rPr>
          <w:spacing w:val="-13"/>
        </w:rPr>
        <w:t> </w:t>
      </w:r>
      <w:r>
        <w:rPr/>
        <w:t>client dataset was</w:t>
      </w:r>
      <w:r>
        <w:rPr>
          <w:spacing w:val="-6"/>
        </w:rPr>
        <w:t> </w:t>
      </w:r>
      <w:r>
        <w:rPr/>
        <w:t>constructed</w:t>
      </w:r>
      <w:r>
        <w:rPr>
          <w:spacing w:val="-2"/>
        </w:rPr>
        <w:t> </w:t>
      </w:r>
      <w:r>
        <w:rPr/>
        <w:t>such</w:t>
      </w:r>
      <w:r>
        <w:rPr>
          <w:spacing w:val="-15"/>
        </w:rPr>
        <w:t> </w:t>
      </w:r>
      <w:r>
        <w:rPr/>
        <w:t>that approximately 70% of the samples belonged to a dominant class, while the remaining 30% belonged to the minority class. This configuration introduces noticeable heterogeneity among client datasets while still allowing some overlap in class distributions.</w:t>
      </w:r>
    </w:p>
    <w:p>
      <w:pPr>
        <w:pStyle w:val="BodyText"/>
        <w:spacing w:line="360" w:lineRule="auto" w:before="1"/>
        <w:ind w:right="305"/>
        <w:jc w:val="both"/>
      </w:pPr>
      <w:r>
        <w:rPr/>
        <w:t>The</w:t>
      </w:r>
      <w:r>
        <w:rPr>
          <w:spacing w:val="-3"/>
        </w:rPr>
        <w:t> </w:t>
      </w:r>
      <w:r>
        <w:rPr/>
        <w:t>final</w:t>
      </w:r>
      <w:r>
        <w:rPr>
          <w:spacing w:val="-15"/>
        </w:rPr>
        <w:t> </w:t>
      </w:r>
      <w:r>
        <w:rPr/>
        <w:t>performance metrics</w:t>
      </w:r>
      <w:r>
        <w:rPr>
          <w:spacing w:val="-6"/>
        </w:rPr>
        <w:t> </w:t>
      </w:r>
      <w:r>
        <w:rPr/>
        <w:t>obtained</w:t>
      </w:r>
      <w:r>
        <w:rPr>
          <w:spacing w:val="-4"/>
        </w:rPr>
        <w:t> </w:t>
      </w:r>
      <w:r>
        <w:rPr/>
        <w:t>under</w:t>
      </w:r>
      <w:r>
        <w:rPr>
          <w:spacing w:val="-3"/>
        </w:rPr>
        <w:t> </w:t>
      </w:r>
      <w:r>
        <w:rPr/>
        <w:t>the</w:t>
      </w:r>
      <w:r>
        <w:rPr>
          <w:spacing w:val="-10"/>
        </w:rPr>
        <w:t> </w:t>
      </w:r>
      <w:r>
        <w:rPr/>
        <w:t>70%</w:t>
      </w:r>
      <w:r>
        <w:rPr>
          <w:spacing w:val="-3"/>
        </w:rPr>
        <w:t> </w:t>
      </w:r>
      <w:r>
        <w:rPr/>
        <w:t>label</w:t>
      </w:r>
      <w:r>
        <w:rPr>
          <w:spacing w:val="-15"/>
        </w:rPr>
        <w:t> </w:t>
      </w:r>
      <w:r>
        <w:rPr/>
        <w:t>skew</w:t>
      </w:r>
      <w:r>
        <w:rPr>
          <w:spacing w:val="-5"/>
        </w:rPr>
        <w:t> </w:t>
      </w:r>
      <w:r>
        <w:rPr/>
        <w:t>scenario are</w:t>
      </w:r>
      <w:r>
        <w:rPr>
          <w:spacing w:val="-5"/>
        </w:rPr>
        <w:t> </w:t>
      </w:r>
      <w:r>
        <w:rPr/>
        <w:t>summarized in Table 4.3.1.</w:t>
      </w:r>
    </w:p>
    <w:p>
      <w:pPr>
        <w:pStyle w:val="BodyText"/>
        <w:spacing w:before="143"/>
        <w:ind w:left="0"/>
      </w:pPr>
    </w:p>
    <w:p>
      <w:pPr>
        <w:spacing w:before="0"/>
        <w:ind w:left="0" w:right="275" w:firstLine="0"/>
        <w:jc w:val="center"/>
        <w:rPr>
          <w:sz w:val="20"/>
        </w:rPr>
      </w:pPr>
      <w:r>
        <w:rPr>
          <w:spacing w:val="-2"/>
          <w:sz w:val="20"/>
        </w:rPr>
        <w:t>Table</w:t>
      </w:r>
      <w:r>
        <w:rPr>
          <w:spacing w:val="-5"/>
          <w:sz w:val="20"/>
        </w:rPr>
        <w:t> </w:t>
      </w:r>
      <w:r>
        <w:rPr>
          <w:spacing w:val="-2"/>
          <w:sz w:val="20"/>
        </w:rPr>
        <w:t>4.3.1:</w:t>
      </w:r>
      <w:r>
        <w:rPr>
          <w:sz w:val="20"/>
        </w:rPr>
        <w:t> </w:t>
      </w:r>
      <w:r>
        <w:rPr>
          <w:spacing w:val="-2"/>
          <w:sz w:val="20"/>
        </w:rPr>
        <w:t>Performance</w:t>
      </w:r>
      <w:r>
        <w:rPr>
          <w:spacing w:val="-10"/>
          <w:sz w:val="20"/>
        </w:rPr>
        <w:t> </w:t>
      </w:r>
      <w:r>
        <w:rPr>
          <w:spacing w:val="-2"/>
          <w:sz w:val="20"/>
        </w:rPr>
        <w:t>metrics</w:t>
      </w:r>
      <w:r>
        <w:rPr>
          <w:spacing w:val="-4"/>
          <w:sz w:val="20"/>
        </w:rPr>
        <w:t> </w:t>
      </w:r>
      <w:r>
        <w:rPr>
          <w:spacing w:val="-2"/>
          <w:sz w:val="20"/>
        </w:rPr>
        <w:t>of</w:t>
      </w:r>
      <w:r>
        <w:rPr>
          <w:spacing w:val="-8"/>
          <w:sz w:val="20"/>
        </w:rPr>
        <w:t> </w:t>
      </w:r>
      <w:r>
        <w:rPr>
          <w:spacing w:val="-2"/>
          <w:sz w:val="20"/>
        </w:rPr>
        <w:t>Federated</w:t>
      </w:r>
      <w:r>
        <w:rPr>
          <w:spacing w:val="-1"/>
          <w:sz w:val="20"/>
        </w:rPr>
        <w:t> </w:t>
      </w:r>
      <w:r>
        <w:rPr>
          <w:spacing w:val="-2"/>
          <w:sz w:val="20"/>
        </w:rPr>
        <w:t>Learning</w:t>
      </w:r>
      <w:r>
        <w:rPr>
          <w:spacing w:val="-8"/>
          <w:sz w:val="20"/>
        </w:rPr>
        <w:t> </w:t>
      </w:r>
      <w:r>
        <w:rPr>
          <w:spacing w:val="-2"/>
          <w:sz w:val="20"/>
        </w:rPr>
        <w:t>under</w:t>
      </w:r>
      <w:r>
        <w:rPr>
          <w:spacing w:val="4"/>
          <w:sz w:val="20"/>
        </w:rPr>
        <w:t> </w:t>
      </w:r>
      <w:r>
        <w:rPr>
          <w:spacing w:val="-2"/>
          <w:sz w:val="20"/>
        </w:rPr>
        <w:t>70%</w:t>
      </w:r>
      <w:r>
        <w:rPr>
          <w:spacing w:val="-3"/>
          <w:sz w:val="20"/>
        </w:rPr>
        <w:t> </w:t>
      </w:r>
      <w:r>
        <w:rPr>
          <w:spacing w:val="-2"/>
          <w:sz w:val="20"/>
        </w:rPr>
        <w:t>Label</w:t>
      </w:r>
      <w:r>
        <w:rPr>
          <w:spacing w:val="5"/>
          <w:sz w:val="20"/>
        </w:rPr>
        <w:t> </w:t>
      </w:r>
      <w:r>
        <w:rPr>
          <w:spacing w:val="-4"/>
          <w:sz w:val="20"/>
        </w:rPr>
        <w:t>Skew</w:t>
      </w:r>
    </w:p>
    <w:p>
      <w:pPr>
        <w:pStyle w:val="BodyText"/>
        <w:spacing w:before="5"/>
        <w:ind w:left="0"/>
        <w:rPr>
          <w:sz w:val="10"/>
        </w:rPr>
      </w:pPr>
    </w:p>
    <w:tbl>
      <w:tblPr>
        <w:tblW w:w="0" w:type="auto"/>
        <w:jc w:val="left"/>
        <w:tblInd w:w="2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3"/>
        <w:gridCol w:w="2755"/>
      </w:tblGrid>
      <w:tr>
        <w:trPr>
          <w:trHeight w:val="453" w:hRule="atLeast"/>
        </w:trPr>
        <w:tc>
          <w:tcPr>
            <w:tcW w:w="2233" w:type="dxa"/>
            <w:shd w:val="clear" w:color="auto" w:fill="BDBDBD"/>
          </w:tcPr>
          <w:p>
            <w:pPr>
              <w:pStyle w:val="TableParagraph"/>
              <w:spacing w:line="268" w:lineRule="exact"/>
              <w:ind w:left="122"/>
              <w:rPr>
                <w:i/>
                <w:sz w:val="24"/>
              </w:rPr>
            </w:pPr>
            <w:r>
              <w:rPr>
                <w:i/>
                <w:spacing w:val="-2"/>
                <w:sz w:val="24"/>
              </w:rPr>
              <w:t>Metric</w:t>
            </w:r>
          </w:p>
        </w:tc>
        <w:tc>
          <w:tcPr>
            <w:tcW w:w="2755" w:type="dxa"/>
            <w:shd w:val="clear" w:color="auto" w:fill="BDBDBD"/>
          </w:tcPr>
          <w:p>
            <w:pPr>
              <w:pStyle w:val="TableParagraph"/>
              <w:spacing w:line="268" w:lineRule="exact"/>
              <w:ind w:left="1222"/>
              <w:rPr>
                <w:i/>
                <w:sz w:val="24"/>
              </w:rPr>
            </w:pPr>
            <w:r>
              <w:rPr>
                <w:i/>
                <w:spacing w:val="-2"/>
                <w:sz w:val="24"/>
              </w:rPr>
              <w:t>Value</w:t>
            </w:r>
          </w:p>
        </w:tc>
      </w:tr>
      <w:tr>
        <w:trPr>
          <w:trHeight w:val="349" w:hRule="atLeast"/>
        </w:trPr>
        <w:tc>
          <w:tcPr>
            <w:tcW w:w="2233" w:type="dxa"/>
          </w:tcPr>
          <w:p>
            <w:pPr>
              <w:pStyle w:val="TableParagraph"/>
              <w:spacing w:line="263" w:lineRule="exact"/>
              <w:ind w:left="122"/>
              <w:rPr>
                <w:sz w:val="24"/>
              </w:rPr>
            </w:pPr>
            <w:r>
              <w:rPr>
                <w:spacing w:val="-2"/>
                <w:sz w:val="24"/>
              </w:rPr>
              <w:t>Accuracy</w:t>
            </w:r>
          </w:p>
        </w:tc>
        <w:tc>
          <w:tcPr>
            <w:tcW w:w="2755" w:type="dxa"/>
          </w:tcPr>
          <w:p>
            <w:pPr>
              <w:pStyle w:val="TableParagraph"/>
              <w:spacing w:line="263" w:lineRule="exact"/>
              <w:ind w:left="1198"/>
              <w:rPr>
                <w:sz w:val="24"/>
              </w:rPr>
            </w:pPr>
            <w:r>
              <w:rPr>
                <w:spacing w:val="-2"/>
                <w:sz w:val="24"/>
              </w:rPr>
              <w:t>0.6693</w:t>
            </w:r>
          </w:p>
        </w:tc>
      </w:tr>
      <w:tr>
        <w:trPr>
          <w:trHeight w:val="432" w:hRule="atLeast"/>
        </w:trPr>
        <w:tc>
          <w:tcPr>
            <w:tcW w:w="2233" w:type="dxa"/>
          </w:tcPr>
          <w:p>
            <w:pPr>
              <w:pStyle w:val="TableParagraph"/>
              <w:spacing w:before="73"/>
              <w:ind w:left="122"/>
              <w:rPr>
                <w:sz w:val="24"/>
              </w:rPr>
            </w:pPr>
            <w:r>
              <w:rPr>
                <w:spacing w:val="-2"/>
                <w:sz w:val="24"/>
              </w:rPr>
              <w:t>Precision</w:t>
            </w:r>
          </w:p>
        </w:tc>
        <w:tc>
          <w:tcPr>
            <w:tcW w:w="2755" w:type="dxa"/>
          </w:tcPr>
          <w:p>
            <w:pPr>
              <w:pStyle w:val="TableParagraph"/>
              <w:spacing w:before="73"/>
              <w:ind w:left="1198"/>
              <w:rPr>
                <w:sz w:val="24"/>
              </w:rPr>
            </w:pPr>
            <w:r>
              <w:rPr>
                <w:spacing w:val="-2"/>
                <w:sz w:val="24"/>
              </w:rPr>
              <w:t>0.3585</w:t>
            </w:r>
          </w:p>
        </w:tc>
      </w:tr>
      <w:tr>
        <w:trPr>
          <w:trHeight w:val="434" w:hRule="atLeast"/>
        </w:trPr>
        <w:tc>
          <w:tcPr>
            <w:tcW w:w="2233" w:type="dxa"/>
          </w:tcPr>
          <w:p>
            <w:pPr>
              <w:pStyle w:val="TableParagraph"/>
              <w:spacing w:before="73"/>
              <w:ind w:left="122"/>
              <w:rPr>
                <w:sz w:val="24"/>
              </w:rPr>
            </w:pPr>
            <w:r>
              <w:rPr>
                <w:spacing w:val="-2"/>
                <w:sz w:val="24"/>
              </w:rPr>
              <w:t>Recall</w:t>
            </w:r>
          </w:p>
        </w:tc>
        <w:tc>
          <w:tcPr>
            <w:tcW w:w="2755" w:type="dxa"/>
          </w:tcPr>
          <w:p>
            <w:pPr>
              <w:pStyle w:val="TableParagraph"/>
              <w:spacing w:before="73"/>
              <w:ind w:left="1198"/>
              <w:rPr>
                <w:sz w:val="24"/>
              </w:rPr>
            </w:pPr>
            <w:r>
              <w:rPr>
                <w:spacing w:val="-2"/>
                <w:sz w:val="24"/>
              </w:rPr>
              <w:t>0.6270</w:t>
            </w:r>
          </w:p>
        </w:tc>
      </w:tr>
      <w:tr>
        <w:trPr>
          <w:trHeight w:val="436" w:hRule="atLeast"/>
        </w:trPr>
        <w:tc>
          <w:tcPr>
            <w:tcW w:w="2233" w:type="dxa"/>
          </w:tcPr>
          <w:p>
            <w:pPr>
              <w:pStyle w:val="TableParagraph"/>
              <w:spacing w:before="75"/>
              <w:ind w:left="122"/>
              <w:rPr>
                <w:sz w:val="24"/>
              </w:rPr>
            </w:pPr>
            <w:r>
              <w:rPr>
                <w:spacing w:val="-2"/>
                <w:sz w:val="24"/>
              </w:rPr>
              <w:t>F1-Score</w:t>
            </w:r>
          </w:p>
        </w:tc>
        <w:tc>
          <w:tcPr>
            <w:tcW w:w="2755" w:type="dxa"/>
          </w:tcPr>
          <w:p>
            <w:pPr>
              <w:pStyle w:val="TableParagraph"/>
              <w:spacing w:before="75"/>
              <w:ind w:left="1198"/>
              <w:rPr>
                <w:sz w:val="24"/>
              </w:rPr>
            </w:pPr>
            <w:r>
              <w:rPr>
                <w:spacing w:val="-2"/>
                <w:sz w:val="24"/>
              </w:rPr>
              <w:t>0.4561</w:t>
            </w:r>
          </w:p>
        </w:tc>
      </w:tr>
      <w:tr>
        <w:trPr>
          <w:trHeight w:val="505" w:hRule="atLeast"/>
        </w:trPr>
        <w:tc>
          <w:tcPr>
            <w:tcW w:w="2233" w:type="dxa"/>
            <w:tcBorders>
              <w:bottom w:val="single" w:sz="4" w:space="0" w:color="BDBDBD"/>
            </w:tcBorders>
          </w:tcPr>
          <w:p>
            <w:pPr>
              <w:pStyle w:val="TableParagraph"/>
              <w:spacing w:before="75"/>
              <w:ind w:left="122"/>
              <w:rPr>
                <w:sz w:val="24"/>
              </w:rPr>
            </w:pPr>
            <w:r>
              <w:rPr>
                <w:sz w:val="24"/>
              </w:rPr>
              <w:t>Log</w:t>
            </w:r>
            <w:r>
              <w:rPr>
                <w:spacing w:val="8"/>
                <w:sz w:val="24"/>
              </w:rPr>
              <w:t> </w:t>
            </w:r>
            <w:r>
              <w:rPr>
                <w:spacing w:val="-4"/>
                <w:sz w:val="24"/>
              </w:rPr>
              <w:t>Loss</w:t>
            </w:r>
          </w:p>
        </w:tc>
        <w:tc>
          <w:tcPr>
            <w:tcW w:w="2755" w:type="dxa"/>
            <w:tcBorders>
              <w:bottom w:val="single" w:sz="4" w:space="0" w:color="BDBDBD"/>
            </w:tcBorders>
          </w:tcPr>
          <w:p>
            <w:pPr>
              <w:pStyle w:val="TableParagraph"/>
              <w:spacing w:before="75"/>
              <w:ind w:left="1198"/>
              <w:rPr>
                <w:sz w:val="24"/>
              </w:rPr>
            </w:pPr>
            <w:r>
              <w:rPr>
                <w:spacing w:val="-2"/>
                <w:sz w:val="24"/>
              </w:rPr>
              <w:t>0.6107</w:t>
            </w:r>
          </w:p>
        </w:tc>
      </w:tr>
    </w:tbl>
    <w:p>
      <w:pPr>
        <w:pStyle w:val="BodyText"/>
        <w:spacing w:before="182"/>
        <w:ind w:left="0"/>
        <w:rPr>
          <w:sz w:val="20"/>
        </w:rPr>
      </w:pPr>
    </w:p>
    <w:p>
      <w:pPr>
        <w:pStyle w:val="BodyText"/>
        <w:spacing w:line="360" w:lineRule="auto"/>
        <w:ind w:right="289"/>
        <w:jc w:val="both"/>
      </w:pPr>
      <w:r>
        <w:rPr/>
        <w:t>Compared</w:t>
      </w:r>
      <w:r>
        <w:rPr>
          <w:spacing w:val="-1"/>
        </w:rPr>
        <w:t> </w:t>
      </w:r>
      <w:r>
        <w:rPr/>
        <w:t>to</w:t>
      </w:r>
      <w:r>
        <w:rPr>
          <w:spacing w:val="-12"/>
        </w:rPr>
        <w:t> </w:t>
      </w:r>
      <w:r>
        <w:rPr/>
        <w:t>the</w:t>
      </w:r>
      <w:r>
        <w:rPr>
          <w:spacing w:val="-7"/>
        </w:rPr>
        <w:t> </w:t>
      </w:r>
      <w:r>
        <w:rPr/>
        <w:t>IID</w:t>
      </w:r>
      <w:r>
        <w:rPr>
          <w:spacing w:val="-12"/>
        </w:rPr>
        <w:t> </w:t>
      </w:r>
      <w:r>
        <w:rPr/>
        <w:t>federated</w:t>
      </w:r>
      <w:r>
        <w:rPr>
          <w:spacing w:val="-1"/>
        </w:rPr>
        <w:t> </w:t>
      </w:r>
      <w:r>
        <w:rPr/>
        <w:t>learning</w:t>
      </w:r>
      <w:r>
        <w:rPr>
          <w:spacing w:val="-2"/>
        </w:rPr>
        <w:t> </w:t>
      </w:r>
      <w:r>
        <w:rPr/>
        <w:t>scenario,</w:t>
      </w:r>
      <w:r>
        <w:rPr>
          <w:spacing w:val="-8"/>
        </w:rPr>
        <w:t> </w:t>
      </w:r>
      <w:r>
        <w:rPr/>
        <w:t>the</w:t>
      </w:r>
      <w:r>
        <w:rPr>
          <w:spacing w:val="-7"/>
        </w:rPr>
        <w:t> </w:t>
      </w:r>
      <w:r>
        <w:rPr/>
        <w:t>overall</w:t>
      </w:r>
      <w:r>
        <w:rPr>
          <w:spacing w:val="-15"/>
        </w:rPr>
        <w:t> </w:t>
      </w:r>
      <w:r>
        <w:rPr/>
        <w:t>accuracy</w:t>
      </w:r>
      <w:r>
        <w:rPr>
          <w:spacing w:val="-15"/>
        </w:rPr>
        <w:t> </w:t>
      </w:r>
      <w:r>
        <w:rPr/>
        <w:t>drops</w:t>
      </w:r>
      <w:r>
        <w:rPr>
          <w:spacing w:val="-9"/>
        </w:rPr>
        <w:t> </w:t>
      </w:r>
      <w:r>
        <w:rPr/>
        <w:t>significantly</w:t>
      </w:r>
      <w:r>
        <w:rPr>
          <w:spacing w:val="-2"/>
        </w:rPr>
        <w:t> </w:t>
      </w:r>
      <w:r>
        <w:rPr/>
        <w:t>from approximately 0.808 to 0.669, indicating that statistical heterogeneity negatively affects the aggregation process. This performance degradation occurs because local models trained on imbalanced</w:t>
      </w:r>
      <w:r>
        <w:rPr>
          <w:spacing w:val="-3"/>
        </w:rPr>
        <w:t> </w:t>
      </w:r>
      <w:r>
        <w:rPr/>
        <w:t>datasets</w:t>
      </w:r>
      <w:r>
        <w:rPr>
          <w:spacing w:val="-14"/>
        </w:rPr>
        <w:t> </w:t>
      </w:r>
      <w:r>
        <w:rPr/>
        <w:t>tend</w:t>
      </w:r>
      <w:r>
        <w:rPr>
          <w:spacing w:val="-8"/>
        </w:rPr>
        <w:t> </w:t>
      </w:r>
      <w:r>
        <w:rPr/>
        <w:t>to produce</w:t>
      </w:r>
      <w:r>
        <w:rPr>
          <w:spacing w:val="-9"/>
        </w:rPr>
        <w:t> </w:t>
      </w:r>
      <w:r>
        <w:rPr/>
        <w:t>biased</w:t>
      </w:r>
      <w:r>
        <w:rPr>
          <w:spacing w:val="-3"/>
        </w:rPr>
        <w:t> </w:t>
      </w:r>
      <w:r>
        <w:rPr/>
        <w:t>gradient updates, which may</w:t>
      </w:r>
      <w:r>
        <w:rPr>
          <w:spacing w:val="-15"/>
        </w:rPr>
        <w:t> </w:t>
      </w:r>
      <w:r>
        <w:rPr/>
        <w:t>conflict with</w:t>
      </w:r>
      <w:r>
        <w:rPr>
          <w:spacing w:val="-11"/>
        </w:rPr>
        <w:t> </w:t>
      </w:r>
      <w:r>
        <w:rPr/>
        <w:t>updates from other clients during the aggregation phase.</w:t>
      </w:r>
    </w:p>
    <w:p>
      <w:pPr>
        <w:pStyle w:val="BodyText"/>
        <w:spacing w:line="360" w:lineRule="auto"/>
        <w:ind w:right="302"/>
        <w:jc w:val="both"/>
      </w:pPr>
      <w:r>
        <w:rPr/>
        <w:t>Interestingly, while accuracy decreases, the recall value increases substantially to 0.627, indicating that the model becomes more sensitive to detecting default cases. This behavior highlights a trade-off between accuracy and recall, where the model becomes more sensitive to detecting default cases at the cost of increased false positives. This also suggests a shift in the decision boundary toward the default class due to biased local training.</w:t>
      </w:r>
    </w:p>
    <w:p>
      <w:pPr>
        <w:pStyle w:val="BodyText"/>
        <w:spacing w:before="141"/>
        <w:ind w:left="0"/>
      </w:pPr>
    </w:p>
    <w:p>
      <w:pPr>
        <w:pStyle w:val="BodyText"/>
        <w:spacing w:line="362" w:lineRule="auto"/>
        <w:ind w:right="309"/>
        <w:jc w:val="both"/>
      </w:pPr>
      <w:r>
        <w:rPr/>
        <w:t>The convergence behavior of the model under this setting is illustrated in Figure 4.3.1.1 and Figure 4.3.1.2, which show the accuracy and loss trends across communication rounds.</w:t>
      </w:r>
    </w:p>
    <w:p>
      <w:pPr>
        <w:pStyle w:val="BodyText"/>
        <w:spacing w:after="0" w:line="362" w:lineRule="auto"/>
        <w:jc w:val="both"/>
        <w:sectPr>
          <w:pgSz w:w="11900" w:h="16840"/>
          <w:pgMar w:header="0" w:footer="760" w:top="1320" w:bottom="940" w:left="1417" w:right="1133"/>
        </w:sectPr>
      </w:pPr>
    </w:p>
    <w:p>
      <w:pPr>
        <w:spacing w:line="240" w:lineRule="auto"/>
        <w:ind w:left="1654" w:right="0" w:firstLine="0"/>
        <w:rPr>
          <w:sz w:val="20"/>
        </w:rPr>
      </w:pPr>
      <w:r>
        <w:rPr>
          <w:sz w:val="20"/>
        </w:rPr>
        <w:drawing>
          <wp:inline distT="0" distB="0" distL="0" distR="0">
            <wp:extent cx="3405406" cy="263347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3405406" cy="2633472"/>
                    </a:xfrm>
                    <a:prstGeom prst="rect">
                      <a:avLst/>
                    </a:prstGeom>
                  </pic:spPr>
                </pic:pic>
              </a:graphicData>
            </a:graphic>
          </wp:inline>
        </w:drawing>
      </w:r>
      <w:r>
        <w:rPr>
          <w:sz w:val="20"/>
        </w:rPr>
      </w:r>
    </w:p>
    <w:p>
      <w:pPr>
        <w:pStyle w:val="BodyText"/>
        <w:spacing w:before="14"/>
        <w:ind w:left="0"/>
        <w:rPr>
          <w:sz w:val="20"/>
        </w:rPr>
      </w:pPr>
    </w:p>
    <w:p>
      <w:pPr>
        <w:spacing w:before="1"/>
        <w:ind w:left="0" w:right="267" w:firstLine="0"/>
        <w:jc w:val="center"/>
        <w:rPr>
          <w:sz w:val="20"/>
        </w:rPr>
      </w:pPr>
      <w:r>
        <w:rPr>
          <w:b/>
          <w:spacing w:val="-2"/>
          <w:sz w:val="20"/>
        </w:rPr>
        <w:t>Figure</w:t>
      </w:r>
      <w:r>
        <w:rPr>
          <w:b/>
          <w:spacing w:val="-5"/>
          <w:sz w:val="20"/>
        </w:rPr>
        <w:t> </w:t>
      </w:r>
      <w:r>
        <w:rPr>
          <w:b/>
          <w:spacing w:val="-2"/>
          <w:sz w:val="20"/>
        </w:rPr>
        <w:t>4.3.1.1</w:t>
      </w:r>
      <w:r>
        <w:rPr>
          <w:spacing w:val="-2"/>
          <w:sz w:val="20"/>
        </w:rPr>
        <w:t>:</w:t>
      </w:r>
      <w:r>
        <w:rPr>
          <w:spacing w:val="-6"/>
          <w:sz w:val="20"/>
        </w:rPr>
        <w:t> </w:t>
      </w:r>
      <w:r>
        <w:rPr>
          <w:spacing w:val="-2"/>
          <w:sz w:val="20"/>
        </w:rPr>
        <w:t>Accuracy</w:t>
      </w:r>
      <w:r>
        <w:rPr>
          <w:spacing w:val="-12"/>
          <w:sz w:val="20"/>
        </w:rPr>
        <w:t> </w:t>
      </w:r>
      <w:r>
        <w:rPr>
          <w:spacing w:val="-2"/>
          <w:sz w:val="20"/>
        </w:rPr>
        <w:t>convergence</w:t>
      </w:r>
      <w:r>
        <w:rPr>
          <w:spacing w:val="-5"/>
          <w:sz w:val="20"/>
        </w:rPr>
        <w:t> </w:t>
      </w:r>
      <w:r>
        <w:rPr>
          <w:spacing w:val="-2"/>
          <w:sz w:val="20"/>
        </w:rPr>
        <w:t>under</w:t>
      </w:r>
      <w:r>
        <w:rPr>
          <w:spacing w:val="4"/>
          <w:sz w:val="20"/>
        </w:rPr>
        <w:t> </w:t>
      </w:r>
      <w:r>
        <w:rPr>
          <w:spacing w:val="-2"/>
          <w:sz w:val="20"/>
        </w:rPr>
        <w:t>70%</w:t>
      </w:r>
      <w:r>
        <w:rPr>
          <w:spacing w:val="-8"/>
          <w:sz w:val="20"/>
        </w:rPr>
        <w:t> </w:t>
      </w:r>
      <w:r>
        <w:rPr>
          <w:spacing w:val="-2"/>
          <w:sz w:val="20"/>
        </w:rPr>
        <w:t>label</w:t>
      </w:r>
      <w:r>
        <w:rPr>
          <w:spacing w:val="7"/>
          <w:sz w:val="20"/>
        </w:rPr>
        <w:t> </w:t>
      </w:r>
      <w:r>
        <w:rPr>
          <w:spacing w:val="-4"/>
          <w:sz w:val="20"/>
        </w:rPr>
        <w:t>skew</w:t>
      </w:r>
    </w:p>
    <w:p>
      <w:pPr>
        <w:pStyle w:val="BodyText"/>
        <w:spacing w:before="204"/>
        <w:ind w:left="0"/>
        <w:rPr>
          <w:sz w:val="20"/>
        </w:rPr>
      </w:pPr>
      <w:r>
        <w:rPr>
          <w:sz w:val="20"/>
        </w:rPr>
        <w:drawing>
          <wp:anchor distT="0" distB="0" distL="0" distR="0" allowOverlap="1" layoutInCell="1" locked="0" behindDoc="1" simplePos="0" relativeHeight="487592448">
            <wp:simplePos x="0" y="0"/>
            <wp:positionH relativeFrom="page">
              <wp:posOffset>1838325</wp:posOffset>
            </wp:positionH>
            <wp:positionV relativeFrom="paragraph">
              <wp:posOffset>291235</wp:posOffset>
            </wp:positionV>
            <wp:extent cx="3511423" cy="263347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3511423" cy="2633472"/>
                    </a:xfrm>
                    <a:prstGeom prst="rect">
                      <a:avLst/>
                    </a:prstGeom>
                  </pic:spPr>
                </pic:pic>
              </a:graphicData>
            </a:graphic>
          </wp:anchor>
        </w:drawing>
      </w:r>
    </w:p>
    <w:p>
      <w:pPr>
        <w:pStyle w:val="BodyText"/>
        <w:spacing w:before="42"/>
        <w:ind w:left="0"/>
        <w:rPr>
          <w:sz w:val="20"/>
        </w:rPr>
      </w:pPr>
    </w:p>
    <w:p>
      <w:pPr>
        <w:spacing w:before="0"/>
        <w:ind w:left="0" w:right="270" w:firstLine="0"/>
        <w:jc w:val="center"/>
        <w:rPr>
          <w:sz w:val="20"/>
        </w:rPr>
      </w:pPr>
      <w:r>
        <w:rPr>
          <w:b/>
          <w:spacing w:val="-2"/>
          <w:sz w:val="20"/>
        </w:rPr>
        <w:t>Figure</w:t>
      </w:r>
      <w:r>
        <w:rPr>
          <w:b/>
          <w:spacing w:val="3"/>
          <w:sz w:val="20"/>
        </w:rPr>
        <w:t> </w:t>
      </w:r>
      <w:r>
        <w:rPr>
          <w:b/>
          <w:spacing w:val="-2"/>
          <w:sz w:val="20"/>
        </w:rPr>
        <w:t>4.3.1.2</w:t>
      </w:r>
      <w:r>
        <w:rPr>
          <w:spacing w:val="-2"/>
          <w:sz w:val="20"/>
        </w:rPr>
        <w:t>:</w:t>
      </w:r>
      <w:r>
        <w:rPr>
          <w:spacing w:val="-8"/>
          <w:sz w:val="20"/>
        </w:rPr>
        <w:t> </w:t>
      </w:r>
      <w:r>
        <w:rPr>
          <w:spacing w:val="-2"/>
          <w:sz w:val="20"/>
        </w:rPr>
        <w:t>Log</w:t>
      </w:r>
      <w:r>
        <w:rPr>
          <w:spacing w:val="2"/>
          <w:sz w:val="20"/>
        </w:rPr>
        <w:t> </w:t>
      </w:r>
      <w:r>
        <w:rPr>
          <w:spacing w:val="-2"/>
          <w:sz w:val="20"/>
        </w:rPr>
        <w:t>loss</w:t>
      </w:r>
      <w:r>
        <w:rPr>
          <w:spacing w:val="-1"/>
          <w:sz w:val="20"/>
        </w:rPr>
        <w:t> </w:t>
      </w:r>
      <w:r>
        <w:rPr>
          <w:spacing w:val="-2"/>
          <w:sz w:val="20"/>
        </w:rPr>
        <w:t>convergence</w:t>
      </w:r>
      <w:r>
        <w:rPr>
          <w:spacing w:val="-7"/>
          <w:sz w:val="20"/>
        </w:rPr>
        <w:t> </w:t>
      </w:r>
      <w:r>
        <w:rPr>
          <w:spacing w:val="-2"/>
          <w:sz w:val="20"/>
        </w:rPr>
        <w:t>under</w:t>
      </w:r>
      <w:r>
        <w:rPr>
          <w:spacing w:val="2"/>
          <w:sz w:val="20"/>
        </w:rPr>
        <w:t> </w:t>
      </w:r>
      <w:r>
        <w:rPr>
          <w:spacing w:val="-2"/>
          <w:sz w:val="20"/>
        </w:rPr>
        <w:t>70%</w:t>
      </w:r>
      <w:r>
        <w:rPr>
          <w:spacing w:val="-9"/>
          <w:sz w:val="20"/>
        </w:rPr>
        <w:t> </w:t>
      </w:r>
      <w:r>
        <w:rPr>
          <w:spacing w:val="-2"/>
          <w:sz w:val="20"/>
        </w:rPr>
        <w:t>label</w:t>
      </w:r>
      <w:r>
        <w:rPr>
          <w:spacing w:val="4"/>
          <w:sz w:val="20"/>
        </w:rPr>
        <w:t> </w:t>
      </w:r>
      <w:r>
        <w:rPr>
          <w:spacing w:val="-4"/>
          <w:sz w:val="20"/>
        </w:rPr>
        <w:t>skew</w:t>
      </w:r>
    </w:p>
    <w:p>
      <w:pPr>
        <w:pStyle w:val="BodyText"/>
        <w:spacing w:before="223"/>
        <w:ind w:left="0"/>
        <w:rPr>
          <w:sz w:val="20"/>
        </w:rPr>
      </w:pPr>
    </w:p>
    <w:p>
      <w:pPr>
        <w:pStyle w:val="BodyText"/>
        <w:spacing w:line="360" w:lineRule="auto"/>
        <w:ind w:right="304"/>
        <w:jc w:val="both"/>
      </w:pPr>
      <w:r>
        <w:rPr/>
        <w:t>The</w:t>
      </w:r>
      <w:r>
        <w:rPr>
          <w:spacing w:val="-3"/>
        </w:rPr>
        <w:t> </w:t>
      </w:r>
      <w:r>
        <w:rPr/>
        <w:t>plots</w:t>
      </w:r>
      <w:r>
        <w:rPr>
          <w:spacing w:val="-8"/>
        </w:rPr>
        <w:t> </w:t>
      </w:r>
      <w:r>
        <w:rPr/>
        <w:t>indicate</w:t>
      </w:r>
      <w:r>
        <w:rPr>
          <w:spacing w:val="-3"/>
        </w:rPr>
        <w:t> </w:t>
      </w:r>
      <w:r>
        <w:rPr/>
        <w:t>that</w:t>
      </w:r>
      <w:r>
        <w:rPr>
          <w:spacing w:val="-6"/>
        </w:rPr>
        <w:t> </w:t>
      </w:r>
      <w:r>
        <w:rPr/>
        <w:t>the</w:t>
      </w:r>
      <w:r>
        <w:rPr>
          <w:spacing w:val="-4"/>
        </w:rPr>
        <w:t> </w:t>
      </w:r>
      <w:r>
        <w:rPr/>
        <w:t>model</w:t>
      </w:r>
      <w:r>
        <w:rPr>
          <w:spacing w:val="-15"/>
        </w:rPr>
        <w:t> </w:t>
      </w:r>
      <w:r>
        <w:rPr/>
        <w:t>stabilizes</w:t>
      </w:r>
      <w:r>
        <w:rPr>
          <w:spacing w:val="-4"/>
        </w:rPr>
        <w:t> </w:t>
      </w:r>
      <w:r>
        <w:rPr/>
        <w:t>after approximately</w:t>
      </w:r>
      <w:r>
        <w:rPr>
          <w:spacing w:val="-10"/>
        </w:rPr>
        <w:t> </w:t>
      </w:r>
      <w:r>
        <w:rPr/>
        <w:t>10–15</w:t>
      </w:r>
      <w:r>
        <w:rPr>
          <w:spacing w:val="-3"/>
        </w:rPr>
        <w:t> </w:t>
      </w:r>
      <w:r>
        <w:rPr/>
        <w:t>communication</w:t>
      </w:r>
      <w:r>
        <w:rPr>
          <w:spacing w:val="-10"/>
        </w:rPr>
        <w:t> </w:t>
      </w:r>
      <w:r>
        <w:rPr/>
        <w:t>rounds, although the final accuracy remains substantially lower than the IID case.</w:t>
      </w:r>
    </w:p>
    <w:p>
      <w:pPr>
        <w:pStyle w:val="BodyText"/>
        <w:spacing w:before="149"/>
        <w:ind w:left="0"/>
      </w:pPr>
    </w:p>
    <w:p>
      <w:pPr>
        <w:pStyle w:val="Heading2"/>
        <w:numPr>
          <w:ilvl w:val="2"/>
          <w:numId w:val="2"/>
        </w:numPr>
        <w:tabs>
          <w:tab w:pos="560" w:val="left" w:leader="none"/>
        </w:tabs>
        <w:spacing w:line="240" w:lineRule="auto" w:before="0" w:after="0"/>
        <w:ind w:left="560" w:right="0" w:hanging="537"/>
        <w:jc w:val="both"/>
      </w:pPr>
      <w:bookmarkStart w:name="4.3.2 Severe Label Skew (90%)" w:id="28"/>
      <w:bookmarkEnd w:id="28"/>
      <w:r>
        <w:rPr>
          <w:b w:val="0"/>
        </w:rPr>
      </w:r>
      <w:r>
        <w:rPr/>
        <w:t>Severe</w:t>
      </w:r>
      <w:r>
        <w:rPr>
          <w:spacing w:val="-11"/>
        </w:rPr>
        <w:t> </w:t>
      </w:r>
      <w:r>
        <w:rPr/>
        <w:t>Label</w:t>
      </w:r>
      <w:r>
        <w:rPr>
          <w:spacing w:val="-13"/>
        </w:rPr>
        <w:t> </w:t>
      </w:r>
      <w:r>
        <w:rPr/>
        <w:t>Skew</w:t>
      </w:r>
      <w:r>
        <w:rPr>
          <w:spacing w:val="-5"/>
        </w:rPr>
        <w:t> </w:t>
      </w:r>
      <w:r>
        <w:rPr>
          <w:spacing w:val="-2"/>
        </w:rPr>
        <w:t>(90%)</w:t>
      </w:r>
    </w:p>
    <w:p>
      <w:pPr>
        <w:pStyle w:val="BodyText"/>
        <w:spacing w:line="360" w:lineRule="auto" w:before="128"/>
        <w:ind w:right="287"/>
        <w:jc w:val="both"/>
      </w:pPr>
      <w:r>
        <w:rPr/>
        <w:t>To</w:t>
      </w:r>
      <w:r>
        <w:rPr>
          <w:spacing w:val="-1"/>
        </w:rPr>
        <w:t> </w:t>
      </w:r>
      <w:r>
        <w:rPr/>
        <w:t>further examine the</w:t>
      </w:r>
      <w:r>
        <w:rPr>
          <w:spacing w:val="-1"/>
        </w:rPr>
        <w:t> </w:t>
      </w:r>
      <w:r>
        <w:rPr/>
        <w:t>effect of</w:t>
      </w:r>
      <w:r>
        <w:rPr>
          <w:spacing w:val="-6"/>
        </w:rPr>
        <w:t> </w:t>
      </w:r>
      <w:r>
        <w:rPr/>
        <w:t>increasing heterogeneity, a severe label</w:t>
      </w:r>
      <w:r>
        <w:rPr>
          <w:spacing w:val="-7"/>
        </w:rPr>
        <w:t> </w:t>
      </w:r>
      <w:r>
        <w:rPr/>
        <w:t>skew scenario (90%) was evaluated. In this configuration, each client dataset was constructed such that approximately</w:t>
      </w:r>
      <w:r>
        <w:rPr>
          <w:spacing w:val="-15"/>
        </w:rPr>
        <w:t> </w:t>
      </w:r>
      <w:r>
        <w:rPr/>
        <w:t>90%</w:t>
      </w:r>
      <w:r>
        <w:rPr>
          <w:spacing w:val="-15"/>
        </w:rPr>
        <w:t> </w:t>
      </w:r>
      <w:r>
        <w:rPr/>
        <w:t>of</w:t>
      </w:r>
      <w:r>
        <w:rPr>
          <w:spacing w:val="-15"/>
        </w:rPr>
        <w:t> </w:t>
      </w:r>
      <w:r>
        <w:rPr/>
        <w:t>the</w:t>
      </w:r>
      <w:r>
        <w:rPr>
          <w:spacing w:val="-12"/>
        </w:rPr>
        <w:t> </w:t>
      </w:r>
      <w:r>
        <w:rPr/>
        <w:t>samples</w:t>
      </w:r>
      <w:r>
        <w:rPr>
          <w:spacing w:val="-9"/>
        </w:rPr>
        <w:t> </w:t>
      </w:r>
      <w:r>
        <w:rPr/>
        <w:t>belonged</w:t>
      </w:r>
      <w:r>
        <w:rPr>
          <w:spacing w:val="-7"/>
        </w:rPr>
        <w:t> </w:t>
      </w:r>
      <w:r>
        <w:rPr/>
        <w:t>to</w:t>
      </w:r>
      <w:r>
        <w:rPr>
          <w:spacing w:val="-3"/>
        </w:rPr>
        <w:t> </w:t>
      </w:r>
      <w:r>
        <w:rPr/>
        <w:t>a</w:t>
      </w:r>
      <w:r>
        <w:rPr>
          <w:spacing w:val="-13"/>
        </w:rPr>
        <w:t> </w:t>
      </w:r>
      <w:r>
        <w:rPr/>
        <w:t>single</w:t>
      </w:r>
      <w:r>
        <w:rPr>
          <w:spacing w:val="-8"/>
        </w:rPr>
        <w:t> </w:t>
      </w:r>
      <w:r>
        <w:rPr/>
        <w:t>class, creating</w:t>
      </w:r>
      <w:r>
        <w:rPr>
          <w:spacing w:val="-7"/>
        </w:rPr>
        <w:t> </w:t>
      </w:r>
      <w:r>
        <w:rPr/>
        <w:t>highly</w:t>
      </w:r>
      <w:r>
        <w:rPr>
          <w:spacing w:val="-7"/>
        </w:rPr>
        <w:t> </w:t>
      </w:r>
      <w:r>
        <w:rPr/>
        <w:t>imbalanced local </w:t>
      </w:r>
      <w:r>
        <w:rPr>
          <w:spacing w:val="-2"/>
        </w:rPr>
        <w:t>datasets.</w:t>
      </w:r>
    </w:p>
    <w:p>
      <w:pPr>
        <w:pStyle w:val="BodyText"/>
        <w:spacing w:after="0" w:line="360" w:lineRule="auto"/>
        <w:jc w:val="both"/>
        <w:sectPr>
          <w:pgSz w:w="11900" w:h="16840"/>
          <w:pgMar w:header="0" w:footer="760" w:top="1740" w:bottom="940" w:left="1417" w:right="1133"/>
        </w:sectPr>
      </w:pPr>
    </w:p>
    <w:p>
      <w:pPr>
        <w:pStyle w:val="BodyText"/>
        <w:spacing w:before="70"/>
        <w:jc w:val="both"/>
      </w:pPr>
      <w:r>
        <w:rPr/>
        <w:t>The</w:t>
      </w:r>
      <w:r>
        <w:rPr>
          <w:spacing w:val="-13"/>
        </w:rPr>
        <w:t> </w:t>
      </w:r>
      <w:r>
        <w:rPr/>
        <w:t>final</w:t>
      </w:r>
      <w:r>
        <w:rPr>
          <w:spacing w:val="-16"/>
        </w:rPr>
        <w:t> </w:t>
      </w:r>
      <w:r>
        <w:rPr/>
        <w:t>performance</w:t>
      </w:r>
      <w:r>
        <w:rPr>
          <w:spacing w:val="1"/>
        </w:rPr>
        <w:t> </w:t>
      </w:r>
      <w:r>
        <w:rPr/>
        <w:t>metrics</w:t>
      </w:r>
      <w:r>
        <w:rPr>
          <w:spacing w:val="2"/>
        </w:rPr>
        <w:t> </w:t>
      </w:r>
      <w:r>
        <w:rPr/>
        <w:t>for</w:t>
      </w:r>
      <w:r>
        <w:rPr>
          <w:spacing w:val="-11"/>
        </w:rPr>
        <w:t> </w:t>
      </w:r>
      <w:r>
        <w:rPr/>
        <w:t>this</w:t>
      </w:r>
      <w:r>
        <w:rPr>
          <w:spacing w:val="-9"/>
        </w:rPr>
        <w:t> </w:t>
      </w:r>
      <w:r>
        <w:rPr/>
        <w:t>scenario are</w:t>
      </w:r>
      <w:r>
        <w:rPr>
          <w:spacing w:val="-6"/>
        </w:rPr>
        <w:t> </w:t>
      </w:r>
      <w:r>
        <w:rPr/>
        <w:t>presented</w:t>
      </w:r>
      <w:r>
        <w:rPr>
          <w:spacing w:val="-3"/>
        </w:rPr>
        <w:t> </w:t>
      </w:r>
      <w:r>
        <w:rPr/>
        <w:t>in</w:t>
      </w:r>
      <w:r>
        <w:rPr>
          <w:spacing w:val="-17"/>
        </w:rPr>
        <w:t> </w:t>
      </w:r>
      <w:r>
        <w:rPr/>
        <w:t>Table</w:t>
      </w:r>
      <w:r>
        <w:rPr>
          <w:spacing w:val="-7"/>
        </w:rPr>
        <w:t> </w:t>
      </w:r>
      <w:r>
        <w:rPr>
          <w:spacing w:val="-2"/>
        </w:rPr>
        <w:t>4.3.2.</w:t>
      </w:r>
    </w:p>
    <w:p>
      <w:pPr>
        <w:pStyle w:val="BodyText"/>
        <w:ind w:left="0"/>
      </w:pPr>
    </w:p>
    <w:p>
      <w:pPr>
        <w:pStyle w:val="BodyText"/>
        <w:spacing w:before="1"/>
        <w:ind w:left="0"/>
      </w:pPr>
    </w:p>
    <w:p>
      <w:pPr>
        <w:spacing w:before="0"/>
        <w:ind w:left="0" w:right="275" w:firstLine="0"/>
        <w:jc w:val="center"/>
        <w:rPr>
          <w:sz w:val="20"/>
        </w:rPr>
      </w:pPr>
      <w:r>
        <w:rPr>
          <w:spacing w:val="-2"/>
          <w:sz w:val="20"/>
        </w:rPr>
        <w:t>Table</w:t>
      </w:r>
      <w:r>
        <w:rPr>
          <w:spacing w:val="-5"/>
          <w:sz w:val="20"/>
        </w:rPr>
        <w:t> </w:t>
      </w:r>
      <w:r>
        <w:rPr>
          <w:spacing w:val="-2"/>
          <w:sz w:val="20"/>
        </w:rPr>
        <w:t>4.3.2:</w:t>
      </w:r>
      <w:r>
        <w:rPr>
          <w:sz w:val="20"/>
        </w:rPr>
        <w:t> </w:t>
      </w:r>
      <w:r>
        <w:rPr>
          <w:spacing w:val="-2"/>
          <w:sz w:val="20"/>
        </w:rPr>
        <w:t>Performance</w:t>
      </w:r>
      <w:r>
        <w:rPr>
          <w:spacing w:val="-10"/>
          <w:sz w:val="20"/>
        </w:rPr>
        <w:t> </w:t>
      </w:r>
      <w:r>
        <w:rPr>
          <w:spacing w:val="-2"/>
          <w:sz w:val="20"/>
        </w:rPr>
        <w:t>metrics</w:t>
      </w:r>
      <w:r>
        <w:rPr>
          <w:spacing w:val="-4"/>
          <w:sz w:val="20"/>
        </w:rPr>
        <w:t> </w:t>
      </w:r>
      <w:r>
        <w:rPr>
          <w:spacing w:val="-2"/>
          <w:sz w:val="20"/>
        </w:rPr>
        <w:t>of</w:t>
      </w:r>
      <w:r>
        <w:rPr>
          <w:spacing w:val="-8"/>
          <w:sz w:val="20"/>
        </w:rPr>
        <w:t> </w:t>
      </w:r>
      <w:r>
        <w:rPr>
          <w:spacing w:val="-2"/>
          <w:sz w:val="20"/>
        </w:rPr>
        <w:t>Federated</w:t>
      </w:r>
      <w:r>
        <w:rPr>
          <w:spacing w:val="-1"/>
          <w:sz w:val="20"/>
        </w:rPr>
        <w:t> </w:t>
      </w:r>
      <w:r>
        <w:rPr>
          <w:spacing w:val="-2"/>
          <w:sz w:val="20"/>
        </w:rPr>
        <w:t>Learning</w:t>
      </w:r>
      <w:r>
        <w:rPr>
          <w:spacing w:val="-8"/>
          <w:sz w:val="20"/>
        </w:rPr>
        <w:t> </w:t>
      </w:r>
      <w:r>
        <w:rPr>
          <w:spacing w:val="-2"/>
          <w:sz w:val="20"/>
        </w:rPr>
        <w:t>under</w:t>
      </w:r>
      <w:r>
        <w:rPr>
          <w:spacing w:val="4"/>
          <w:sz w:val="20"/>
        </w:rPr>
        <w:t> </w:t>
      </w:r>
      <w:r>
        <w:rPr>
          <w:spacing w:val="-2"/>
          <w:sz w:val="20"/>
        </w:rPr>
        <w:t>90%</w:t>
      </w:r>
      <w:r>
        <w:rPr>
          <w:spacing w:val="-3"/>
          <w:sz w:val="20"/>
        </w:rPr>
        <w:t> </w:t>
      </w:r>
      <w:r>
        <w:rPr>
          <w:spacing w:val="-2"/>
          <w:sz w:val="20"/>
        </w:rPr>
        <w:t>Label</w:t>
      </w:r>
      <w:r>
        <w:rPr>
          <w:spacing w:val="5"/>
          <w:sz w:val="20"/>
        </w:rPr>
        <w:t> </w:t>
      </w:r>
      <w:r>
        <w:rPr>
          <w:spacing w:val="-4"/>
          <w:sz w:val="20"/>
        </w:rPr>
        <w:t>Skew</w:t>
      </w:r>
    </w:p>
    <w:p>
      <w:pPr>
        <w:pStyle w:val="BodyText"/>
        <w:spacing w:before="1"/>
        <w:ind w:left="0"/>
        <w:rPr>
          <w:sz w:val="10"/>
        </w:rPr>
      </w:pPr>
    </w:p>
    <w:tbl>
      <w:tblPr>
        <w:tblW w:w="0" w:type="auto"/>
        <w:jc w:val="left"/>
        <w:tblInd w:w="1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1"/>
        <w:gridCol w:w="2826"/>
      </w:tblGrid>
      <w:tr>
        <w:trPr>
          <w:trHeight w:val="455" w:hRule="atLeast"/>
        </w:trPr>
        <w:tc>
          <w:tcPr>
            <w:tcW w:w="2271" w:type="dxa"/>
            <w:shd w:val="clear" w:color="auto" w:fill="BDBDBD"/>
          </w:tcPr>
          <w:p>
            <w:pPr>
              <w:pStyle w:val="TableParagraph"/>
              <w:spacing w:line="273" w:lineRule="exact"/>
              <w:ind w:left="117"/>
              <w:rPr>
                <w:i/>
                <w:sz w:val="24"/>
              </w:rPr>
            </w:pPr>
            <w:r>
              <w:rPr>
                <w:i/>
                <w:spacing w:val="-2"/>
                <w:sz w:val="24"/>
              </w:rPr>
              <w:t>Metric</w:t>
            </w:r>
          </w:p>
        </w:tc>
        <w:tc>
          <w:tcPr>
            <w:tcW w:w="2826" w:type="dxa"/>
            <w:shd w:val="clear" w:color="auto" w:fill="BDBDBD"/>
          </w:tcPr>
          <w:p>
            <w:pPr>
              <w:pStyle w:val="TableParagraph"/>
              <w:spacing w:line="273" w:lineRule="exact"/>
              <w:ind w:left="1265"/>
              <w:rPr>
                <w:i/>
                <w:sz w:val="24"/>
              </w:rPr>
            </w:pPr>
            <w:r>
              <w:rPr>
                <w:i/>
                <w:spacing w:val="-2"/>
                <w:sz w:val="24"/>
              </w:rPr>
              <w:t>Value</w:t>
            </w:r>
          </w:p>
        </w:tc>
      </w:tr>
      <w:tr>
        <w:trPr>
          <w:trHeight w:val="348" w:hRule="atLeast"/>
        </w:trPr>
        <w:tc>
          <w:tcPr>
            <w:tcW w:w="2271" w:type="dxa"/>
          </w:tcPr>
          <w:p>
            <w:pPr>
              <w:pStyle w:val="TableParagraph"/>
              <w:spacing w:line="268" w:lineRule="exact"/>
              <w:ind w:left="117"/>
              <w:rPr>
                <w:sz w:val="24"/>
              </w:rPr>
            </w:pPr>
            <w:r>
              <w:rPr>
                <w:spacing w:val="-2"/>
                <w:sz w:val="24"/>
              </w:rPr>
              <w:t>Accuracy</w:t>
            </w:r>
          </w:p>
        </w:tc>
        <w:tc>
          <w:tcPr>
            <w:tcW w:w="2826" w:type="dxa"/>
          </w:tcPr>
          <w:p>
            <w:pPr>
              <w:pStyle w:val="TableParagraph"/>
              <w:spacing w:line="268" w:lineRule="exact"/>
              <w:ind w:left="1241"/>
              <w:rPr>
                <w:sz w:val="24"/>
              </w:rPr>
            </w:pPr>
            <w:r>
              <w:rPr>
                <w:spacing w:val="-2"/>
                <w:sz w:val="24"/>
              </w:rPr>
              <w:t>0.6438</w:t>
            </w:r>
          </w:p>
        </w:tc>
      </w:tr>
      <w:tr>
        <w:trPr>
          <w:trHeight w:val="429" w:hRule="atLeast"/>
        </w:trPr>
        <w:tc>
          <w:tcPr>
            <w:tcW w:w="2271" w:type="dxa"/>
          </w:tcPr>
          <w:p>
            <w:pPr>
              <w:pStyle w:val="TableParagraph"/>
              <w:spacing w:before="70"/>
              <w:ind w:left="117"/>
              <w:rPr>
                <w:sz w:val="24"/>
              </w:rPr>
            </w:pPr>
            <w:r>
              <w:rPr>
                <w:spacing w:val="-2"/>
                <w:sz w:val="24"/>
              </w:rPr>
              <w:t>Precision</w:t>
            </w:r>
          </w:p>
        </w:tc>
        <w:tc>
          <w:tcPr>
            <w:tcW w:w="2826" w:type="dxa"/>
          </w:tcPr>
          <w:p>
            <w:pPr>
              <w:pStyle w:val="TableParagraph"/>
              <w:spacing w:before="70"/>
              <w:ind w:left="1241"/>
              <w:rPr>
                <w:sz w:val="24"/>
              </w:rPr>
            </w:pPr>
            <w:r>
              <w:rPr>
                <w:spacing w:val="-2"/>
                <w:sz w:val="24"/>
              </w:rPr>
              <w:t>0.3415</w:t>
            </w:r>
          </w:p>
        </w:tc>
      </w:tr>
      <w:tr>
        <w:trPr>
          <w:trHeight w:val="432" w:hRule="atLeast"/>
        </w:trPr>
        <w:tc>
          <w:tcPr>
            <w:tcW w:w="2271" w:type="dxa"/>
          </w:tcPr>
          <w:p>
            <w:pPr>
              <w:pStyle w:val="TableParagraph"/>
              <w:spacing w:before="73"/>
              <w:ind w:left="117"/>
              <w:rPr>
                <w:sz w:val="24"/>
              </w:rPr>
            </w:pPr>
            <w:r>
              <w:rPr>
                <w:spacing w:val="-2"/>
                <w:sz w:val="24"/>
              </w:rPr>
              <w:t>Recall</w:t>
            </w:r>
          </w:p>
        </w:tc>
        <w:tc>
          <w:tcPr>
            <w:tcW w:w="2826" w:type="dxa"/>
          </w:tcPr>
          <w:p>
            <w:pPr>
              <w:pStyle w:val="TableParagraph"/>
              <w:spacing w:before="73"/>
              <w:ind w:left="1241"/>
              <w:rPr>
                <w:sz w:val="24"/>
              </w:rPr>
            </w:pPr>
            <w:r>
              <w:rPr>
                <w:spacing w:val="-2"/>
                <w:sz w:val="24"/>
              </w:rPr>
              <w:t>0.6579</w:t>
            </w:r>
          </w:p>
        </w:tc>
      </w:tr>
      <w:tr>
        <w:trPr>
          <w:trHeight w:val="434" w:hRule="atLeast"/>
        </w:trPr>
        <w:tc>
          <w:tcPr>
            <w:tcW w:w="2271" w:type="dxa"/>
          </w:tcPr>
          <w:p>
            <w:pPr>
              <w:pStyle w:val="TableParagraph"/>
              <w:spacing w:before="73"/>
              <w:ind w:left="117"/>
              <w:rPr>
                <w:sz w:val="24"/>
              </w:rPr>
            </w:pPr>
            <w:r>
              <w:rPr>
                <w:spacing w:val="-2"/>
                <w:sz w:val="24"/>
              </w:rPr>
              <w:t>F1-Score</w:t>
            </w:r>
          </w:p>
        </w:tc>
        <w:tc>
          <w:tcPr>
            <w:tcW w:w="2826" w:type="dxa"/>
          </w:tcPr>
          <w:p>
            <w:pPr>
              <w:pStyle w:val="TableParagraph"/>
              <w:spacing w:before="73"/>
              <w:ind w:left="1241"/>
              <w:rPr>
                <w:sz w:val="24"/>
              </w:rPr>
            </w:pPr>
            <w:r>
              <w:rPr>
                <w:spacing w:val="-2"/>
                <w:sz w:val="24"/>
              </w:rPr>
              <w:t>0.4497</w:t>
            </w:r>
          </w:p>
        </w:tc>
      </w:tr>
      <w:tr>
        <w:trPr>
          <w:trHeight w:val="500" w:hRule="atLeast"/>
        </w:trPr>
        <w:tc>
          <w:tcPr>
            <w:tcW w:w="2271" w:type="dxa"/>
            <w:tcBorders>
              <w:bottom w:val="single" w:sz="4" w:space="0" w:color="BDBDBD"/>
            </w:tcBorders>
          </w:tcPr>
          <w:p>
            <w:pPr>
              <w:pStyle w:val="TableParagraph"/>
              <w:spacing w:before="75"/>
              <w:ind w:left="117"/>
              <w:rPr>
                <w:sz w:val="24"/>
              </w:rPr>
            </w:pPr>
            <w:r>
              <w:rPr>
                <w:sz w:val="24"/>
              </w:rPr>
              <w:t>Log</w:t>
            </w:r>
            <w:r>
              <w:rPr>
                <w:spacing w:val="8"/>
                <w:sz w:val="24"/>
              </w:rPr>
              <w:t> </w:t>
            </w:r>
            <w:r>
              <w:rPr>
                <w:spacing w:val="-4"/>
                <w:sz w:val="24"/>
              </w:rPr>
              <w:t>Loss</w:t>
            </w:r>
          </w:p>
        </w:tc>
        <w:tc>
          <w:tcPr>
            <w:tcW w:w="2826" w:type="dxa"/>
            <w:tcBorders>
              <w:bottom w:val="single" w:sz="4" w:space="0" w:color="BDBDBD"/>
            </w:tcBorders>
          </w:tcPr>
          <w:p>
            <w:pPr>
              <w:pStyle w:val="TableParagraph"/>
              <w:spacing w:before="75"/>
              <w:ind w:left="1241"/>
              <w:rPr>
                <w:sz w:val="24"/>
              </w:rPr>
            </w:pPr>
            <w:r>
              <w:rPr>
                <w:spacing w:val="-2"/>
                <w:sz w:val="24"/>
              </w:rPr>
              <w:t>0.6170</w:t>
            </w:r>
          </w:p>
        </w:tc>
      </w:tr>
    </w:tbl>
    <w:p>
      <w:pPr>
        <w:pStyle w:val="BodyText"/>
        <w:spacing w:before="183"/>
        <w:ind w:left="0"/>
        <w:rPr>
          <w:sz w:val="20"/>
        </w:rPr>
      </w:pPr>
    </w:p>
    <w:p>
      <w:pPr>
        <w:pStyle w:val="BodyText"/>
        <w:spacing w:line="360" w:lineRule="auto"/>
        <w:ind w:right="296"/>
        <w:jc w:val="both"/>
      </w:pPr>
      <w:r>
        <w:rPr/>
        <w:t>Compared to the moderate skew scenario, the accuracy decreases further to 0.6438, demonstrating that increased heterogeneity leads to additional degradation in model performance.</w:t>
      </w:r>
      <w:r>
        <w:rPr>
          <w:spacing w:val="-1"/>
        </w:rPr>
        <w:t> </w:t>
      </w:r>
      <w:r>
        <w:rPr/>
        <w:t>The</w:t>
      </w:r>
      <w:r>
        <w:rPr>
          <w:spacing w:val="-5"/>
        </w:rPr>
        <w:t> </w:t>
      </w:r>
      <w:r>
        <w:rPr/>
        <w:t>severe imbalance</w:t>
      </w:r>
      <w:r>
        <w:rPr>
          <w:spacing w:val="-4"/>
        </w:rPr>
        <w:t> </w:t>
      </w:r>
      <w:r>
        <w:rPr/>
        <w:t>across</w:t>
      </w:r>
      <w:r>
        <w:rPr>
          <w:spacing w:val="-5"/>
        </w:rPr>
        <w:t> </w:t>
      </w:r>
      <w:r>
        <w:rPr/>
        <w:t>client datasets</w:t>
      </w:r>
      <w:r>
        <w:rPr>
          <w:spacing w:val="-9"/>
        </w:rPr>
        <w:t> </w:t>
      </w:r>
      <w:r>
        <w:rPr/>
        <w:t>causes</w:t>
      </w:r>
      <w:r>
        <w:rPr>
          <w:spacing w:val="-3"/>
        </w:rPr>
        <w:t> </w:t>
      </w:r>
      <w:r>
        <w:rPr/>
        <w:t>stronger divergence between local model updates, resulting in conflicting gradients during aggregation.</w:t>
      </w:r>
    </w:p>
    <w:p>
      <w:pPr>
        <w:pStyle w:val="BodyText"/>
        <w:spacing w:line="360" w:lineRule="auto" w:before="1"/>
        <w:ind w:right="297"/>
        <w:jc w:val="both"/>
      </w:pPr>
      <w:r>
        <w:rPr/>
        <w:t>However, the recall value increases slightly</w:t>
      </w:r>
      <w:r>
        <w:rPr>
          <w:spacing w:val="-2"/>
        </w:rPr>
        <w:t> </w:t>
      </w:r>
      <w:r>
        <w:rPr/>
        <w:t>to 0.6579, indicating that the model continues to prioritize the detection of default cases. The increasing divergence between local updates indicates</w:t>
      </w:r>
      <w:r>
        <w:rPr>
          <w:spacing w:val="-15"/>
        </w:rPr>
        <w:t> </w:t>
      </w:r>
      <w:r>
        <w:rPr/>
        <w:t>stronger</w:t>
      </w:r>
      <w:r>
        <w:rPr>
          <w:spacing w:val="-15"/>
        </w:rPr>
        <w:t> </w:t>
      </w:r>
      <w:r>
        <w:rPr/>
        <w:t>client</w:t>
      </w:r>
      <w:r>
        <w:rPr>
          <w:spacing w:val="-15"/>
        </w:rPr>
        <w:t> </w:t>
      </w:r>
      <w:r>
        <w:rPr/>
        <w:t>drift,</w:t>
      </w:r>
      <w:r>
        <w:rPr>
          <w:spacing w:val="-15"/>
        </w:rPr>
        <w:t> </w:t>
      </w:r>
      <w:r>
        <w:rPr/>
        <w:t>where</w:t>
      </w:r>
      <w:r>
        <w:rPr>
          <w:spacing w:val="-14"/>
        </w:rPr>
        <w:t> </w:t>
      </w:r>
      <w:r>
        <w:rPr/>
        <w:t>local</w:t>
      </w:r>
      <w:r>
        <w:rPr>
          <w:spacing w:val="-15"/>
        </w:rPr>
        <w:t> </w:t>
      </w:r>
      <w:r>
        <w:rPr/>
        <w:t>models</w:t>
      </w:r>
      <w:r>
        <w:rPr>
          <w:spacing w:val="-14"/>
        </w:rPr>
        <w:t> </w:t>
      </w:r>
      <w:r>
        <w:rPr/>
        <w:t>move</w:t>
      </w:r>
      <w:r>
        <w:rPr>
          <w:spacing w:val="-5"/>
        </w:rPr>
        <w:t> </w:t>
      </w:r>
      <w:r>
        <w:rPr/>
        <w:t>further</w:t>
      </w:r>
      <w:r>
        <w:rPr>
          <w:spacing w:val="-8"/>
        </w:rPr>
        <w:t> </w:t>
      </w:r>
      <w:r>
        <w:rPr/>
        <w:t>away</w:t>
      </w:r>
      <w:r>
        <w:rPr>
          <w:spacing w:val="-15"/>
        </w:rPr>
        <w:t> </w:t>
      </w:r>
      <w:r>
        <w:rPr/>
        <w:t>from</w:t>
      </w:r>
      <w:r>
        <w:rPr>
          <w:spacing w:val="-15"/>
        </w:rPr>
        <w:t> </w:t>
      </w:r>
      <w:r>
        <w:rPr/>
        <w:t>the</w:t>
      </w:r>
      <w:r>
        <w:rPr>
          <w:spacing w:val="-14"/>
        </w:rPr>
        <w:t> </w:t>
      </w:r>
      <w:r>
        <w:rPr/>
        <w:t>global</w:t>
      </w:r>
      <w:r>
        <w:rPr>
          <w:spacing w:val="-15"/>
        </w:rPr>
        <w:t> </w:t>
      </w:r>
      <w:r>
        <w:rPr/>
        <w:t>objective. This results in a noticeable shift in the decision boundary and further degradation in global model performance.</w:t>
      </w:r>
    </w:p>
    <w:p>
      <w:pPr>
        <w:pStyle w:val="BodyText"/>
        <w:spacing w:line="362" w:lineRule="auto" w:before="4"/>
        <w:ind w:right="309"/>
        <w:jc w:val="both"/>
      </w:pPr>
      <w:r>
        <w:rPr/>
        <w:t>The convergence behavior under severe skew conditions is illustrated in Figure 4.3.2.1 and Figure 4.3.2.2.</w:t>
      </w:r>
    </w:p>
    <w:p>
      <w:pPr>
        <w:pStyle w:val="BodyText"/>
        <w:spacing w:before="84"/>
        <w:ind w:left="0"/>
        <w:rPr>
          <w:sz w:val="20"/>
        </w:rPr>
      </w:pPr>
      <w:r>
        <w:rPr>
          <w:sz w:val="20"/>
        </w:rPr>
        <w:drawing>
          <wp:anchor distT="0" distB="0" distL="0" distR="0" allowOverlap="1" layoutInCell="1" locked="0" behindDoc="1" simplePos="0" relativeHeight="487592960">
            <wp:simplePos x="0" y="0"/>
            <wp:positionH relativeFrom="page">
              <wp:posOffset>1892935</wp:posOffset>
            </wp:positionH>
            <wp:positionV relativeFrom="paragraph">
              <wp:posOffset>214939</wp:posOffset>
            </wp:positionV>
            <wp:extent cx="3457106" cy="263347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7" cstate="print"/>
                    <a:stretch>
                      <a:fillRect/>
                    </a:stretch>
                  </pic:blipFill>
                  <pic:spPr>
                    <a:xfrm>
                      <a:off x="0" y="0"/>
                      <a:ext cx="3457106" cy="2633472"/>
                    </a:xfrm>
                    <a:prstGeom prst="rect">
                      <a:avLst/>
                    </a:prstGeom>
                  </pic:spPr>
                </pic:pic>
              </a:graphicData>
            </a:graphic>
          </wp:anchor>
        </w:drawing>
      </w:r>
    </w:p>
    <w:p>
      <w:pPr>
        <w:spacing w:before="274"/>
        <w:ind w:left="0" w:right="267" w:firstLine="0"/>
        <w:jc w:val="center"/>
        <w:rPr>
          <w:sz w:val="20"/>
        </w:rPr>
      </w:pPr>
      <w:r>
        <w:rPr>
          <w:b/>
          <w:spacing w:val="-2"/>
          <w:sz w:val="20"/>
        </w:rPr>
        <w:t>Figure</w:t>
      </w:r>
      <w:r>
        <w:rPr>
          <w:b/>
          <w:spacing w:val="-5"/>
          <w:sz w:val="20"/>
        </w:rPr>
        <w:t> </w:t>
      </w:r>
      <w:r>
        <w:rPr>
          <w:b/>
          <w:spacing w:val="-2"/>
          <w:sz w:val="20"/>
        </w:rPr>
        <w:t>4.3.2.1</w:t>
      </w:r>
      <w:r>
        <w:rPr>
          <w:spacing w:val="-2"/>
          <w:sz w:val="20"/>
        </w:rPr>
        <w:t>:</w:t>
      </w:r>
      <w:r>
        <w:rPr>
          <w:spacing w:val="-6"/>
          <w:sz w:val="20"/>
        </w:rPr>
        <w:t> </w:t>
      </w:r>
      <w:r>
        <w:rPr>
          <w:spacing w:val="-2"/>
          <w:sz w:val="20"/>
        </w:rPr>
        <w:t>Accuracy</w:t>
      </w:r>
      <w:r>
        <w:rPr>
          <w:spacing w:val="-12"/>
          <w:sz w:val="20"/>
        </w:rPr>
        <w:t> </w:t>
      </w:r>
      <w:r>
        <w:rPr>
          <w:spacing w:val="-2"/>
          <w:sz w:val="20"/>
        </w:rPr>
        <w:t>convergence</w:t>
      </w:r>
      <w:r>
        <w:rPr>
          <w:spacing w:val="-5"/>
          <w:sz w:val="20"/>
        </w:rPr>
        <w:t> </w:t>
      </w:r>
      <w:r>
        <w:rPr>
          <w:spacing w:val="-2"/>
          <w:sz w:val="20"/>
        </w:rPr>
        <w:t>under</w:t>
      </w:r>
      <w:r>
        <w:rPr>
          <w:spacing w:val="4"/>
          <w:sz w:val="20"/>
        </w:rPr>
        <w:t> </w:t>
      </w:r>
      <w:r>
        <w:rPr>
          <w:spacing w:val="-2"/>
          <w:sz w:val="20"/>
        </w:rPr>
        <w:t>90%</w:t>
      </w:r>
      <w:r>
        <w:rPr>
          <w:spacing w:val="-8"/>
          <w:sz w:val="20"/>
        </w:rPr>
        <w:t> </w:t>
      </w:r>
      <w:r>
        <w:rPr>
          <w:spacing w:val="-2"/>
          <w:sz w:val="20"/>
        </w:rPr>
        <w:t>label</w:t>
      </w:r>
      <w:r>
        <w:rPr>
          <w:spacing w:val="7"/>
          <w:sz w:val="20"/>
        </w:rPr>
        <w:t> </w:t>
      </w:r>
      <w:r>
        <w:rPr>
          <w:spacing w:val="-4"/>
          <w:sz w:val="20"/>
        </w:rPr>
        <w:t>skew</w:t>
      </w:r>
    </w:p>
    <w:p>
      <w:pPr>
        <w:spacing w:after="0"/>
        <w:jc w:val="center"/>
        <w:rPr>
          <w:sz w:val="20"/>
        </w:rPr>
        <w:sectPr>
          <w:pgSz w:w="11900" w:h="16840"/>
          <w:pgMar w:header="0" w:footer="760" w:top="1320" w:bottom="940" w:left="1417" w:right="1133"/>
        </w:sectPr>
      </w:pPr>
    </w:p>
    <w:p>
      <w:pPr>
        <w:spacing w:line="240" w:lineRule="auto"/>
        <w:ind w:left="1554" w:right="0" w:firstLine="0"/>
        <w:rPr>
          <w:sz w:val="20"/>
        </w:rPr>
      </w:pPr>
      <w:r>
        <w:rPr>
          <w:sz w:val="20"/>
        </w:rPr>
        <w:drawing>
          <wp:inline distT="0" distB="0" distL="0" distR="0">
            <wp:extent cx="3458607" cy="263347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3458607" cy="2633472"/>
                    </a:xfrm>
                    <a:prstGeom prst="rect">
                      <a:avLst/>
                    </a:prstGeom>
                  </pic:spPr>
                </pic:pic>
              </a:graphicData>
            </a:graphic>
          </wp:inline>
        </w:drawing>
      </w:r>
      <w:r>
        <w:rPr>
          <w:sz w:val="20"/>
        </w:rPr>
      </w:r>
    </w:p>
    <w:p>
      <w:pPr>
        <w:pStyle w:val="BodyText"/>
        <w:spacing w:before="19"/>
        <w:ind w:left="0"/>
        <w:rPr>
          <w:sz w:val="20"/>
        </w:rPr>
      </w:pPr>
    </w:p>
    <w:p>
      <w:pPr>
        <w:spacing w:before="0"/>
        <w:ind w:left="0" w:right="270" w:firstLine="0"/>
        <w:jc w:val="center"/>
        <w:rPr>
          <w:sz w:val="20"/>
        </w:rPr>
      </w:pPr>
      <w:r>
        <w:rPr>
          <w:b/>
          <w:sz w:val="20"/>
        </w:rPr>
        <w:t>Figure</w:t>
      </w:r>
      <w:r>
        <w:rPr>
          <w:b/>
          <w:spacing w:val="-13"/>
          <w:sz w:val="20"/>
        </w:rPr>
        <w:t> </w:t>
      </w:r>
      <w:r>
        <w:rPr>
          <w:b/>
          <w:sz w:val="20"/>
        </w:rPr>
        <w:t>4.3.2.2</w:t>
      </w:r>
      <w:r>
        <w:rPr>
          <w:sz w:val="20"/>
        </w:rPr>
        <w:t>:</w:t>
      </w:r>
      <w:r>
        <w:rPr>
          <w:spacing w:val="-12"/>
          <w:sz w:val="20"/>
        </w:rPr>
        <w:t> </w:t>
      </w:r>
      <w:r>
        <w:rPr>
          <w:sz w:val="20"/>
        </w:rPr>
        <w:t>Log</w:t>
      </w:r>
      <w:r>
        <w:rPr>
          <w:spacing w:val="-13"/>
          <w:sz w:val="20"/>
        </w:rPr>
        <w:t> </w:t>
      </w:r>
      <w:r>
        <w:rPr>
          <w:sz w:val="20"/>
        </w:rPr>
        <w:t>loss</w:t>
      </w:r>
      <w:r>
        <w:rPr>
          <w:spacing w:val="-12"/>
          <w:sz w:val="20"/>
        </w:rPr>
        <w:t> </w:t>
      </w:r>
      <w:r>
        <w:rPr>
          <w:sz w:val="20"/>
        </w:rPr>
        <w:t>convergence</w:t>
      </w:r>
      <w:r>
        <w:rPr>
          <w:spacing w:val="-13"/>
          <w:sz w:val="20"/>
        </w:rPr>
        <w:t> </w:t>
      </w:r>
      <w:r>
        <w:rPr>
          <w:sz w:val="20"/>
        </w:rPr>
        <w:t>under</w:t>
      </w:r>
      <w:r>
        <w:rPr>
          <w:spacing w:val="-12"/>
          <w:sz w:val="20"/>
        </w:rPr>
        <w:t> </w:t>
      </w:r>
      <w:r>
        <w:rPr>
          <w:sz w:val="20"/>
        </w:rPr>
        <w:t>90%</w:t>
      </w:r>
      <w:r>
        <w:rPr>
          <w:spacing w:val="-13"/>
          <w:sz w:val="20"/>
        </w:rPr>
        <w:t> </w:t>
      </w:r>
      <w:r>
        <w:rPr>
          <w:sz w:val="20"/>
        </w:rPr>
        <w:t>label</w:t>
      </w:r>
      <w:r>
        <w:rPr>
          <w:spacing w:val="-11"/>
          <w:sz w:val="20"/>
        </w:rPr>
        <w:t> </w:t>
      </w:r>
      <w:r>
        <w:rPr>
          <w:spacing w:val="-4"/>
          <w:sz w:val="20"/>
        </w:rPr>
        <w:t>skew</w:t>
      </w:r>
    </w:p>
    <w:p>
      <w:pPr>
        <w:pStyle w:val="BodyText"/>
        <w:spacing w:before="228"/>
        <w:ind w:left="0"/>
        <w:rPr>
          <w:sz w:val="20"/>
        </w:rPr>
      </w:pPr>
    </w:p>
    <w:p>
      <w:pPr>
        <w:pStyle w:val="BodyText"/>
        <w:spacing w:line="360" w:lineRule="auto"/>
        <w:ind w:right="302"/>
        <w:jc w:val="both"/>
      </w:pPr>
      <w:r>
        <w:rPr/>
        <w:t>The results demonstrate</w:t>
      </w:r>
      <w:r>
        <w:rPr>
          <w:spacing w:val="-7"/>
        </w:rPr>
        <w:t> </w:t>
      </w:r>
      <w:r>
        <w:rPr/>
        <w:t>that as</w:t>
      </w:r>
      <w:r>
        <w:rPr>
          <w:spacing w:val="-4"/>
        </w:rPr>
        <w:t> </w:t>
      </w:r>
      <w:r>
        <w:rPr/>
        <w:t>data heterogeneity</w:t>
      </w:r>
      <w:r>
        <w:rPr>
          <w:spacing w:val="-9"/>
        </w:rPr>
        <w:t> </w:t>
      </w:r>
      <w:r>
        <w:rPr/>
        <w:t>increases, the performance of</w:t>
      </w:r>
      <w:r>
        <w:rPr>
          <w:spacing w:val="-6"/>
        </w:rPr>
        <w:t> </w:t>
      </w:r>
      <w:r>
        <w:rPr/>
        <w:t>the federated learning model deteriorates due to inconsistent local updates and client drift effects.</w:t>
      </w:r>
    </w:p>
    <w:p>
      <w:pPr>
        <w:pStyle w:val="BodyText"/>
        <w:spacing w:before="144"/>
        <w:ind w:left="0"/>
      </w:pPr>
    </w:p>
    <w:p>
      <w:pPr>
        <w:pStyle w:val="Heading2"/>
        <w:numPr>
          <w:ilvl w:val="1"/>
          <w:numId w:val="2"/>
        </w:numPr>
        <w:tabs>
          <w:tab w:pos="388" w:val="left" w:leader="none"/>
        </w:tabs>
        <w:spacing w:line="240" w:lineRule="auto" w:before="0" w:after="0"/>
        <w:ind w:left="388" w:right="0" w:hanging="365"/>
        <w:jc w:val="both"/>
      </w:pPr>
      <w:bookmarkStart w:name="4.4 Impact of Quantity Skew on Federated" w:id="29"/>
      <w:bookmarkEnd w:id="29"/>
      <w:r>
        <w:rPr>
          <w:b w:val="0"/>
        </w:rPr>
      </w:r>
      <w:r>
        <w:rPr/>
        <w:t>Impact</w:t>
      </w:r>
      <w:r>
        <w:rPr>
          <w:spacing w:val="-5"/>
        </w:rPr>
        <w:t> </w:t>
      </w:r>
      <w:r>
        <w:rPr/>
        <w:t>of</w:t>
      </w:r>
      <w:r>
        <w:rPr>
          <w:spacing w:val="-9"/>
        </w:rPr>
        <w:t> </w:t>
      </w:r>
      <w:r>
        <w:rPr/>
        <w:t>Quantity</w:t>
      </w:r>
      <w:r>
        <w:rPr>
          <w:spacing w:val="-9"/>
        </w:rPr>
        <w:t> </w:t>
      </w:r>
      <w:r>
        <w:rPr/>
        <w:t>Skew</w:t>
      </w:r>
      <w:r>
        <w:rPr>
          <w:spacing w:val="-3"/>
        </w:rPr>
        <w:t> </w:t>
      </w:r>
      <w:r>
        <w:rPr/>
        <w:t>on</w:t>
      </w:r>
      <w:r>
        <w:rPr>
          <w:spacing w:val="-5"/>
        </w:rPr>
        <w:t> </w:t>
      </w:r>
      <w:r>
        <w:rPr/>
        <w:t>Federated</w:t>
      </w:r>
      <w:r>
        <w:rPr>
          <w:spacing w:val="1"/>
        </w:rPr>
        <w:t> </w:t>
      </w:r>
      <w:r>
        <w:rPr>
          <w:spacing w:val="-2"/>
        </w:rPr>
        <w:t>Learning</w:t>
      </w:r>
    </w:p>
    <w:p>
      <w:pPr>
        <w:pStyle w:val="BodyText"/>
        <w:spacing w:line="360" w:lineRule="auto" w:before="132"/>
        <w:ind w:right="294"/>
        <w:jc w:val="both"/>
      </w:pPr>
      <w:r>
        <w:rPr/>
        <w:t>In addition to label skew, another form of heterogeneity commonly observed in federated learning environments is quantity</w:t>
      </w:r>
      <w:r>
        <w:rPr>
          <w:spacing w:val="-10"/>
        </w:rPr>
        <w:t> </w:t>
      </w:r>
      <w:r>
        <w:rPr/>
        <w:t>skew, where the number of</w:t>
      </w:r>
      <w:r>
        <w:rPr>
          <w:spacing w:val="-6"/>
        </w:rPr>
        <w:t> </w:t>
      </w:r>
      <w:r>
        <w:rPr/>
        <w:t>samples available at each</w:t>
      </w:r>
      <w:r>
        <w:rPr>
          <w:spacing w:val="-5"/>
        </w:rPr>
        <w:t> </w:t>
      </w:r>
      <w:r>
        <w:rPr/>
        <w:t>client varies significantly. In</w:t>
      </w:r>
      <w:r>
        <w:rPr>
          <w:spacing w:val="-5"/>
        </w:rPr>
        <w:t> </w:t>
      </w:r>
      <w:r>
        <w:rPr/>
        <w:t>real-world deployments, certain</w:t>
      </w:r>
      <w:r>
        <w:rPr>
          <w:spacing w:val="-3"/>
        </w:rPr>
        <w:t> </w:t>
      </w:r>
      <w:r>
        <w:rPr/>
        <w:t>participants may</w:t>
      </w:r>
      <w:r>
        <w:rPr>
          <w:spacing w:val="-8"/>
        </w:rPr>
        <w:t> </w:t>
      </w:r>
      <w:r>
        <w:rPr/>
        <w:t>possess substantially larger</w:t>
      </w:r>
      <w:r>
        <w:rPr>
          <w:spacing w:val="-13"/>
        </w:rPr>
        <w:t> </w:t>
      </w:r>
      <w:r>
        <w:rPr/>
        <w:t>datasets</w:t>
      </w:r>
      <w:r>
        <w:rPr>
          <w:spacing w:val="-15"/>
        </w:rPr>
        <w:t> </w:t>
      </w:r>
      <w:r>
        <w:rPr/>
        <w:t>than</w:t>
      </w:r>
      <w:r>
        <w:rPr>
          <w:spacing w:val="-15"/>
        </w:rPr>
        <w:t> </w:t>
      </w:r>
      <w:r>
        <w:rPr/>
        <w:t>others</w:t>
      </w:r>
      <w:r>
        <w:rPr>
          <w:spacing w:val="-12"/>
        </w:rPr>
        <w:t> </w:t>
      </w:r>
      <w:r>
        <w:rPr/>
        <w:t>due</w:t>
      </w:r>
      <w:r>
        <w:rPr>
          <w:spacing w:val="-15"/>
        </w:rPr>
        <w:t> </w:t>
      </w:r>
      <w:r>
        <w:rPr/>
        <w:t>to</w:t>
      </w:r>
      <w:r>
        <w:rPr>
          <w:spacing w:val="-6"/>
        </w:rPr>
        <w:t> </w:t>
      </w:r>
      <w:r>
        <w:rPr/>
        <w:t>differences</w:t>
      </w:r>
      <w:r>
        <w:rPr>
          <w:spacing w:val="-3"/>
        </w:rPr>
        <w:t> </w:t>
      </w:r>
      <w:r>
        <w:rPr/>
        <w:t>in</w:t>
      </w:r>
      <w:r>
        <w:rPr>
          <w:spacing w:val="-11"/>
        </w:rPr>
        <w:t> </w:t>
      </w:r>
      <w:r>
        <w:rPr/>
        <w:t>data</w:t>
      </w:r>
      <w:r>
        <w:rPr>
          <w:spacing w:val="-11"/>
        </w:rPr>
        <w:t> </w:t>
      </w:r>
      <w:r>
        <w:rPr/>
        <w:t>collection</w:t>
      </w:r>
      <w:r>
        <w:rPr>
          <w:spacing w:val="-14"/>
        </w:rPr>
        <w:t> </w:t>
      </w:r>
      <w:r>
        <w:rPr/>
        <w:t>capabilities</w:t>
      </w:r>
      <w:r>
        <w:rPr>
          <w:spacing w:val="-11"/>
        </w:rPr>
        <w:t> </w:t>
      </w:r>
      <w:r>
        <w:rPr/>
        <w:t>or</w:t>
      </w:r>
      <w:r>
        <w:rPr>
          <w:spacing w:val="-15"/>
        </w:rPr>
        <w:t> </w:t>
      </w:r>
      <w:r>
        <w:rPr/>
        <w:t>operational</w:t>
      </w:r>
      <w:r>
        <w:rPr>
          <w:spacing w:val="-13"/>
        </w:rPr>
        <w:t> </w:t>
      </w:r>
      <w:r>
        <w:rPr/>
        <w:t>scale. To</w:t>
      </w:r>
      <w:r>
        <w:rPr>
          <w:spacing w:val="-15"/>
        </w:rPr>
        <w:t> </w:t>
      </w:r>
      <w:r>
        <w:rPr/>
        <w:t>examine</w:t>
      </w:r>
      <w:r>
        <w:rPr>
          <w:spacing w:val="-7"/>
        </w:rPr>
        <w:t> </w:t>
      </w:r>
      <w:r>
        <w:rPr/>
        <w:t>the</w:t>
      </w:r>
      <w:r>
        <w:rPr>
          <w:spacing w:val="-7"/>
        </w:rPr>
        <w:t> </w:t>
      </w:r>
      <w:r>
        <w:rPr/>
        <w:t>effect</w:t>
      </w:r>
      <w:r>
        <w:rPr>
          <w:spacing w:val="-6"/>
        </w:rPr>
        <w:t> </w:t>
      </w:r>
      <w:r>
        <w:rPr/>
        <w:t>of</w:t>
      </w:r>
      <w:r>
        <w:rPr>
          <w:spacing w:val="-15"/>
        </w:rPr>
        <w:t> </w:t>
      </w:r>
      <w:r>
        <w:rPr/>
        <w:t>this</w:t>
      </w:r>
      <w:r>
        <w:rPr>
          <w:spacing w:val="-8"/>
        </w:rPr>
        <w:t> </w:t>
      </w:r>
      <w:r>
        <w:rPr/>
        <w:t>scenario, a</w:t>
      </w:r>
      <w:r>
        <w:rPr>
          <w:spacing w:val="-7"/>
        </w:rPr>
        <w:t> </w:t>
      </w:r>
      <w:r>
        <w:rPr/>
        <w:t>quantity</w:t>
      </w:r>
      <w:r>
        <w:rPr>
          <w:spacing w:val="-15"/>
        </w:rPr>
        <w:t> </w:t>
      </w:r>
      <w:r>
        <w:rPr/>
        <w:t>skew</w:t>
      </w:r>
      <w:r>
        <w:rPr>
          <w:spacing w:val="-7"/>
        </w:rPr>
        <w:t> </w:t>
      </w:r>
      <w:r>
        <w:rPr/>
        <w:t>experiment was</w:t>
      </w:r>
      <w:r>
        <w:rPr>
          <w:spacing w:val="-9"/>
        </w:rPr>
        <w:t> </w:t>
      </w:r>
      <w:r>
        <w:rPr/>
        <w:t>conducted</w:t>
      </w:r>
      <w:r>
        <w:rPr>
          <w:spacing w:val="-6"/>
        </w:rPr>
        <w:t> </w:t>
      </w:r>
      <w:r>
        <w:rPr/>
        <w:t>in</w:t>
      </w:r>
      <w:r>
        <w:rPr>
          <w:spacing w:val="-15"/>
        </w:rPr>
        <w:t> </w:t>
      </w:r>
      <w:r>
        <w:rPr/>
        <w:t>which</w:t>
      </w:r>
      <w:r>
        <w:rPr>
          <w:spacing w:val="-15"/>
        </w:rPr>
        <w:t> </w:t>
      </w:r>
      <w:r>
        <w:rPr/>
        <w:t>the dataset was distributed unevenly</w:t>
      </w:r>
      <w:r>
        <w:rPr>
          <w:spacing w:val="-8"/>
        </w:rPr>
        <w:t> </w:t>
      </w:r>
      <w:r>
        <w:rPr/>
        <w:t>across the participating clients. In</w:t>
      </w:r>
      <w:r>
        <w:rPr>
          <w:spacing w:val="-7"/>
        </w:rPr>
        <w:t> </w:t>
      </w:r>
      <w:r>
        <w:rPr/>
        <w:t>this configuration, a small number of</w:t>
      </w:r>
      <w:r>
        <w:rPr>
          <w:spacing w:val="-7"/>
        </w:rPr>
        <w:t> </w:t>
      </w:r>
      <w:r>
        <w:rPr/>
        <w:t>clients received a large portion</w:t>
      </w:r>
      <w:r>
        <w:rPr>
          <w:spacing w:val="-3"/>
        </w:rPr>
        <w:t> </w:t>
      </w:r>
      <w:r>
        <w:rPr/>
        <w:t>of</w:t>
      </w:r>
      <w:r>
        <w:rPr>
          <w:spacing w:val="-14"/>
        </w:rPr>
        <w:t> </w:t>
      </w:r>
      <w:r>
        <w:rPr/>
        <w:t>the</w:t>
      </w:r>
      <w:r>
        <w:rPr>
          <w:spacing w:val="-7"/>
        </w:rPr>
        <w:t> </w:t>
      </w:r>
      <w:r>
        <w:rPr/>
        <w:t>training samples, while the remaining clients were assigned comparatively smaller datasets. Specifically, two clients were assigned 8,000 samples each, whereas the remaining eight clients received 1,000 samples each.</w:t>
      </w:r>
    </w:p>
    <w:p>
      <w:pPr>
        <w:pStyle w:val="BodyText"/>
        <w:spacing w:line="360" w:lineRule="auto" w:before="1"/>
        <w:ind w:right="315"/>
        <w:jc w:val="both"/>
      </w:pPr>
      <w:r>
        <w:rPr/>
        <w:t>The performance metrics obtained under the quantity</w:t>
      </w:r>
      <w:r>
        <w:rPr>
          <w:spacing w:val="-4"/>
        </w:rPr>
        <w:t> </w:t>
      </w:r>
      <w:r>
        <w:rPr/>
        <w:t>skew scenario are summarized in</w:t>
      </w:r>
      <w:r>
        <w:rPr>
          <w:spacing w:val="-4"/>
        </w:rPr>
        <w:t> </w:t>
      </w:r>
      <w:r>
        <w:rPr/>
        <w:t>Table </w:t>
      </w:r>
      <w:r>
        <w:rPr>
          <w:spacing w:val="-4"/>
        </w:rPr>
        <w:t>4.4.</w:t>
      </w:r>
    </w:p>
    <w:p>
      <w:pPr>
        <w:pStyle w:val="BodyText"/>
        <w:spacing w:after="0" w:line="360" w:lineRule="auto"/>
        <w:jc w:val="both"/>
        <w:sectPr>
          <w:pgSz w:w="11900" w:h="16840"/>
          <w:pgMar w:header="0" w:footer="760" w:top="1740" w:bottom="940" w:left="1417" w:right="1133"/>
        </w:sectPr>
      </w:pPr>
    </w:p>
    <w:p>
      <w:pPr>
        <w:spacing w:before="73"/>
        <w:ind w:left="0" w:right="270" w:firstLine="0"/>
        <w:jc w:val="center"/>
        <w:rPr>
          <w:sz w:val="20"/>
        </w:rPr>
      </w:pPr>
      <w:r>
        <w:rPr>
          <w:spacing w:val="-2"/>
          <w:sz w:val="20"/>
        </w:rPr>
        <w:t>Table</w:t>
      </w:r>
      <w:r>
        <w:rPr>
          <w:spacing w:val="-5"/>
          <w:sz w:val="20"/>
        </w:rPr>
        <w:t> </w:t>
      </w:r>
      <w:r>
        <w:rPr>
          <w:spacing w:val="-2"/>
          <w:sz w:val="20"/>
        </w:rPr>
        <w:t>4.4:</w:t>
      </w:r>
      <w:r>
        <w:rPr>
          <w:spacing w:val="-4"/>
          <w:sz w:val="20"/>
        </w:rPr>
        <w:t> </w:t>
      </w:r>
      <w:r>
        <w:rPr>
          <w:spacing w:val="-2"/>
          <w:sz w:val="20"/>
        </w:rPr>
        <w:t>Performance</w:t>
      </w:r>
      <w:r>
        <w:rPr>
          <w:spacing w:val="-4"/>
          <w:sz w:val="20"/>
        </w:rPr>
        <w:t> </w:t>
      </w:r>
      <w:r>
        <w:rPr>
          <w:spacing w:val="-2"/>
          <w:sz w:val="20"/>
        </w:rPr>
        <w:t>metrics</w:t>
      </w:r>
      <w:r>
        <w:rPr>
          <w:spacing w:val="-1"/>
          <w:sz w:val="20"/>
        </w:rPr>
        <w:t> </w:t>
      </w:r>
      <w:r>
        <w:rPr>
          <w:spacing w:val="-2"/>
          <w:sz w:val="20"/>
        </w:rPr>
        <w:t>of</w:t>
      </w:r>
      <w:r>
        <w:rPr>
          <w:spacing w:val="-7"/>
          <w:sz w:val="20"/>
        </w:rPr>
        <w:t> </w:t>
      </w:r>
      <w:r>
        <w:rPr>
          <w:spacing w:val="-2"/>
          <w:sz w:val="20"/>
        </w:rPr>
        <w:t>Federated</w:t>
      </w:r>
      <w:r>
        <w:rPr>
          <w:spacing w:val="1"/>
          <w:sz w:val="20"/>
        </w:rPr>
        <w:t> </w:t>
      </w:r>
      <w:r>
        <w:rPr>
          <w:spacing w:val="-2"/>
          <w:sz w:val="20"/>
        </w:rPr>
        <w:t>Learning</w:t>
      </w:r>
      <w:r>
        <w:rPr>
          <w:spacing w:val="-6"/>
          <w:sz w:val="20"/>
        </w:rPr>
        <w:t> </w:t>
      </w:r>
      <w:r>
        <w:rPr>
          <w:spacing w:val="-2"/>
          <w:sz w:val="20"/>
        </w:rPr>
        <w:t>under</w:t>
      </w:r>
      <w:r>
        <w:rPr>
          <w:sz w:val="20"/>
        </w:rPr>
        <w:t> </w:t>
      </w:r>
      <w:r>
        <w:rPr>
          <w:spacing w:val="-2"/>
          <w:sz w:val="20"/>
        </w:rPr>
        <w:t>Quantity</w:t>
      </w:r>
      <w:r>
        <w:rPr>
          <w:spacing w:val="-16"/>
          <w:sz w:val="20"/>
        </w:rPr>
        <w:t> </w:t>
      </w:r>
      <w:r>
        <w:rPr>
          <w:spacing w:val="-4"/>
          <w:sz w:val="20"/>
        </w:rPr>
        <w:t>Skew</w:t>
      </w:r>
    </w:p>
    <w:p>
      <w:pPr>
        <w:pStyle w:val="BodyText"/>
        <w:spacing w:after="1"/>
        <w:ind w:left="0"/>
        <w:rPr>
          <w:sz w:val="10"/>
        </w:rPr>
      </w:pPr>
    </w:p>
    <w:tbl>
      <w:tblPr>
        <w:tblW w:w="0" w:type="auto"/>
        <w:jc w:val="left"/>
        <w:tblInd w:w="20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13"/>
        <w:gridCol w:w="2735"/>
      </w:tblGrid>
      <w:tr>
        <w:trPr>
          <w:trHeight w:val="451" w:hRule="atLeast"/>
        </w:trPr>
        <w:tc>
          <w:tcPr>
            <w:tcW w:w="2213" w:type="dxa"/>
            <w:shd w:val="clear" w:color="auto" w:fill="BDBDBD"/>
          </w:tcPr>
          <w:p>
            <w:pPr>
              <w:pStyle w:val="TableParagraph"/>
              <w:spacing w:line="273" w:lineRule="exact"/>
              <w:ind w:left="122"/>
              <w:rPr>
                <w:i/>
                <w:sz w:val="24"/>
              </w:rPr>
            </w:pPr>
            <w:r>
              <w:rPr>
                <w:i/>
                <w:spacing w:val="-2"/>
                <w:sz w:val="24"/>
              </w:rPr>
              <w:t>Metric</w:t>
            </w:r>
          </w:p>
        </w:tc>
        <w:tc>
          <w:tcPr>
            <w:tcW w:w="2735" w:type="dxa"/>
            <w:shd w:val="clear" w:color="auto" w:fill="BDBDBD"/>
          </w:tcPr>
          <w:p>
            <w:pPr>
              <w:pStyle w:val="TableParagraph"/>
              <w:spacing w:line="273" w:lineRule="exact"/>
              <w:ind w:left="1213"/>
              <w:rPr>
                <w:i/>
                <w:sz w:val="24"/>
              </w:rPr>
            </w:pPr>
            <w:r>
              <w:rPr>
                <w:i/>
                <w:spacing w:val="-2"/>
                <w:sz w:val="24"/>
              </w:rPr>
              <w:t>Value</w:t>
            </w:r>
          </w:p>
        </w:tc>
      </w:tr>
      <w:tr>
        <w:trPr>
          <w:trHeight w:val="348" w:hRule="atLeast"/>
        </w:trPr>
        <w:tc>
          <w:tcPr>
            <w:tcW w:w="2213" w:type="dxa"/>
          </w:tcPr>
          <w:p>
            <w:pPr>
              <w:pStyle w:val="TableParagraph"/>
              <w:spacing w:line="268" w:lineRule="exact"/>
              <w:ind w:left="122"/>
              <w:rPr>
                <w:sz w:val="24"/>
              </w:rPr>
            </w:pPr>
            <w:r>
              <w:rPr>
                <w:spacing w:val="-2"/>
                <w:sz w:val="24"/>
              </w:rPr>
              <w:t>Accuracy</w:t>
            </w:r>
          </w:p>
        </w:tc>
        <w:tc>
          <w:tcPr>
            <w:tcW w:w="2735" w:type="dxa"/>
          </w:tcPr>
          <w:p>
            <w:pPr>
              <w:pStyle w:val="TableParagraph"/>
              <w:spacing w:line="268" w:lineRule="exact"/>
              <w:ind w:left="1189"/>
              <w:rPr>
                <w:sz w:val="24"/>
              </w:rPr>
            </w:pPr>
            <w:r>
              <w:rPr>
                <w:spacing w:val="-2"/>
                <w:sz w:val="24"/>
              </w:rPr>
              <w:t>0.8080</w:t>
            </w:r>
          </w:p>
        </w:tc>
      </w:tr>
      <w:tr>
        <w:trPr>
          <w:trHeight w:val="429" w:hRule="atLeast"/>
        </w:trPr>
        <w:tc>
          <w:tcPr>
            <w:tcW w:w="2213" w:type="dxa"/>
          </w:tcPr>
          <w:p>
            <w:pPr>
              <w:pStyle w:val="TableParagraph"/>
              <w:spacing w:before="71"/>
              <w:ind w:left="122"/>
              <w:rPr>
                <w:sz w:val="24"/>
              </w:rPr>
            </w:pPr>
            <w:r>
              <w:rPr>
                <w:spacing w:val="-2"/>
                <w:sz w:val="24"/>
              </w:rPr>
              <w:t>Precision</w:t>
            </w:r>
          </w:p>
        </w:tc>
        <w:tc>
          <w:tcPr>
            <w:tcW w:w="2735" w:type="dxa"/>
          </w:tcPr>
          <w:p>
            <w:pPr>
              <w:pStyle w:val="TableParagraph"/>
              <w:spacing w:before="71"/>
              <w:ind w:left="1189"/>
              <w:rPr>
                <w:sz w:val="24"/>
              </w:rPr>
            </w:pPr>
            <w:r>
              <w:rPr>
                <w:spacing w:val="-2"/>
                <w:sz w:val="24"/>
              </w:rPr>
              <w:t>0.6993</w:t>
            </w:r>
          </w:p>
        </w:tc>
      </w:tr>
      <w:tr>
        <w:trPr>
          <w:trHeight w:val="431" w:hRule="atLeast"/>
        </w:trPr>
        <w:tc>
          <w:tcPr>
            <w:tcW w:w="2213" w:type="dxa"/>
          </w:tcPr>
          <w:p>
            <w:pPr>
              <w:pStyle w:val="TableParagraph"/>
              <w:spacing w:before="73"/>
              <w:ind w:left="122"/>
              <w:rPr>
                <w:sz w:val="24"/>
              </w:rPr>
            </w:pPr>
            <w:r>
              <w:rPr>
                <w:spacing w:val="-2"/>
                <w:sz w:val="24"/>
              </w:rPr>
              <w:t>Recall</w:t>
            </w:r>
          </w:p>
        </w:tc>
        <w:tc>
          <w:tcPr>
            <w:tcW w:w="2735" w:type="dxa"/>
          </w:tcPr>
          <w:p>
            <w:pPr>
              <w:pStyle w:val="TableParagraph"/>
              <w:spacing w:before="73"/>
              <w:ind w:left="1189"/>
              <w:rPr>
                <w:sz w:val="24"/>
              </w:rPr>
            </w:pPr>
            <w:r>
              <w:rPr>
                <w:spacing w:val="-2"/>
                <w:sz w:val="24"/>
              </w:rPr>
              <w:t>0.2313</w:t>
            </w:r>
          </w:p>
        </w:tc>
      </w:tr>
      <w:tr>
        <w:trPr>
          <w:trHeight w:val="432" w:hRule="atLeast"/>
        </w:trPr>
        <w:tc>
          <w:tcPr>
            <w:tcW w:w="2213" w:type="dxa"/>
          </w:tcPr>
          <w:p>
            <w:pPr>
              <w:pStyle w:val="TableParagraph"/>
              <w:spacing w:before="73"/>
              <w:ind w:left="122"/>
              <w:rPr>
                <w:sz w:val="24"/>
              </w:rPr>
            </w:pPr>
            <w:r>
              <w:rPr>
                <w:spacing w:val="-2"/>
                <w:sz w:val="24"/>
              </w:rPr>
              <w:t>F1-Score</w:t>
            </w:r>
          </w:p>
        </w:tc>
        <w:tc>
          <w:tcPr>
            <w:tcW w:w="2735" w:type="dxa"/>
          </w:tcPr>
          <w:p>
            <w:pPr>
              <w:pStyle w:val="TableParagraph"/>
              <w:spacing w:before="73"/>
              <w:ind w:left="1189"/>
              <w:rPr>
                <w:sz w:val="24"/>
              </w:rPr>
            </w:pPr>
            <w:r>
              <w:rPr>
                <w:spacing w:val="-2"/>
                <w:sz w:val="24"/>
              </w:rPr>
              <w:t>0.3477</w:t>
            </w:r>
          </w:p>
        </w:tc>
      </w:tr>
      <w:tr>
        <w:trPr>
          <w:trHeight w:val="498" w:hRule="atLeast"/>
        </w:trPr>
        <w:tc>
          <w:tcPr>
            <w:tcW w:w="2213" w:type="dxa"/>
            <w:tcBorders>
              <w:bottom w:val="single" w:sz="4" w:space="0" w:color="BDBDBD"/>
            </w:tcBorders>
          </w:tcPr>
          <w:p>
            <w:pPr>
              <w:pStyle w:val="TableParagraph"/>
              <w:spacing w:before="73"/>
              <w:ind w:left="122"/>
              <w:rPr>
                <w:sz w:val="24"/>
              </w:rPr>
            </w:pPr>
            <w:r>
              <w:rPr>
                <w:sz w:val="24"/>
              </w:rPr>
              <w:t>Log</w:t>
            </w:r>
            <w:r>
              <w:rPr>
                <w:spacing w:val="8"/>
                <w:sz w:val="24"/>
              </w:rPr>
              <w:t> </w:t>
            </w:r>
            <w:r>
              <w:rPr>
                <w:spacing w:val="-4"/>
                <w:sz w:val="24"/>
              </w:rPr>
              <w:t>Loss</w:t>
            </w:r>
          </w:p>
        </w:tc>
        <w:tc>
          <w:tcPr>
            <w:tcW w:w="2735" w:type="dxa"/>
            <w:tcBorders>
              <w:bottom w:val="single" w:sz="4" w:space="0" w:color="BDBDBD"/>
            </w:tcBorders>
          </w:tcPr>
          <w:p>
            <w:pPr>
              <w:pStyle w:val="TableParagraph"/>
              <w:spacing w:before="73"/>
              <w:ind w:left="1179"/>
              <w:rPr>
                <w:sz w:val="24"/>
              </w:rPr>
            </w:pPr>
            <w:r>
              <w:rPr>
                <w:spacing w:val="-2"/>
                <w:sz w:val="24"/>
              </w:rPr>
              <w:t>0.4711</w:t>
            </w:r>
          </w:p>
        </w:tc>
      </w:tr>
    </w:tbl>
    <w:p>
      <w:pPr>
        <w:pStyle w:val="BodyText"/>
        <w:spacing w:before="187"/>
        <w:ind w:left="0"/>
        <w:rPr>
          <w:sz w:val="20"/>
        </w:rPr>
      </w:pPr>
    </w:p>
    <w:p>
      <w:pPr>
        <w:pStyle w:val="BodyText"/>
        <w:spacing w:line="360" w:lineRule="auto" w:before="1"/>
        <w:ind w:right="299"/>
        <w:jc w:val="both"/>
      </w:pPr>
      <w:r>
        <w:rPr/>
        <w:t>The</w:t>
      </w:r>
      <w:r>
        <w:rPr>
          <w:spacing w:val="-15"/>
        </w:rPr>
        <w:t> </w:t>
      </w:r>
      <w:r>
        <w:rPr/>
        <w:t>results</w:t>
      </w:r>
      <w:r>
        <w:rPr>
          <w:spacing w:val="-15"/>
        </w:rPr>
        <w:t> </w:t>
      </w:r>
      <w:r>
        <w:rPr/>
        <w:t>indicate</w:t>
      </w:r>
      <w:r>
        <w:rPr>
          <w:spacing w:val="-15"/>
        </w:rPr>
        <w:t> </w:t>
      </w:r>
      <w:r>
        <w:rPr/>
        <w:t>that</w:t>
      </w:r>
      <w:r>
        <w:rPr>
          <w:spacing w:val="-15"/>
        </w:rPr>
        <w:t> </w:t>
      </w:r>
      <w:r>
        <w:rPr/>
        <w:t>the</w:t>
      </w:r>
      <w:r>
        <w:rPr>
          <w:spacing w:val="-15"/>
        </w:rPr>
        <w:t> </w:t>
      </w:r>
      <w:r>
        <w:rPr/>
        <w:t>federated</w:t>
      </w:r>
      <w:r>
        <w:rPr>
          <w:spacing w:val="-15"/>
        </w:rPr>
        <w:t> </w:t>
      </w:r>
      <w:r>
        <w:rPr/>
        <w:t>learning</w:t>
      </w:r>
      <w:r>
        <w:rPr>
          <w:spacing w:val="-15"/>
        </w:rPr>
        <w:t> </w:t>
      </w:r>
      <w:r>
        <w:rPr/>
        <w:t>model</w:t>
      </w:r>
      <w:r>
        <w:rPr>
          <w:spacing w:val="-15"/>
        </w:rPr>
        <w:t> </w:t>
      </w:r>
      <w:r>
        <w:rPr/>
        <w:t>maintains</w:t>
      </w:r>
      <w:r>
        <w:rPr>
          <w:spacing w:val="-15"/>
        </w:rPr>
        <w:t> </w:t>
      </w:r>
      <w:r>
        <w:rPr/>
        <w:t>performance</w:t>
      </w:r>
      <w:r>
        <w:rPr>
          <w:spacing w:val="-15"/>
        </w:rPr>
        <w:t> </w:t>
      </w:r>
      <w:r>
        <w:rPr/>
        <w:t>levels</w:t>
      </w:r>
      <w:r>
        <w:rPr>
          <w:spacing w:val="-15"/>
        </w:rPr>
        <w:t> </w:t>
      </w:r>
      <w:r>
        <w:rPr/>
        <w:t>comparable to the IID setting, with accuracy remaining approximately 0.808. This suggests that quantity skew</w:t>
      </w:r>
      <w:r>
        <w:rPr>
          <w:spacing w:val="-6"/>
        </w:rPr>
        <w:t> </w:t>
      </w:r>
      <w:r>
        <w:rPr/>
        <w:t>does</w:t>
      </w:r>
      <w:r>
        <w:rPr>
          <w:spacing w:val="-4"/>
        </w:rPr>
        <w:t> </w:t>
      </w:r>
      <w:r>
        <w:rPr/>
        <w:t>not significantly</w:t>
      </w:r>
      <w:r>
        <w:rPr>
          <w:spacing w:val="-9"/>
        </w:rPr>
        <w:t> </w:t>
      </w:r>
      <w:r>
        <w:rPr/>
        <w:t>affect model</w:t>
      </w:r>
      <w:r>
        <w:rPr>
          <w:spacing w:val="-9"/>
        </w:rPr>
        <w:t> </w:t>
      </w:r>
      <w:r>
        <w:rPr/>
        <w:t>performance in</w:t>
      </w:r>
      <w:r>
        <w:rPr>
          <w:spacing w:val="-1"/>
        </w:rPr>
        <w:t> </w:t>
      </w:r>
      <w:r>
        <w:rPr/>
        <w:t>this</w:t>
      </w:r>
      <w:r>
        <w:rPr>
          <w:spacing w:val="-4"/>
        </w:rPr>
        <w:t> </w:t>
      </w:r>
      <w:r>
        <w:rPr/>
        <w:t>scenario. The</w:t>
      </w:r>
      <w:r>
        <w:rPr>
          <w:spacing w:val="-3"/>
        </w:rPr>
        <w:t> </w:t>
      </w:r>
      <w:r>
        <w:rPr/>
        <w:t>primary</w:t>
      </w:r>
      <w:r>
        <w:rPr>
          <w:spacing w:val="-15"/>
        </w:rPr>
        <w:t> </w:t>
      </w:r>
      <w:r>
        <w:rPr/>
        <w:t>reason</w:t>
      </w:r>
      <w:r>
        <w:rPr>
          <w:spacing w:val="-1"/>
        </w:rPr>
        <w:t> </w:t>
      </w:r>
      <w:r>
        <w:rPr/>
        <w:t>for this</w:t>
      </w:r>
      <w:r>
        <w:rPr>
          <w:spacing w:val="-8"/>
        </w:rPr>
        <w:t> </w:t>
      </w:r>
      <w:r>
        <w:rPr/>
        <w:t>behavior is</w:t>
      </w:r>
      <w:r>
        <w:rPr>
          <w:spacing w:val="-11"/>
        </w:rPr>
        <w:t> </w:t>
      </w:r>
      <w:r>
        <w:rPr/>
        <w:t>that,</w:t>
      </w:r>
      <w:r>
        <w:rPr>
          <w:spacing w:val="-11"/>
        </w:rPr>
        <w:t> </w:t>
      </w:r>
      <w:r>
        <w:rPr/>
        <w:t>despite</w:t>
      </w:r>
      <w:r>
        <w:rPr>
          <w:spacing w:val="-9"/>
        </w:rPr>
        <w:t> </w:t>
      </w:r>
      <w:r>
        <w:rPr/>
        <w:t>differences</w:t>
      </w:r>
      <w:r>
        <w:rPr>
          <w:spacing w:val="-1"/>
        </w:rPr>
        <w:t> </w:t>
      </w:r>
      <w:r>
        <w:rPr/>
        <w:t>in</w:t>
      </w:r>
      <w:r>
        <w:rPr>
          <w:spacing w:val="-15"/>
        </w:rPr>
        <w:t> </w:t>
      </w:r>
      <w:r>
        <w:rPr/>
        <w:t>dataset</w:t>
      </w:r>
      <w:r>
        <w:rPr>
          <w:spacing w:val="-4"/>
        </w:rPr>
        <w:t> </w:t>
      </w:r>
      <w:r>
        <w:rPr/>
        <w:t>size,</w:t>
      </w:r>
      <w:r>
        <w:rPr>
          <w:spacing w:val="-2"/>
        </w:rPr>
        <w:t> </w:t>
      </w:r>
      <w:r>
        <w:rPr/>
        <w:t>the</w:t>
      </w:r>
      <w:r>
        <w:rPr>
          <w:spacing w:val="-10"/>
        </w:rPr>
        <w:t> </w:t>
      </w:r>
      <w:r>
        <w:rPr/>
        <w:t>underlying</w:t>
      </w:r>
      <w:r>
        <w:rPr>
          <w:spacing w:val="-8"/>
        </w:rPr>
        <w:t> </w:t>
      </w:r>
      <w:r>
        <w:rPr/>
        <w:t>class</w:t>
      </w:r>
      <w:r>
        <w:rPr>
          <w:spacing w:val="-11"/>
        </w:rPr>
        <w:t> </w:t>
      </w:r>
      <w:r>
        <w:rPr/>
        <w:t>distribution</w:t>
      </w:r>
      <w:r>
        <w:rPr>
          <w:spacing w:val="-15"/>
        </w:rPr>
        <w:t> </w:t>
      </w:r>
      <w:r>
        <w:rPr/>
        <w:t>across clients remains consistent. As a result, local models are trained on statistically similar data distributions, leading to</w:t>
      </w:r>
      <w:r>
        <w:rPr>
          <w:spacing w:val="-1"/>
        </w:rPr>
        <w:t> </w:t>
      </w:r>
      <w:r>
        <w:rPr/>
        <w:t>gradients</w:t>
      </w:r>
      <w:r>
        <w:rPr>
          <w:spacing w:val="-9"/>
        </w:rPr>
        <w:t> </w:t>
      </w:r>
      <w:r>
        <w:rPr/>
        <w:t>that are well-aligned during aggregation. Consequently, the global optimization process remains stable, and the model converges effectively.</w:t>
      </w:r>
    </w:p>
    <w:p>
      <w:pPr>
        <w:pStyle w:val="BodyText"/>
        <w:spacing w:line="360" w:lineRule="auto" w:before="2"/>
        <w:ind w:right="306"/>
        <w:jc w:val="both"/>
      </w:pPr>
      <w:r>
        <w:rPr/>
        <w:t>Although clients with larger datasets contribute more heavily to the global model due to weighted aggregation, this does not introduce instability because their updates are consistent with those of smaller clients. Therefore, quantity skew affects the magnitude of contribution rather than the direction of optimization.</w:t>
      </w:r>
    </w:p>
    <w:p>
      <w:pPr>
        <w:pStyle w:val="BodyText"/>
        <w:spacing w:line="362" w:lineRule="auto" w:before="1"/>
        <w:ind w:right="298"/>
        <w:jc w:val="both"/>
      </w:pPr>
      <w:r>
        <w:rPr/>
        <w:t>The convergence behavior of</w:t>
      </w:r>
      <w:r>
        <w:rPr>
          <w:spacing w:val="-4"/>
        </w:rPr>
        <w:t> </w:t>
      </w:r>
      <w:r>
        <w:rPr/>
        <w:t>the model</w:t>
      </w:r>
      <w:r>
        <w:rPr>
          <w:spacing w:val="-4"/>
        </w:rPr>
        <w:t> </w:t>
      </w:r>
      <w:r>
        <w:rPr/>
        <w:t>under quantity</w:t>
      </w:r>
      <w:r>
        <w:rPr>
          <w:spacing w:val="-9"/>
        </w:rPr>
        <w:t> </w:t>
      </w:r>
      <w:r>
        <w:rPr/>
        <w:t>skew is illustrated in Figure 4.4.1 and Figure 4.4.2.</w:t>
      </w:r>
    </w:p>
    <w:p>
      <w:pPr>
        <w:pStyle w:val="BodyText"/>
        <w:spacing w:before="83"/>
        <w:ind w:left="0"/>
        <w:rPr>
          <w:sz w:val="20"/>
        </w:rPr>
      </w:pPr>
      <w:r>
        <w:rPr>
          <w:sz w:val="20"/>
        </w:rPr>
        <w:drawing>
          <wp:anchor distT="0" distB="0" distL="0" distR="0" allowOverlap="1" layoutInCell="1" locked="0" behindDoc="1" simplePos="0" relativeHeight="487593472">
            <wp:simplePos x="0" y="0"/>
            <wp:positionH relativeFrom="page">
              <wp:posOffset>1838325</wp:posOffset>
            </wp:positionH>
            <wp:positionV relativeFrom="paragraph">
              <wp:posOffset>214475</wp:posOffset>
            </wp:positionV>
            <wp:extent cx="3512227" cy="263347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9" cstate="print"/>
                    <a:stretch>
                      <a:fillRect/>
                    </a:stretch>
                  </pic:blipFill>
                  <pic:spPr>
                    <a:xfrm>
                      <a:off x="0" y="0"/>
                      <a:ext cx="3512227" cy="2633472"/>
                    </a:xfrm>
                    <a:prstGeom prst="rect">
                      <a:avLst/>
                    </a:prstGeom>
                  </pic:spPr>
                </pic:pic>
              </a:graphicData>
            </a:graphic>
          </wp:anchor>
        </w:drawing>
      </w:r>
    </w:p>
    <w:p>
      <w:pPr>
        <w:spacing w:before="274"/>
        <w:ind w:left="0" w:right="275" w:firstLine="0"/>
        <w:jc w:val="center"/>
        <w:rPr>
          <w:sz w:val="20"/>
        </w:rPr>
      </w:pPr>
      <w:r>
        <w:rPr>
          <w:b/>
          <w:spacing w:val="-2"/>
          <w:sz w:val="20"/>
        </w:rPr>
        <w:t>Figure</w:t>
      </w:r>
      <w:r>
        <w:rPr>
          <w:b/>
          <w:spacing w:val="-1"/>
          <w:sz w:val="20"/>
        </w:rPr>
        <w:t> </w:t>
      </w:r>
      <w:r>
        <w:rPr>
          <w:b/>
          <w:spacing w:val="-2"/>
          <w:sz w:val="20"/>
        </w:rPr>
        <w:t>4.4.1</w:t>
      </w:r>
      <w:r>
        <w:rPr>
          <w:spacing w:val="-2"/>
          <w:sz w:val="20"/>
        </w:rPr>
        <w:t>:</w:t>
      </w:r>
      <w:r>
        <w:rPr>
          <w:spacing w:val="-4"/>
          <w:sz w:val="20"/>
        </w:rPr>
        <w:t> </w:t>
      </w:r>
      <w:r>
        <w:rPr>
          <w:spacing w:val="-2"/>
          <w:sz w:val="20"/>
        </w:rPr>
        <w:t>Accuracy</w:t>
      </w:r>
      <w:r>
        <w:rPr>
          <w:spacing w:val="-15"/>
          <w:sz w:val="20"/>
        </w:rPr>
        <w:t> </w:t>
      </w:r>
      <w:r>
        <w:rPr>
          <w:spacing w:val="-2"/>
          <w:sz w:val="20"/>
        </w:rPr>
        <w:t>convergence</w:t>
      </w:r>
      <w:r>
        <w:rPr>
          <w:spacing w:val="-7"/>
          <w:sz w:val="20"/>
        </w:rPr>
        <w:t> </w:t>
      </w:r>
      <w:r>
        <w:rPr>
          <w:spacing w:val="-2"/>
          <w:sz w:val="20"/>
        </w:rPr>
        <w:t>under</w:t>
      </w:r>
      <w:r>
        <w:rPr>
          <w:spacing w:val="8"/>
          <w:sz w:val="20"/>
        </w:rPr>
        <w:t> </w:t>
      </w:r>
      <w:r>
        <w:rPr>
          <w:spacing w:val="-2"/>
          <w:sz w:val="20"/>
        </w:rPr>
        <w:t>Quantity</w:t>
      </w:r>
      <w:r>
        <w:rPr>
          <w:spacing w:val="-15"/>
          <w:sz w:val="20"/>
        </w:rPr>
        <w:t> </w:t>
      </w:r>
      <w:r>
        <w:rPr>
          <w:spacing w:val="-4"/>
          <w:sz w:val="20"/>
        </w:rPr>
        <w:t>Skew</w:t>
      </w:r>
    </w:p>
    <w:p>
      <w:pPr>
        <w:spacing w:after="0"/>
        <w:jc w:val="center"/>
        <w:rPr>
          <w:sz w:val="20"/>
        </w:rPr>
        <w:sectPr>
          <w:pgSz w:w="11900" w:h="16840"/>
          <w:pgMar w:header="0" w:footer="760" w:top="1320" w:bottom="940" w:left="1417" w:right="1133"/>
        </w:sectPr>
      </w:pPr>
    </w:p>
    <w:p>
      <w:pPr>
        <w:spacing w:line="240" w:lineRule="auto"/>
        <w:ind w:left="1578" w:right="0" w:firstLine="0"/>
        <w:rPr>
          <w:sz w:val="20"/>
        </w:rPr>
      </w:pPr>
      <w:r>
        <w:rPr>
          <w:sz w:val="20"/>
        </w:rPr>
        <w:drawing>
          <wp:inline distT="0" distB="0" distL="0" distR="0">
            <wp:extent cx="3461149" cy="263347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3461149" cy="2633472"/>
                    </a:xfrm>
                    <a:prstGeom prst="rect">
                      <a:avLst/>
                    </a:prstGeom>
                  </pic:spPr>
                </pic:pic>
              </a:graphicData>
            </a:graphic>
          </wp:inline>
        </w:drawing>
      </w:r>
      <w:r>
        <w:rPr>
          <w:sz w:val="20"/>
        </w:rPr>
      </w:r>
    </w:p>
    <w:p>
      <w:pPr>
        <w:pStyle w:val="BodyText"/>
        <w:ind w:left="0"/>
        <w:rPr>
          <w:sz w:val="20"/>
        </w:rPr>
      </w:pPr>
    </w:p>
    <w:p>
      <w:pPr>
        <w:spacing w:before="0"/>
        <w:ind w:left="0" w:right="275" w:firstLine="0"/>
        <w:jc w:val="center"/>
        <w:rPr>
          <w:sz w:val="20"/>
        </w:rPr>
      </w:pPr>
      <w:r>
        <w:rPr>
          <w:b/>
          <w:spacing w:val="-2"/>
          <w:sz w:val="20"/>
        </w:rPr>
        <w:t>Figure</w:t>
      </w:r>
      <w:r>
        <w:rPr>
          <w:b/>
          <w:spacing w:val="5"/>
          <w:sz w:val="20"/>
        </w:rPr>
        <w:t> </w:t>
      </w:r>
      <w:r>
        <w:rPr>
          <w:b/>
          <w:spacing w:val="-2"/>
          <w:sz w:val="20"/>
        </w:rPr>
        <w:t>4.4.2</w:t>
      </w:r>
      <w:r>
        <w:rPr>
          <w:spacing w:val="-2"/>
          <w:sz w:val="20"/>
        </w:rPr>
        <w:t>:</w:t>
      </w:r>
      <w:r>
        <w:rPr>
          <w:spacing w:val="-1"/>
          <w:sz w:val="20"/>
        </w:rPr>
        <w:t> </w:t>
      </w:r>
      <w:r>
        <w:rPr>
          <w:spacing w:val="-2"/>
          <w:sz w:val="20"/>
        </w:rPr>
        <w:t>Log loss</w:t>
      </w:r>
      <w:r>
        <w:rPr>
          <w:spacing w:val="-4"/>
          <w:sz w:val="20"/>
        </w:rPr>
        <w:t> </w:t>
      </w:r>
      <w:r>
        <w:rPr>
          <w:spacing w:val="-2"/>
          <w:sz w:val="20"/>
        </w:rPr>
        <w:t>convergence</w:t>
      </w:r>
      <w:r>
        <w:rPr>
          <w:spacing w:val="-4"/>
          <w:sz w:val="20"/>
        </w:rPr>
        <w:t> </w:t>
      </w:r>
      <w:r>
        <w:rPr>
          <w:spacing w:val="-2"/>
          <w:sz w:val="20"/>
        </w:rPr>
        <w:t>under</w:t>
      </w:r>
      <w:r>
        <w:rPr>
          <w:spacing w:val="3"/>
          <w:sz w:val="20"/>
        </w:rPr>
        <w:t> </w:t>
      </w:r>
      <w:r>
        <w:rPr>
          <w:spacing w:val="-2"/>
          <w:sz w:val="20"/>
        </w:rPr>
        <w:t>Quantity</w:t>
      </w:r>
      <w:r>
        <w:rPr>
          <w:spacing w:val="-17"/>
          <w:sz w:val="20"/>
        </w:rPr>
        <w:t> </w:t>
      </w:r>
      <w:r>
        <w:rPr>
          <w:spacing w:val="-4"/>
          <w:sz w:val="20"/>
        </w:rPr>
        <w:t>Skew</w:t>
      </w:r>
    </w:p>
    <w:p>
      <w:pPr>
        <w:pStyle w:val="BodyText"/>
        <w:spacing w:before="228"/>
        <w:ind w:left="0"/>
        <w:rPr>
          <w:sz w:val="20"/>
        </w:rPr>
      </w:pPr>
    </w:p>
    <w:p>
      <w:pPr>
        <w:pStyle w:val="BodyText"/>
        <w:spacing w:line="360" w:lineRule="auto"/>
        <w:ind w:right="300"/>
        <w:jc w:val="both"/>
      </w:pPr>
      <w:r>
        <w:rPr/>
        <w:t>These</w:t>
      </w:r>
      <w:r>
        <w:rPr>
          <w:spacing w:val="-11"/>
        </w:rPr>
        <w:t> </w:t>
      </w:r>
      <w:r>
        <w:rPr/>
        <w:t>observations</w:t>
      </w:r>
      <w:r>
        <w:rPr>
          <w:spacing w:val="-3"/>
        </w:rPr>
        <w:t> </w:t>
      </w:r>
      <w:r>
        <w:rPr/>
        <w:t>highlight a</w:t>
      </w:r>
      <w:r>
        <w:rPr>
          <w:spacing w:val="-8"/>
        </w:rPr>
        <w:t> </w:t>
      </w:r>
      <w:r>
        <w:rPr/>
        <w:t>key</w:t>
      </w:r>
      <w:r>
        <w:rPr>
          <w:spacing w:val="-15"/>
        </w:rPr>
        <w:t> </w:t>
      </w:r>
      <w:r>
        <w:rPr/>
        <w:t>distinction</w:t>
      </w:r>
      <w:r>
        <w:rPr>
          <w:spacing w:val="-5"/>
        </w:rPr>
        <w:t> </w:t>
      </w:r>
      <w:r>
        <w:rPr/>
        <w:t>between</w:t>
      </w:r>
      <w:r>
        <w:rPr>
          <w:spacing w:val="-6"/>
        </w:rPr>
        <w:t> </w:t>
      </w:r>
      <w:r>
        <w:rPr/>
        <w:t>different</w:t>
      </w:r>
      <w:r>
        <w:rPr>
          <w:spacing w:val="-1"/>
        </w:rPr>
        <w:t> </w:t>
      </w:r>
      <w:r>
        <w:rPr/>
        <w:t>types</w:t>
      </w:r>
      <w:r>
        <w:rPr>
          <w:spacing w:val="-9"/>
        </w:rPr>
        <w:t> </w:t>
      </w:r>
      <w:r>
        <w:rPr/>
        <w:t>of</w:t>
      </w:r>
      <w:r>
        <w:rPr>
          <w:spacing w:val="-15"/>
        </w:rPr>
        <w:t> </w:t>
      </w:r>
      <w:r>
        <w:rPr/>
        <w:t>data</w:t>
      </w:r>
      <w:r>
        <w:rPr>
          <w:spacing w:val="-7"/>
        </w:rPr>
        <w:t> </w:t>
      </w:r>
      <w:r>
        <w:rPr/>
        <w:t>heterogeneity</w:t>
      </w:r>
      <w:r>
        <w:rPr>
          <w:spacing w:val="-10"/>
        </w:rPr>
        <w:t> </w:t>
      </w:r>
      <w:r>
        <w:rPr/>
        <w:t>in federated learning. While label skew alters the learning objective and leads to conflicting </w:t>
      </w:r>
      <w:r>
        <w:rPr>
          <w:spacing w:val="-2"/>
        </w:rPr>
        <w:t>gradients, quantity</w:t>
      </w:r>
      <w:r>
        <w:rPr>
          <w:spacing w:val="-8"/>
        </w:rPr>
        <w:t> </w:t>
      </w:r>
      <w:r>
        <w:rPr>
          <w:spacing w:val="-2"/>
        </w:rPr>
        <w:t>skew primarily influences contribution levels without significantly affecting </w:t>
      </w:r>
      <w:r>
        <w:rPr/>
        <w:t>convergence behavior.</w:t>
      </w:r>
    </w:p>
    <w:p>
      <w:pPr>
        <w:pStyle w:val="BodyText"/>
        <w:spacing w:line="360" w:lineRule="auto"/>
        <w:ind w:right="309"/>
        <w:jc w:val="both"/>
      </w:pPr>
      <w:r>
        <w:rPr/>
        <w:t>Overall, these results demonstrate that heterogeneity in class distribution has a significantly greater impact on federated learning performance than heterogeneity in data quantity.</w:t>
      </w:r>
    </w:p>
    <w:p>
      <w:pPr>
        <w:pStyle w:val="BodyText"/>
        <w:spacing w:before="140"/>
        <w:ind w:left="0"/>
      </w:pPr>
    </w:p>
    <w:p>
      <w:pPr>
        <w:pStyle w:val="BodyText"/>
        <w:spacing w:line="360" w:lineRule="auto"/>
        <w:ind w:right="304"/>
        <w:jc w:val="both"/>
      </w:pPr>
      <w:r>
        <w:rPr/>
        <w:t>To provide a clearer overview of the experimental results obtained across different data distribution scenarios, Table 4.4.2 summarizes the performance of</w:t>
      </w:r>
      <w:r>
        <w:rPr>
          <w:spacing w:val="-2"/>
        </w:rPr>
        <w:t> </w:t>
      </w:r>
      <w:r>
        <w:rPr/>
        <w:t>the centralized model and the federated learning models under IID, label skew, and quantity skew settings.</w:t>
      </w:r>
    </w:p>
    <w:p>
      <w:pPr>
        <w:pStyle w:val="BodyText"/>
        <w:spacing w:before="147"/>
        <w:ind w:left="0"/>
      </w:pPr>
    </w:p>
    <w:p>
      <w:pPr>
        <w:spacing w:before="0"/>
        <w:ind w:left="0" w:right="272" w:firstLine="0"/>
        <w:jc w:val="center"/>
        <w:rPr>
          <w:sz w:val="20"/>
        </w:rPr>
      </w:pPr>
      <w:r>
        <w:rPr>
          <w:spacing w:val="-2"/>
          <w:sz w:val="20"/>
        </w:rPr>
        <w:t>Table</w:t>
      </w:r>
      <w:r>
        <w:rPr>
          <w:spacing w:val="-12"/>
          <w:sz w:val="20"/>
        </w:rPr>
        <w:t> </w:t>
      </w:r>
      <w:r>
        <w:rPr>
          <w:spacing w:val="-2"/>
          <w:sz w:val="20"/>
        </w:rPr>
        <w:t>4.4.2:</w:t>
      </w:r>
      <w:r>
        <w:rPr>
          <w:spacing w:val="-5"/>
          <w:sz w:val="20"/>
        </w:rPr>
        <w:t> </w:t>
      </w:r>
      <w:r>
        <w:rPr>
          <w:spacing w:val="-2"/>
          <w:sz w:val="20"/>
        </w:rPr>
        <w:t>Comparative</w:t>
      </w:r>
      <w:r>
        <w:rPr>
          <w:spacing w:val="-4"/>
          <w:sz w:val="20"/>
        </w:rPr>
        <w:t> </w:t>
      </w:r>
      <w:r>
        <w:rPr>
          <w:spacing w:val="-2"/>
          <w:sz w:val="20"/>
        </w:rPr>
        <w:t>Performance</w:t>
      </w:r>
      <w:r>
        <w:rPr>
          <w:spacing w:val="-4"/>
          <w:sz w:val="20"/>
        </w:rPr>
        <w:t> </w:t>
      </w:r>
      <w:r>
        <w:rPr>
          <w:spacing w:val="-2"/>
          <w:sz w:val="20"/>
        </w:rPr>
        <w:t>of</w:t>
      </w:r>
      <w:r>
        <w:rPr>
          <w:spacing w:val="-7"/>
          <w:sz w:val="20"/>
        </w:rPr>
        <w:t> </w:t>
      </w:r>
      <w:r>
        <w:rPr>
          <w:spacing w:val="-2"/>
          <w:sz w:val="20"/>
        </w:rPr>
        <w:t>Centralized</w:t>
      </w:r>
      <w:r>
        <w:rPr>
          <w:sz w:val="20"/>
        </w:rPr>
        <w:t> </w:t>
      </w:r>
      <w:r>
        <w:rPr>
          <w:spacing w:val="-2"/>
          <w:sz w:val="20"/>
        </w:rPr>
        <w:t>and Federated</w:t>
      </w:r>
      <w:r>
        <w:rPr>
          <w:spacing w:val="4"/>
          <w:sz w:val="20"/>
        </w:rPr>
        <w:t> </w:t>
      </w:r>
      <w:r>
        <w:rPr>
          <w:spacing w:val="-2"/>
          <w:sz w:val="20"/>
        </w:rPr>
        <w:t>Learning</w:t>
      </w:r>
      <w:r>
        <w:rPr>
          <w:spacing w:val="4"/>
          <w:sz w:val="20"/>
        </w:rPr>
        <w:t> </w:t>
      </w:r>
      <w:r>
        <w:rPr>
          <w:spacing w:val="-2"/>
          <w:sz w:val="20"/>
        </w:rPr>
        <w:t>under</w:t>
      </w:r>
      <w:r>
        <w:rPr>
          <w:spacing w:val="4"/>
          <w:sz w:val="20"/>
        </w:rPr>
        <w:t> </w:t>
      </w:r>
      <w:r>
        <w:rPr>
          <w:spacing w:val="-2"/>
          <w:sz w:val="20"/>
        </w:rPr>
        <w:t>different</w:t>
      </w:r>
      <w:r>
        <w:rPr>
          <w:spacing w:val="-5"/>
          <w:sz w:val="20"/>
        </w:rPr>
        <w:t> </w:t>
      </w:r>
      <w:r>
        <w:rPr>
          <w:spacing w:val="-2"/>
          <w:sz w:val="20"/>
        </w:rPr>
        <w:t>data</w:t>
      </w:r>
      <w:r>
        <w:rPr>
          <w:spacing w:val="-4"/>
          <w:sz w:val="20"/>
        </w:rPr>
        <w:t> </w:t>
      </w:r>
      <w:r>
        <w:rPr>
          <w:spacing w:val="-2"/>
          <w:sz w:val="20"/>
        </w:rPr>
        <w:t>distributions</w:t>
      </w:r>
    </w:p>
    <w:p>
      <w:pPr>
        <w:pStyle w:val="BodyText"/>
        <w:spacing w:before="7"/>
        <w:ind w:left="0"/>
        <w:rPr>
          <w:sz w:val="9"/>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5"/>
        <w:gridCol w:w="1253"/>
        <w:gridCol w:w="1344"/>
        <w:gridCol w:w="1160"/>
        <w:gridCol w:w="1316"/>
        <w:gridCol w:w="1236"/>
      </w:tblGrid>
      <w:tr>
        <w:trPr>
          <w:trHeight w:val="432" w:hRule="atLeast"/>
        </w:trPr>
        <w:tc>
          <w:tcPr>
            <w:tcW w:w="2725" w:type="dxa"/>
            <w:shd w:val="clear" w:color="auto" w:fill="BDBDBD"/>
          </w:tcPr>
          <w:p>
            <w:pPr>
              <w:pStyle w:val="TableParagraph"/>
              <w:spacing w:line="273" w:lineRule="exact"/>
              <w:ind w:left="117"/>
              <w:rPr>
                <w:i/>
                <w:sz w:val="24"/>
              </w:rPr>
            </w:pPr>
            <w:r>
              <w:rPr>
                <w:i/>
                <w:spacing w:val="-2"/>
                <w:sz w:val="24"/>
              </w:rPr>
              <w:t>Scenario</w:t>
            </w:r>
          </w:p>
        </w:tc>
        <w:tc>
          <w:tcPr>
            <w:tcW w:w="1253" w:type="dxa"/>
            <w:shd w:val="clear" w:color="auto" w:fill="BDBDBD"/>
          </w:tcPr>
          <w:p>
            <w:pPr>
              <w:pStyle w:val="TableParagraph"/>
              <w:spacing w:line="273" w:lineRule="exact"/>
              <w:ind w:left="5" w:right="6"/>
              <w:jc w:val="center"/>
              <w:rPr>
                <w:i/>
                <w:sz w:val="24"/>
              </w:rPr>
            </w:pPr>
            <w:r>
              <w:rPr>
                <w:i/>
                <w:spacing w:val="-2"/>
                <w:sz w:val="24"/>
              </w:rPr>
              <w:t>Accuracy</w:t>
            </w:r>
          </w:p>
        </w:tc>
        <w:tc>
          <w:tcPr>
            <w:tcW w:w="1344" w:type="dxa"/>
            <w:shd w:val="clear" w:color="auto" w:fill="BDBDBD"/>
          </w:tcPr>
          <w:p>
            <w:pPr>
              <w:pStyle w:val="TableParagraph"/>
              <w:spacing w:line="273" w:lineRule="exact"/>
              <w:ind w:left="0" w:right="68"/>
              <w:jc w:val="center"/>
              <w:rPr>
                <w:i/>
                <w:sz w:val="24"/>
              </w:rPr>
            </w:pPr>
            <w:r>
              <w:rPr>
                <w:i/>
                <w:spacing w:val="-2"/>
                <w:sz w:val="24"/>
              </w:rPr>
              <w:t>Precision</w:t>
            </w:r>
          </w:p>
        </w:tc>
        <w:tc>
          <w:tcPr>
            <w:tcW w:w="1160" w:type="dxa"/>
            <w:shd w:val="clear" w:color="auto" w:fill="BDBDBD"/>
          </w:tcPr>
          <w:p>
            <w:pPr>
              <w:pStyle w:val="TableParagraph"/>
              <w:spacing w:line="273" w:lineRule="exact"/>
              <w:ind w:left="3" w:right="7"/>
              <w:jc w:val="center"/>
              <w:rPr>
                <w:i/>
                <w:sz w:val="24"/>
              </w:rPr>
            </w:pPr>
            <w:r>
              <w:rPr>
                <w:i/>
                <w:spacing w:val="-2"/>
                <w:sz w:val="24"/>
              </w:rPr>
              <w:t>Recall</w:t>
            </w:r>
          </w:p>
        </w:tc>
        <w:tc>
          <w:tcPr>
            <w:tcW w:w="1316" w:type="dxa"/>
            <w:shd w:val="clear" w:color="auto" w:fill="BDBDBD"/>
          </w:tcPr>
          <w:p>
            <w:pPr>
              <w:pStyle w:val="TableParagraph"/>
              <w:spacing w:line="273" w:lineRule="exact"/>
              <w:ind w:left="73" w:right="14"/>
              <w:jc w:val="center"/>
              <w:rPr>
                <w:i/>
                <w:sz w:val="24"/>
              </w:rPr>
            </w:pPr>
            <w:r>
              <w:rPr>
                <w:i/>
                <w:spacing w:val="-2"/>
                <w:sz w:val="24"/>
              </w:rPr>
              <w:t>F1-Score</w:t>
            </w:r>
          </w:p>
        </w:tc>
        <w:tc>
          <w:tcPr>
            <w:tcW w:w="1236" w:type="dxa"/>
            <w:shd w:val="clear" w:color="auto" w:fill="BDBDBD"/>
          </w:tcPr>
          <w:p>
            <w:pPr>
              <w:pStyle w:val="TableParagraph"/>
              <w:spacing w:line="273" w:lineRule="exact"/>
              <w:ind w:left="15"/>
              <w:jc w:val="center"/>
              <w:rPr>
                <w:i/>
                <w:sz w:val="24"/>
              </w:rPr>
            </w:pPr>
            <w:r>
              <w:rPr>
                <w:i/>
                <w:sz w:val="24"/>
              </w:rPr>
              <w:t>Log</w:t>
            </w:r>
            <w:r>
              <w:rPr>
                <w:i/>
                <w:spacing w:val="2"/>
                <w:sz w:val="24"/>
              </w:rPr>
              <w:t> </w:t>
            </w:r>
            <w:r>
              <w:rPr>
                <w:i/>
                <w:spacing w:val="-4"/>
                <w:sz w:val="24"/>
              </w:rPr>
              <w:t>Loss</w:t>
            </w:r>
          </w:p>
        </w:tc>
      </w:tr>
      <w:tr>
        <w:trPr>
          <w:trHeight w:val="339" w:hRule="atLeast"/>
        </w:trPr>
        <w:tc>
          <w:tcPr>
            <w:tcW w:w="2725" w:type="dxa"/>
          </w:tcPr>
          <w:p>
            <w:pPr>
              <w:pStyle w:val="TableParagraph"/>
              <w:spacing w:line="268" w:lineRule="exact"/>
              <w:ind w:left="117"/>
              <w:rPr>
                <w:sz w:val="24"/>
              </w:rPr>
            </w:pPr>
            <w:r>
              <w:rPr>
                <w:spacing w:val="-2"/>
                <w:sz w:val="24"/>
              </w:rPr>
              <w:t>Centralized</w:t>
            </w:r>
            <w:r>
              <w:rPr>
                <w:spacing w:val="5"/>
                <w:sz w:val="24"/>
              </w:rPr>
              <w:t> </w:t>
            </w:r>
            <w:r>
              <w:rPr>
                <w:spacing w:val="-2"/>
                <w:sz w:val="24"/>
              </w:rPr>
              <w:t>Baseline</w:t>
            </w:r>
          </w:p>
        </w:tc>
        <w:tc>
          <w:tcPr>
            <w:tcW w:w="1253" w:type="dxa"/>
          </w:tcPr>
          <w:p>
            <w:pPr>
              <w:pStyle w:val="TableParagraph"/>
              <w:spacing w:line="268" w:lineRule="exact"/>
              <w:ind w:left="6" w:right="1"/>
              <w:jc w:val="center"/>
              <w:rPr>
                <w:sz w:val="24"/>
              </w:rPr>
            </w:pPr>
            <w:r>
              <w:rPr>
                <w:spacing w:val="-2"/>
                <w:sz w:val="24"/>
              </w:rPr>
              <w:t>0.8072</w:t>
            </w:r>
          </w:p>
        </w:tc>
        <w:tc>
          <w:tcPr>
            <w:tcW w:w="1344" w:type="dxa"/>
          </w:tcPr>
          <w:p>
            <w:pPr>
              <w:pStyle w:val="TableParagraph"/>
              <w:spacing w:line="268" w:lineRule="exact"/>
              <w:ind w:left="14" w:right="68"/>
              <w:jc w:val="center"/>
              <w:rPr>
                <w:sz w:val="24"/>
              </w:rPr>
            </w:pPr>
            <w:r>
              <w:rPr>
                <w:spacing w:val="-2"/>
                <w:sz w:val="24"/>
              </w:rPr>
              <w:t>0.6941</w:t>
            </w:r>
          </w:p>
        </w:tc>
        <w:tc>
          <w:tcPr>
            <w:tcW w:w="1160" w:type="dxa"/>
          </w:tcPr>
          <w:p>
            <w:pPr>
              <w:pStyle w:val="TableParagraph"/>
              <w:spacing w:line="268" w:lineRule="exact"/>
              <w:ind w:left="7" w:right="4"/>
              <w:jc w:val="center"/>
              <w:rPr>
                <w:sz w:val="24"/>
              </w:rPr>
            </w:pPr>
            <w:r>
              <w:rPr>
                <w:spacing w:val="-2"/>
                <w:sz w:val="24"/>
              </w:rPr>
              <w:t>0.2291</w:t>
            </w:r>
          </w:p>
        </w:tc>
        <w:tc>
          <w:tcPr>
            <w:tcW w:w="1316" w:type="dxa"/>
          </w:tcPr>
          <w:p>
            <w:pPr>
              <w:pStyle w:val="TableParagraph"/>
              <w:spacing w:line="268" w:lineRule="exact"/>
              <w:ind w:left="73"/>
              <w:jc w:val="center"/>
              <w:rPr>
                <w:sz w:val="24"/>
              </w:rPr>
            </w:pPr>
            <w:r>
              <w:rPr>
                <w:spacing w:val="-2"/>
                <w:sz w:val="24"/>
              </w:rPr>
              <w:t>0.3445</w:t>
            </w:r>
          </w:p>
        </w:tc>
        <w:tc>
          <w:tcPr>
            <w:tcW w:w="1236" w:type="dxa"/>
          </w:tcPr>
          <w:p>
            <w:pPr>
              <w:pStyle w:val="TableParagraph"/>
              <w:spacing w:line="268" w:lineRule="exact"/>
              <w:ind w:left="11"/>
              <w:jc w:val="center"/>
              <w:rPr>
                <w:sz w:val="24"/>
              </w:rPr>
            </w:pPr>
            <w:r>
              <w:rPr>
                <w:sz w:val="24"/>
              </w:rPr>
              <w:t>-</w:t>
            </w:r>
          </w:p>
        </w:tc>
      </w:tr>
      <w:tr>
        <w:trPr>
          <w:trHeight w:val="415" w:hRule="atLeast"/>
        </w:trPr>
        <w:tc>
          <w:tcPr>
            <w:tcW w:w="2725" w:type="dxa"/>
          </w:tcPr>
          <w:p>
            <w:pPr>
              <w:pStyle w:val="TableParagraph"/>
              <w:spacing w:before="61"/>
              <w:ind w:left="117"/>
              <w:rPr>
                <w:sz w:val="24"/>
              </w:rPr>
            </w:pPr>
            <w:r>
              <w:rPr>
                <w:sz w:val="24"/>
              </w:rPr>
              <w:t>Federated</w:t>
            </w:r>
            <w:r>
              <w:rPr>
                <w:spacing w:val="-8"/>
                <w:sz w:val="24"/>
              </w:rPr>
              <w:t> </w:t>
            </w:r>
            <w:r>
              <w:rPr>
                <w:sz w:val="24"/>
              </w:rPr>
              <w:t>Learning</w:t>
            </w:r>
            <w:r>
              <w:rPr>
                <w:spacing w:val="-7"/>
                <w:sz w:val="24"/>
              </w:rPr>
              <w:t> </w:t>
            </w:r>
            <w:r>
              <w:rPr>
                <w:spacing w:val="-2"/>
                <w:sz w:val="24"/>
              </w:rPr>
              <w:t>(IID)</w:t>
            </w:r>
          </w:p>
        </w:tc>
        <w:tc>
          <w:tcPr>
            <w:tcW w:w="1253" w:type="dxa"/>
          </w:tcPr>
          <w:p>
            <w:pPr>
              <w:pStyle w:val="TableParagraph"/>
              <w:spacing w:before="70"/>
              <w:ind w:left="6" w:right="1"/>
              <w:jc w:val="center"/>
              <w:rPr>
                <w:b/>
                <w:sz w:val="24"/>
              </w:rPr>
            </w:pPr>
            <w:r>
              <w:rPr>
                <w:b/>
                <w:spacing w:val="-2"/>
                <w:sz w:val="24"/>
              </w:rPr>
              <w:t>0.8080</w:t>
            </w:r>
          </w:p>
        </w:tc>
        <w:tc>
          <w:tcPr>
            <w:tcW w:w="1344" w:type="dxa"/>
          </w:tcPr>
          <w:p>
            <w:pPr>
              <w:pStyle w:val="TableParagraph"/>
              <w:spacing w:before="61"/>
              <w:ind w:left="14" w:right="68"/>
              <w:jc w:val="center"/>
              <w:rPr>
                <w:sz w:val="24"/>
              </w:rPr>
            </w:pPr>
            <w:r>
              <w:rPr>
                <w:spacing w:val="-2"/>
                <w:sz w:val="24"/>
              </w:rPr>
              <w:t>0.6898</w:t>
            </w:r>
          </w:p>
        </w:tc>
        <w:tc>
          <w:tcPr>
            <w:tcW w:w="1160" w:type="dxa"/>
          </w:tcPr>
          <w:p>
            <w:pPr>
              <w:pStyle w:val="TableParagraph"/>
              <w:spacing w:before="61"/>
              <w:ind w:left="7" w:right="4"/>
              <w:jc w:val="center"/>
              <w:rPr>
                <w:sz w:val="24"/>
              </w:rPr>
            </w:pPr>
            <w:r>
              <w:rPr>
                <w:spacing w:val="-2"/>
                <w:sz w:val="24"/>
              </w:rPr>
              <w:t>0.2396</w:t>
            </w:r>
          </w:p>
        </w:tc>
        <w:tc>
          <w:tcPr>
            <w:tcW w:w="1316" w:type="dxa"/>
          </w:tcPr>
          <w:p>
            <w:pPr>
              <w:pStyle w:val="TableParagraph"/>
              <w:spacing w:before="61"/>
              <w:ind w:left="73"/>
              <w:jc w:val="center"/>
              <w:rPr>
                <w:sz w:val="24"/>
              </w:rPr>
            </w:pPr>
            <w:r>
              <w:rPr>
                <w:spacing w:val="-2"/>
                <w:sz w:val="24"/>
              </w:rPr>
              <w:t>0.3557</w:t>
            </w:r>
          </w:p>
        </w:tc>
        <w:tc>
          <w:tcPr>
            <w:tcW w:w="1236" w:type="dxa"/>
          </w:tcPr>
          <w:p>
            <w:pPr>
              <w:pStyle w:val="TableParagraph"/>
              <w:spacing w:before="70"/>
              <w:ind w:left="27"/>
              <w:jc w:val="center"/>
              <w:rPr>
                <w:b/>
                <w:sz w:val="24"/>
              </w:rPr>
            </w:pPr>
            <w:r>
              <w:rPr>
                <w:b/>
                <w:spacing w:val="-2"/>
                <w:sz w:val="24"/>
              </w:rPr>
              <w:t>0.4710</w:t>
            </w:r>
          </w:p>
        </w:tc>
      </w:tr>
      <w:tr>
        <w:trPr>
          <w:trHeight w:val="415" w:hRule="atLeast"/>
        </w:trPr>
        <w:tc>
          <w:tcPr>
            <w:tcW w:w="2725" w:type="dxa"/>
          </w:tcPr>
          <w:p>
            <w:pPr>
              <w:pStyle w:val="TableParagraph"/>
              <w:spacing w:before="58"/>
              <w:ind w:left="117"/>
              <w:rPr>
                <w:sz w:val="24"/>
              </w:rPr>
            </w:pPr>
            <w:r>
              <w:rPr>
                <w:sz w:val="24"/>
              </w:rPr>
              <w:t>FL</w:t>
            </w:r>
            <w:r>
              <w:rPr>
                <w:spacing w:val="-17"/>
                <w:sz w:val="24"/>
              </w:rPr>
              <w:t> </w:t>
            </w:r>
            <w:r>
              <w:rPr>
                <w:sz w:val="24"/>
              </w:rPr>
              <w:t>with</w:t>
            </w:r>
            <w:r>
              <w:rPr>
                <w:spacing w:val="-11"/>
                <w:sz w:val="24"/>
              </w:rPr>
              <w:t> </w:t>
            </w:r>
            <w:r>
              <w:rPr>
                <w:sz w:val="24"/>
              </w:rPr>
              <w:t>70%</w:t>
            </w:r>
            <w:r>
              <w:rPr>
                <w:spacing w:val="2"/>
                <w:sz w:val="24"/>
              </w:rPr>
              <w:t> </w:t>
            </w:r>
            <w:r>
              <w:rPr>
                <w:sz w:val="24"/>
              </w:rPr>
              <w:t>Label</w:t>
            </w:r>
            <w:r>
              <w:rPr>
                <w:spacing w:val="-7"/>
                <w:sz w:val="24"/>
              </w:rPr>
              <w:t> </w:t>
            </w:r>
            <w:r>
              <w:rPr>
                <w:spacing w:val="-4"/>
                <w:sz w:val="24"/>
              </w:rPr>
              <w:t>Skew</w:t>
            </w:r>
          </w:p>
        </w:tc>
        <w:tc>
          <w:tcPr>
            <w:tcW w:w="1253" w:type="dxa"/>
          </w:tcPr>
          <w:p>
            <w:pPr>
              <w:pStyle w:val="TableParagraph"/>
              <w:spacing w:before="58"/>
              <w:ind w:left="6" w:right="1"/>
              <w:jc w:val="center"/>
              <w:rPr>
                <w:sz w:val="24"/>
              </w:rPr>
            </w:pPr>
            <w:r>
              <w:rPr>
                <w:spacing w:val="-2"/>
                <w:sz w:val="24"/>
              </w:rPr>
              <w:t>0.6693</w:t>
            </w:r>
          </w:p>
        </w:tc>
        <w:tc>
          <w:tcPr>
            <w:tcW w:w="1344" w:type="dxa"/>
          </w:tcPr>
          <w:p>
            <w:pPr>
              <w:pStyle w:val="TableParagraph"/>
              <w:spacing w:before="58"/>
              <w:ind w:left="14" w:right="68"/>
              <w:jc w:val="center"/>
              <w:rPr>
                <w:sz w:val="24"/>
              </w:rPr>
            </w:pPr>
            <w:r>
              <w:rPr>
                <w:spacing w:val="-2"/>
                <w:sz w:val="24"/>
              </w:rPr>
              <w:t>0.3585</w:t>
            </w:r>
          </w:p>
        </w:tc>
        <w:tc>
          <w:tcPr>
            <w:tcW w:w="1160" w:type="dxa"/>
          </w:tcPr>
          <w:p>
            <w:pPr>
              <w:pStyle w:val="TableParagraph"/>
              <w:spacing w:before="58"/>
              <w:ind w:left="7" w:right="4"/>
              <w:jc w:val="center"/>
              <w:rPr>
                <w:sz w:val="24"/>
              </w:rPr>
            </w:pPr>
            <w:r>
              <w:rPr>
                <w:spacing w:val="-2"/>
                <w:sz w:val="24"/>
              </w:rPr>
              <w:t>0.6270</w:t>
            </w:r>
          </w:p>
        </w:tc>
        <w:tc>
          <w:tcPr>
            <w:tcW w:w="1316" w:type="dxa"/>
          </w:tcPr>
          <w:p>
            <w:pPr>
              <w:pStyle w:val="TableParagraph"/>
              <w:spacing w:before="68"/>
              <w:ind w:left="73"/>
              <w:jc w:val="center"/>
              <w:rPr>
                <w:b/>
                <w:sz w:val="24"/>
              </w:rPr>
            </w:pPr>
            <w:r>
              <w:rPr>
                <w:b/>
                <w:spacing w:val="-2"/>
                <w:sz w:val="24"/>
              </w:rPr>
              <w:t>0.4561</w:t>
            </w:r>
          </w:p>
        </w:tc>
        <w:tc>
          <w:tcPr>
            <w:tcW w:w="1236" w:type="dxa"/>
          </w:tcPr>
          <w:p>
            <w:pPr>
              <w:pStyle w:val="TableParagraph"/>
              <w:spacing w:before="58"/>
              <w:ind w:left="27"/>
              <w:jc w:val="center"/>
              <w:rPr>
                <w:sz w:val="24"/>
              </w:rPr>
            </w:pPr>
            <w:r>
              <w:rPr>
                <w:spacing w:val="-2"/>
                <w:sz w:val="24"/>
              </w:rPr>
              <w:t>0.6107</w:t>
            </w:r>
          </w:p>
        </w:tc>
      </w:tr>
      <w:tr>
        <w:trPr>
          <w:trHeight w:val="415" w:hRule="atLeast"/>
        </w:trPr>
        <w:tc>
          <w:tcPr>
            <w:tcW w:w="2725" w:type="dxa"/>
          </w:tcPr>
          <w:p>
            <w:pPr>
              <w:pStyle w:val="TableParagraph"/>
              <w:spacing w:before="61"/>
              <w:ind w:left="117"/>
              <w:rPr>
                <w:sz w:val="24"/>
              </w:rPr>
            </w:pPr>
            <w:r>
              <w:rPr>
                <w:sz w:val="24"/>
              </w:rPr>
              <w:t>FL</w:t>
            </w:r>
            <w:r>
              <w:rPr>
                <w:spacing w:val="-17"/>
                <w:sz w:val="24"/>
              </w:rPr>
              <w:t> </w:t>
            </w:r>
            <w:r>
              <w:rPr>
                <w:sz w:val="24"/>
              </w:rPr>
              <w:t>with</w:t>
            </w:r>
            <w:r>
              <w:rPr>
                <w:spacing w:val="-11"/>
                <w:sz w:val="24"/>
              </w:rPr>
              <w:t> </w:t>
            </w:r>
            <w:r>
              <w:rPr>
                <w:sz w:val="24"/>
              </w:rPr>
              <w:t>90%</w:t>
            </w:r>
            <w:r>
              <w:rPr>
                <w:spacing w:val="2"/>
                <w:sz w:val="24"/>
              </w:rPr>
              <w:t> </w:t>
            </w:r>
            <w:r>
              <w:rPr>
                <w:sz w:val="24"/>
              </w:rPr>
              <w:t>Label</w:t>
            </w:r>
            <w:r>
              <w:rPr>
                <w:spacing w:val="-7"/>
                <w:sz w:val="24"/>
              </w:rPr>
              <w:t> </w:t>
            </w:r>
            <w:r>
              <w:rPr>
                <w:spacing w:val="-4"/>
                <w:sz w:val="24"/>
              </w:rPr>
              <w:t>Skew</w:t>
            </w:r>
          </w:p>
        </w:tc>
        <w:tc>
          <w:tcPr>
            <w:tcW w:w="1253" w:type="dxa"/>
          </w:tcPr>
          <w:p>
            <w:pPr>
              <w:pStyle w:val="TableParagraph"/>
              <w:spacing w:before="61"/>
              <w:ind w:left="6" w:right="1"/>
              <w:jc w:val="center"/>
              <w:rPr>
                <w:sz w:val="24"/>
              </w:rPr>
            </w:pPr>
            <w:r>
              <w:rPr>
                <w:spacing w:val="-2"/>
                <w:sz w:val="24"/>
              </w:rPr>
              <w:t>0.6438</w:t>
            </w:r>
          </w:p>
        </w:tc>
        <w:tc>
          <w:tcPr>
            <w:tcW w:w="1344" w:type="dxa"/>
          </w:tcPr>
          <w:p>
            <w:pPr>
              <w:pStyle w:val="TableParagraph"/>
              <w:spacing w:before="61"/>
              <w:ind w:left="14" w:right="68"/>
              <w:jc w:val="center"/>
              <w:rPr>
                <w:sz w:val="24"/>
              </w:rPr>
            </w:pPr>
            <w:r>
              <w:rPr>
                <w:spacing w:val="-2"/>
                <w:sz w:val="24"/>
              </w:rPr>
              <w:t>0.3415</w:t>
            </w:r>
          </w:p>
        </w:tc>
        <w:tc>
          <w:tcPr>
            <w:tcW w:w="1160" w:type="dxa"/>
          </w:tcPr>
          <w:p>
            <w:pPr>
              <w:pStyle w:val="TableParagraph"/>
              <w:spacing w:before="70"/>
              <w:ind w:left="7" w:right="4"/>
              <w:jc w:val="center"/>
              <w:rPr>
                <w:b/>
                <w:sz w:val="24"/>
              </w:rPr>
            </w:pPr>
            <w:r>
              <w:rPr>
                <w:b/>
                <w:spacing w:val="-2"/>
                <w:sz w:val="24"/>
              </w:rPr>
              <w:t>0.6579</w:t>
            </w:r>
          </w:p>
        </w:tc>
        <w:tc>
          <w:tcPr>
            <w:tcW w:w="1316" w:type="dxa"/>
          </w:tcPr>
          <w:p>
            <w:pPr>
              <w:pStyle w:val="TableParagraph"/>
              <w:spacing w:before="61"/>
              <w:ind w:left="73"/>
              <w:jc w:val="center"/>
              <w:rPr>
                <w:sz w:val="24"/>
              </w:rPr>
            </w:pPr>
            <w:r>
              <w:rPr>
                <w:spacing w:val="-2"/>
                <w:sz w:val="24"/>
              </w:rPr>
              <w:t>0.4497</w:t>
            </w:r>
          </w:p>
        </w:tc>
        <w:tc>
          <w:tcPr>
            <w:tcW w:w="1236" w:type="dxa"/>
          </w:tcPr>
          <w:p>
            <w:pPr>
              <w:pStyle w:val="TableParagraph"/>
              <w:spacing w:before="61"/>
              <w:ind w:left="27"/>
              <w:jc w:val="center"/>
              <w:rPr>
                <w:sz w:val="24"/>
              </w:rPr>
            </w:pPr>
            <w:r>
              <w:rPr>
                <w:spacing w:val="-2"/>
                <w:sz w:val="24"/>
              </w:rPr>
              <w:t>0.6170</w:t>
            </w:r>
          </w:p>
        </w:tc>
      </w:tr>
      <w:tr>
        <w:trPr>
          <w:trHeight w:val="483" w:hRule="atLeast"/>
        </w:trPr>
        <w:tc>
          <w:tcPr>
            <w:tcW w:w="2725" w:type="dxa"/>
            <w:tcBorders>
              <w:bottom w:val="single" w:sz="4" w:space="0" w:color="BDBDBD"/>
            </w:tcBorders>
          </w:tcPr>
          <w:p>
            <w:pPr>
              <w:pStyle w:val="TableParagraph"/>
              <w:spacing w:before="58"/>
              <w:ind w:left="117"/>
              <w:rPr>
                <w:sz w:val="24"/>
              </w:rPr>
            </w:pPr>
            <w:r>
              <w:rPr>
                <w:sz w:val="24"/>
              </w:rPr>
              <w:t>FL</w:t>
            </w:r>
            <w:r>
              <w:rPr>
                <w:spacing w:val="-14"/>
                <w:sz w:val="24"/>
              </w:rPr>
              <w:t> </w:t>
            </w:r>
            <w:r>
              <w:rPr>
                <w:sz w:val="24"/>
              </w:rPr>
              <w:t>with</w:t>
            </w:r>
            <w:r>
              <w:rPr>
                <w:spacing w:val="-5"/>
                <w:sz w:val="24"/>
              </w:rPr>
              <w:t> </w:t>
            </w:r>
            <w:r>
              <w:rPr>
                <w:sz w:val="24"/>
              </w:rPr>
              <w:t>Quantity</w:t>
            </w:r>
            <w:r>
              <w:rPr>
                <w:spacing w:val="-9"/>
                <w:sz w:val="24"/>
              </w:rPr>
              <w:t> </w:t>
            </w:r>
            <w:r>
              <w:rPr>
                <w:spacing w:val="-4"/>
                <w:sz w:val="24"/>
              </w:rPr>
              <w:t>Skew</w:t>
            </w:r>
          </w:p>
        </w:tc>
        <w:tc>
          <w:tcPr>
            <w:tcW w:w="1253" w:type="dxa"/>
            <w:tcBorders>
              <w:bottom w:val="single" w:sz="4" w:space="0" w:color="BDBDBD"/>
            </w:tcBorders>
          </w:tcPr>
          <w:p>
            <w:pPr>
              <w:pStyle w:val="TableParagraph"/>
              <w:spacing w:before="58"/>
              <w:ind w:left="6" w:right="1"/>
              <w:jc w:val="center"/>
              <w:rPr>
                <w:sz w:val="24"/>
              </w:rPr>
            </w:pPr>
            <w:r>
              <w:rPr>
                <w:spacing w:val="-2"/>
                <w:sz w:val="24"/>
              </w:rPr>
              <w:t>0.8080</w:t>
            </w:r>
          </w:p>
        </w:tc>
        <w:tc>
          <w:tcPr>
            <w:tcW w:w="1344" w:type="dxa"/>
            <w:tcBorders>
              <w:bottom w:val="single" w:sz="4" w:space="0" w:color="BDBDBD"/>
            </w:tcBorders>
          </w:tcPr>
          <w:p>
            <w:pPr>
              <w:pStyle w:val="TableParagraph"/>
              <w:spacing w:before="68"/>
              <w:ind w:left="14" w:right="68"/>
              <w:jc w:val="center"/>
              <w:rPr>
                <w:b/>
                <w:sz w:val="24"/>
              </w:rPr>
            </w:pPr>
            <w:r>
              <w:rPr>
                <w:b/>
                <w:spacing w:val="-2"/>
                <w:sz w:val="24"/>
              </w:rPr>
              <w:t>0.6993</w:t>
            </w:r>
          </w:p>
        </w:tc>
        <w:tc>
          <w:tcPr>
            <w:tcW w:w="1160" w:type="dxa"/>
            <w:tcBorders>
              <w:bottom w:val="single" w:sz="4" w:space="0" w:color="BDBDBD"/>
            </w:tcBorders>
          </w:tcPr>
          <w:p>
            <w:pPr>
              <w:pStyle w:val="TableParagraph"/>
              <w:spacing w:before="58"/>
              <w:ind w:left="7" w:right="4"/>
              <w:jc w:val="center"/>
              <w:rPr>
                <w:sz w:val="24"/>
              </w:rPr>
            </w:pPr>
            <w:r>
              <w:rPr>
                <w:spacing w:val="-2"/>
                <w:sz w:val="24"/>
              </w:rPr>
              <w:t>0.2313</w:t>
            </w:r>
          </w:p>
        </w:tc>
        <w:tc>
          <w:tcPr>
            <w:tcW w:w="1316" w:type="dxa"/>
            <w:tcBorders>
              <w:bottom w:val="single" w:sz="4" w:space="0" w:color="BDBDBD"/>
            </w:tcBorders>
          </w:tcPr>
          <w:p>
            <w:pPr>
              <w:pStyle w:val="TableParagraph"/>
              <w:spacing w:before="58"/>
              <w:ind w:left="73"/>
              <w:jc w:val="center"/>
              <w:rPr>
                <w:sz w:val="24"/>
              </w:rPr>
            </w:pPr>
            <w:r>
              <w:rPr>
                <w:spacing w:val="-2"/>
                <w:sz w:val="24"/>
              </w:rPr>
              <w:t>0.3477</w:t>
            </w:r>
          </w:p>
        </w:tc>
        <w:tc>
          <w:tcPr>
            <w:tcW w:w="1236" w:type="dxa"/>
            <w:tcBorders>
              <w:bottom w:val="single" w:sz="4" w:space="0" w:color="BDBDBD"/>
            </w:tcBorders>
          </w:tcPr>
          <w:p>
            <w:pPr>
              <w:pStyle w:val="TableParagraph"/>
              <w:spacing w:before="58"/>
              <w:ind w:left="17"/>
              <w:jc w:val="center"/>
              <w:rPr>
                <w:sz w:val="24"/>
              </w:rPr>
            </w:pPr>
            <w:r>
              <w:rPr>
                <w:spacing w:val="-2"/>
                <w:sz w:val="24"/>
              </w:rPr>
              <w:t>0.4711</w:t>
            </w:r>
          </w:p>
        </w:tc>
      </w:tr>
    </w:tbl>
    <w:p>
      <w:pPr>
        <w:pStyle w:val="BodyText"/>
        <w:spacing w:before="186"/>
        <w:ind w:left="0"/>
        <w:rPr>
          <w:sz w:val="20"/>
        </w:rPr>
      </w:pPr>
    </w:p>
    <w:p>
      <w:pPr>
        <w:pStyle w:val="BodyText"/>
        <w:spacing w:line="362" w:lineRule="auto"/>
        <w:ind w:right="318"/>
        <w:jc w:val="both"/>
      </w:pPr>
      <w:r>
        <w:rPr/>
        <w:t>The comparison highlights that federated learning achieves performance comparable to centralized</w:t>
      </w:r>
      <w:r>
        <w:rPr>
          <w:spacing w:val="40"/>
        </w:rPr>
        <w:t> </w:t>
      </w:r>
      <w:r>
        <w:rPr/>
        <w:t>training</w:t>
      </w:r>
      <w:r>
        <w:rPr>
          <w:spacing w:val="40"/>
        </w:rPr>
        <w:t> </w:t>
      </w:r>
      <w:r>
        <w:rPr/>
        <w:t>under</w:t>
      </w:r>
      <w:r>
        <w:rPr>
          <w:spacing w:val="40"/>
        </w:rPr>
        <w:t> </w:t>
      </w:r>
      <w:r>
        <w:rPr/>
        <w:t>IID</w:t>
      </w:r>
      <w:r>
        <w:rPr>
          <w:spacing w:val="40"/>
        </w:rPr>
        <w:t> </w:t>
      </w:r>
      <w:r>
        <w:rPr/>
        <w:t>conditions.</w:t>
      </w:r>
      <w:r>
        <w:rPr>
          <w:spacing w:val="40"/>
        </w:rPr>
        <w:t> </w:t>
      </w:r>
      <w:r>
        <w:rPr/>
        <w:t>However,</w:t>
      </w:r>
      <w:r>
        <w:rPr>
          <w:spacing w:val="40"/>
        </w:rPr>
        <w:t> </w:t>
      </w:r>
      <w:r>
        <w:rPr/>
        <w:t>significant</w:t>
      </w:r>
      <w:r>
        <w:rPr>
          <w:spacing w:val="40"/>
        </w:rPr>
        <w:t> </w:t>
      </w:r>
      <w:r>
        <w:rPr/>
        <w:t>performance</w:t>
      </w:r>
      <w:r>
        <w:rPr>
          <w:spacing w:val="40"/>
        </w:rPr>
        <w:t> </w:t>
      </w:r>
      <w:r>
        <w:rPr/>
        <w:t>degradation</w:t>
      </w:r>
    </w:p>
    <w:p>
      <w:pPr>
        <w:pStyle w:val="BodyText"/>
        <w:spacing w:after="0" w:line="362" w:lineRule="auto"/>
        <w:jc w:val="both"/>
        <w:sectPr>
          <w:pgSz w:w="11900" w:h="16840"/>
          <w:pgMar w:header="0" w:footer="760" w:top="1740" w:bottom="940" w:left="1417" w:right="1133"/>
        </w:sectPr>
      </w:pPr>
    </w:p>
    <w:p>
      <w:pPr>
        <w:pStyle w:val="BodyText"/>
        <w:spacing w:line="360" w:lineRule="auto" w:before="70"/>
        <w:ind w:right="305"/>
        <w:jc w:val="both"/>
      </w:pPr>
      <w:r>
        <w:rPr/>
        <w:t>occurs under label skew scenarios due to heterogeneous class distributions across clients. In contrast, quantity skew has minimal impact on model performance because the class distribution across clients remains relatively balanced.</w:t>
      </w:r>
    </w:p>
    <w:p>
      <w:pPr>
        <w:pStyle w:val="BodyText"/>
        <w:spacing w:before="148"/>
        <w:ind w:left="0"/>
      </w:pPr>
    </w:p>
    <w:p>
      <w:pPr>
        <w:pStyle w:val="Heading2"/>
        <w:numPr>
          <w:ilvl w:val="1"/>
          <w:numId w:val="2"/>
        </w:numPr>
        <w:tabs>
          <w:tab w:pos="388" w:val="left" w:leader="none"/>
        </w:tabs>
        <w:spacing w:line="240" w:lineRule="auto" w:before="0" w:after="0"/>
        <w:ind w:left="388" w:right="0" w:hanging="365"/>
        <w:jc w:val="both"/>
      </w:pPr>
      <w:bookmarkStart w:name="4.5 Comparative Analysis (FedAvg vs FedP" w:id="30"/>
      <w:bookmarkEnd w:id="30"/>
      <w:r>
        <w:rPr>
          <w:b w:val="0"/>
        </w:rPr>
      </w:r>
      <w:r>
        <w:rPr/>
        <w:t>Comparative</w:t>
      </w:r>
      <w:r>
        <w:rPr>
          <w:spacing w:val="-15"/>
        </w:rPr>
        <w:t> </w:t>
      </w:r>
      <w:r>
        <w:rPr/>
        <w:t>Analysis</w:t>
      </w:r>
      <w:r>
        <w:rPr>
          <w:spacing w:val="-15"/>
        </w:rPr>
        <w:t> </w:t>
      </w:r>
      <w:r>
        <w:rPr/>
        <w:t>(FedAvg</w:t>
      </w:r>
      <w:r>
        <w:rPr>
          <w:spacing w:val="-15"/>
        </w:rPr>
        <w:t> </w:t>
      </w:r>
      <w:r>
        <w:rPr/>
        <w:t>vs</w:t>
      </w:r>
      <w:r>
        <w:rPr>
          <w:spacing w:val="-13"/>
        </w:rPr>
        <w:t> </w:t>
      </w:r>
      <w:r>
        <w:rPr>
          <w:spacing w:val="-2"/>
        </w:rPr>
        <w:t>FedProx)</w:t>
      </w:r>
    </w:p>
    <w:p>
      <w:pPr>
        <w:pStyle w:val="BodyText"/>
        <w:spacing w:line="360" w:lineRule="auto" w:before="127"/>
        <w:ind w:right="286"/>
        <w:jc w:val="both"/>
      </w:pPr>
      <w:r>
        <w:rPr/>
        <w:t>This section presents a comparative analysis between the Federated Averaging (FedAvg) algorithm and the Federated Proximal (FedProx) algorithm under heterogeneous data distributions. The primary objective of this comparison is to evaluate whether FedProx can mitigate the performance degradation observed in federated learning under Non-IID conditions, particularly in scenarios involving label skew.</w:t>
      </w:r>
    </w:p>
    <w:p>
      <w:pPr>
        <w:pStyle w:val="BodyText"/>
        <w:spacing w:line="360" w:lineRule="auto"/>
        <w:ind w:right="310"/>
        <w:jc w:val="both"/>
      </w:pPr>
      <w:r>
        <w:rPr/>
        <w:t>The comparison is conducted under two levels of data heterogeneity: moderate label skew (70%) and severe label skew (90%). The performance of both algorithms is analyzed using standard evaluation metrics along with their convergence behavior across communication </w:t>
      </w:r>
      <w:r>
        <w:rPr>
          <w:spacing w:val="-2"/>
        </w:rPr>
        <w:t>rounds.</w:t>
      </w:r>
    </w:p>
    <w:p>
      <w:pPr>
        <w:pStyle w:val="BodyText"/>
        <w:spacing w:before="152"/>
        <w:ind w:left="0"/>
      </w:pPr>
    </w:p>
    <w:p>
      <w:pPr>
        <w:pStyle w:val="Heading2"/>
        <w:numPr>
          <w:ilvl w:val="2"/>
          <w:numId w:val="2"/>
        </w:numPr>
        <w:tabs>
          <w:tab w:pos="560" w:val="left" w:leader="none"/>
        </w:tabs>
        <w:spacing w:line="240" w:lineRule="auto" w:before="0" w:after="0"/>
        <w:ind w:left="560" w:right="0" w:hanging="537"/>
        <w:jc w:val="both"/>
      </w:pPr>
      <w:bookmarkStart w:name="4.5.1 Comparison under Moderate Label Sk" w:id="31"/>
      <w:bookmarkEnd w:id="31"/>
      <w:r>
        <w:rPr>
          <w:b w:val="0"/>
        </w:rPr>
      </w:r>
      <w:r>
        <w:rPr/>
        <w:t>Comparison</w:t>
      </w:r>
      <w:r>
        <w:rPr>
          <w:spacing w:val="-6"/>
        </w:rPr>
        <w:t> </w:t>
      </w:r>
      <w:r>
        <w:rPr/>
        <w:t>under</w:t>
      </w:r>
      <w:r>
        <w:rPr>
          <w:spacing w:val="-17"/>
        </w:rPr>
        <w:t> </w:t>
      </w:r>
      <w:r>
        <w:rPr/>
        <w:t>Moderate</w:t>
      </w:r>
      <w:r>
        <w:rPr>
          <w:spacing w:val="-4"/>
        </w:rPr>
        <w:t> </w:t>
      </w:r>
      <w:r>
        <w:rPr/>
        <w:t>Label</w:t>
      </w:r>
      <w:r>
        <w:rPr>
          <w:spacing w:val="-9"/>
        </w:rPr>
        <w:t> </w:t>
      </w:r>
      <w:r>
        <w:rPr/>
        <w:t>Skew</w:t>
      </w:r>
      <w:r>
        <w:rPr>
          <w:spacing w:val="-1"/>
        </w:rPr>
        <w:t> </w:t>
      </w:r>
      <w:r>
        <w:rPr>
          <w:spacing w:val="-4"/>
        </w:rPr>
        <w:t>(70%)</w:t>
      </w:r>
    </w:p>
    <w:p>
      <w:pPr>
        <w:pStyle w:val="BodyText"/>
        <w:spacing w:line="360" w:lineRule="auto" w:before="127"/>
        <w:ind w:right="314"/>
        <w:jc w:val="both"/>
      </w:pPr>
      <w:r>
        <w:rPr/>
        <w:t>In</w:t>
      </w:r>
      <w:r>
        <w:rPr>
          <w:spacing w:val="-8"/>
        </w:rPr>
        <w:t> </w:t>
      </w:r>
      <w:r>
        <w:rPr/>
        <w:t>the moderate label</w:t>
      </w:r>
      <w:r>
        <w:rPr>
          <w:spacing w:val="-4"/>
        </w:rPr>
        <w:t> </w:t>
      </w:r>
      <w:r>
        <w:rPr/>
        <w:t>skew scenario, each client dataset contains approximately</w:t>
      </w:r>
      <w:r>
        <w:rPr>
          <w:spacing w:val="-6"/>
        </w:rPr>
        <w:t> </w:t>
      </w:r>
      <w:r>
        <w:rPr/>
        <w:t>70% samples from a dominant class and 30% from the minority class. This setup introduces noticeable heterogeneity while still preserving some overlap in class distributions across clients.</w:t>
      </w:r>
    </w:p>
    <w:p>
      <w:pPr>
        <w:pStyle w:val="BodyText"/>
        <w:spacing w:line="355" w:lineRule="auto" w:before="7"/>
        <w:ind w:right="322"/>
        <w:jc w:val="both"/>
      </w:pPr>
      <w:r>
        <w:rPr/>
        <w:t>The performance metrics obtained for both FedAvg and FedProx under this setting are presented in Table 4.5.1.</w:t>
      </w:r>
    </w:p>
    <w:p>
      <w:pPr>
        <w:spacing w:before="12"/>
        <w:ind w:left="1089" w:right="0" w:firstLine="0"/>
        <w:jc w:val="both"/>
        <w:rPr>
          <w:sz w:val="20"/>
        </w:rPr>
      </w:pPr>
      <w:r>
        <w:rPr>
          <w:spacing w:val="-2"/>
          <w:sz w:val="20"/>
        </w:rPr>
        <w:t>Table</w:t>
      </w:r>
      <w:r>
        <w:rPr>
          <w:spacing w:val="-11"/>
          <w:sz w:val="20"/>
        </w:rPr>
        <w:t> </w:t>
      </w:r>
      <w:r>
        <w:rPr>
          <w:spacing w:val="-2"/>
          <w:sz w:val="20"/>
        </w:rPr>
        <w:t>4.5.1:</w:t>
      </w:r>
      <w:r>
        <w:rPr>
          <w:sz w:val="20"/>
        </w:rPr>
        <w:t> </w:t>
      </w:r>
      <w:r>
        <w:rPr>
          <w:spacing w:val="-2"/>
          <w:sz w:val="20"/>
        </w:rPr>
        <w:t>Performance</w:t>
      </w:r>
      <w:r>
        <w:rPr>
          <w:spacing w:val="-5"/>
          <w:sz w:val="20"/>
        </w:rPr>
        <w:t> </w:t>
      </w:r>
      <w:r>
        <w:rPr>
          <w:spacing w:val="-2"/>
          <w:sz w:val="20"/>
        </w:rPr>
        <w:t>comparison</w:t>
      </w:r>
      <w:r>
        <w:rPr>
          <w:spacing w:val="2"/>
          <w:sz w:val="20"/>
        </w:rPr>
        <w:t> </w:t>
      </w:r>
      <w:r>
        <w:rPr>
          <w:spacing w:val="-2"/>
          <w:sz w:val="20"/>
        </w:rPr>
        <w:t>of</w:t>
      </w:r>
      <w:r>
        <w:rPr>
          <w:spacing w:val="-13"/>
          <w:sz w:val="20"/>
        </w:rPr>
        <w:t> </w:t>
      </w:r>
      <w:r>
        <w:rPr>
          <w:spacing w:val="-2"/>
          <w:sz w:val="20"/>
        </w:rPr>
        <w:t>FedAvg</w:t>
      </w:r>
      <w:r>
        <w:rPr>
          <w:spacing w:val="-3"/>
          <w:sz w:val="20"/>
        </w:rPr>
        <w:t> </w:t>
      </w:r>
      <w:r>
        <w:rPr>
          <w:spacing w:val="-2"/>
          <w:sz w:val="20"/>
        </w:rPr>
        <w:t>and</w:t>
      </w:r>
      <w:r>
        <w:rPr>
          <w:spacing w:val="-7"/>
          <w:sz w:val="20"/>
        </w:rPr>
        <w:t> </w:t>
      </w:r>
      <w:r>
        <w:rPr>
          <w:spacing w:val="-2"/>
          <w:sz w:val="20"/>
        </w:rPr>
        <w:t>FedProx</w:t>
      </w:r>
      <w:r>
        <w:rPr>
          <w:spacing w:val="-3"/>
          <w:sz w:val="20"/>
        </w:rPr>
        <w:t> </w:t>
      </w:r>
      <w:r>
        <w:rPr>
          <w:spacing w:val="-2"/>
          <w:sz w:val="20"/>
        </w:rPr>
        <w:t>under</w:t>
      </w:r>
      <w:r>
        <w:rPr>
          <w:spacing w:val="3"/>
          <w:sz w:val="20"/>
        </w:rPr>
        <w:t> </w:t>
      </w:r>
      <w:r>
        <w:rPr>
          <w:spacing w:val="-2"/>
          <w:sz w:val="20"/>
        </w:rPr>
        <w:t>70%</w:t>
      </w:r>
      <w:r>
        <w:rPr>
          <w:spacing w:val="-8"/>
          <w:sz w:val="20"/>
        </w:rPr>
        <w:t> </w:t>
      </w:r>
      <w:r>
        <w:rPr>
          <w:spacing w:val="-2"/>
          <w:sz w:val="20"/>
        </w:rPr>
        <w:t>Label</w:t>
      </w:r>
      <w:r>
        <w:rPr>
          <w:spacing w:val="5"/>
          <w:sz w:val="20"/>
        </w:rPr>
        <w:t> </w:t>
      </w:r>
      <w:r>
        <w:rPr>
          <w:spacing w:val="-4"/>
          <w:sz w:val="20"/>
        </w:rPr>
        <w:t>Skew</w:t>
      </w:r>
    </w:p>
    <w:p>
      <w:pPr>
        <w:pStyle w:val="BodyText"/>
        <w:ind w:left="0"/>
        <w:rPr>
          <w:sz w:val="10"/>
        </w:rPr>
      </w:pPr>
    </w:p>
    <w:tbl>
      <w:tblPr>
        <w:tblW w:w="0" w:type="auto"/>
        <w:jc w:val="left"/>
        <w:tblInd w:w="11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9"/>
        <w:gridCol w:w="2507"/>
        <w:gridCol w:w="2255"/>
      </w:tblGrid>
      <w:tr>
        <w:trPr>
          <w:trHeight w:val="449" w:hRule="atLeast"/>
        </w:trPr>
        <w:tc>
          <w:tcPr>
            <w:tcW w:w="2069" w:type="dxa"/>
            <w:shd w:val="clear" w:color="auto" w:fill="BDBDBD"/>
          </w:tcPr>
          <w:p>
            <w:pPr>
              <w:pStyle w:val="TableParagraph"/>
              <w:spacing w:line="268" w:lineRule="exact"/>
              <w:ind w:left="122"/>
              <w:rPr>
                <w:i/>
                <w:sz w:val="24"/>
              </w:rPr>
            </w:pPr>
            <w:r>
              <w:rPr>
                <w:i/>
                <w:spacing w:val="-2"/>
                <w:sz w:val="24"/>
              </w:rPr>
              <w:t>Metric</w:t>
            </w:r>
          </w:p>
        </w:tc>
        <w:tc>
          <w:tcPr>
            <w:tcW w:w="2507" w:type="dxa"/>
            <w:shd w:val="clear" w:color="auto" w:fill="BDBDBD"/>
          </w:tcPr>
          <w:p>
            <w:pPr>
              <w:pStyle w:val="TableParagraph"/>
              <w:spacing w:line="268" w:lineRule="exact"/>
              <w:ind w:left="0" w:right="730"/>
              <w:jc w:val="right"/>
              <w:rPr>
                <w:i/>
                <w:sz w:val="24"/>
              </w:rPr>
            </w:pPr>
            <w:r>
              <w:rPr>
                <w:i/>
                <w:spacing w:val="-2"/>
                <w:sz w:val="24"/>
              </w:rPr>
              <w:t>FedAvg</w:t>
            </w:r>
          </w:p>
        </w:tc>
        <w:tc>
          <w:tcPr>
            <w:tcW w:w="2255" w:type="dxa"/>
            <w:shd w:val="clear" w:color="auto" w:fill="BDBDBD"/>
          </w:tcPr>
          <w:p>
            <w:pPr>
              <w:pStyle w:val="TableParagraph"/>
              <w:spacing w:line="268" w:lineRule="exact"/>
              <w:ind w:left="45" w:right="4"/>
              <w:jc w:val="center"/>
              <w:rPr>
                <w:i/>
                <w:sz w:val="24"/>
              </w:rPr>
            </w:pPr>
            <w:r>
              <w:rPr>
                <w:i/>
                <w:spacing w:val="-2"/>
                <w:sz w:val="24"/>
              </w:rPr>
              <w:t>FedProx</w:t>
            </w:r>
          </w:p>
        </w:tc>
      </w:tr>
      <w:tr>
        <w:trPr>
          <w:trHeight w:val="346" w:hRule="atLeast"/>
        </w:trPr>
        <w:tc>
          <w:tcPr>
            <w:tcW w:w="2069" w:type="dxa"/>
          </w:tcPr>
          <w:p>
            <w:pPr>
              <w:pStyle w:val="TableParagraph"/>
              <w:spacing w:line="263" w:lineRule="exact"/>
              <w:ind w:left="122"/>
              <w:rPr>
                <w:sz w:val="24"/>
              </w:rPr>
            </w:pPr>
            <w:r>
              <w:rPr>
                <w:spacing w:val="-2"/>
                <w:sz w:val="24"/>
              </w:rPr>
              <w:t>Accuracy</w:t>
            </w:r>
          </w:p>
        </w:tc>
        <w:tc>
          <w:tcPr>
            <w:tcW w:w="2507" w:type="dxa"/>
          </w:tcPr>
          <w:p>
            <w:pPr>
              <w:pStyle w:val="TableParagraph"/>
              <w:spacing w:line="263" w:lineRule="exact"/>
              <w:ind w:left="0" w:right="760"/>
              <w:jc w:val="right"/>
              <w:rPr>
                <w:sz w:val="24"/>
              </w:rPr>
            </w:pPr>
            <w:r>
              <w:rPr>
                <w:spacing w:val="-2"/>
                <w:sz w:val="24"/>
              </w:rPr>
              <w:t>0.6693</w:t>
            </w:r>
          </w:p>
        </w:tc>
        <w:tc>
          <w:tcPr>
            <w:tcW w:w="2255" w:type="dxa"/>
          </w:tcPr>
          <w:p>
            <w:pPr>
              <w:pStyle w:val="TableParagraph"/>
              <w:spacing w:line="263" w:lineRule="exact"/>
              <w:ind w:left="45"/>
              <w:jc w:val="center"/>
              <w:rPr>
                <w:sz w:val="24"/>
              </w:rPr>
            </w:pPr>
            <w:r>
              <w:rPr>
                <w:spacing w:val="-2"/>
                <w:sz w:val="24"/>
              </w:rPr>
              <w:t>0.6702</w:t>
            </w:r>
          </w:p>
        </w:tc>
      </w:tr>
      <w:tr>
        <w:trPr>
          <w:trHeight w:val="429" w:hRule="atLeast"/>
        </w:trPr>
        <w:tc>
          <w:tcPr>
            <w:tcW w:w="2069" w:type="dxa"/>
          </w:tcPr>
          <w:p>
            <w:pPr>
              <w:pStyle w:val="TableParagraph"/>
              <w:spacing w:before="70"/>
              <w:ind w:left="122"/>
              <w:rPr>
                <w:sz w:val="24"/>
              </w:rPr>
            </w:pPr>
            <w:r>
              <w:rPr>
                <w:spacing w:val="-2"/>
                <w:sz w:val="24"/>
              </w:rPr>
              <w:t>Precision</w:t>
            </w:r>
          </w:p>
        </w:tc>
        <w:tc>
          <w:tcPr>
            <w:tcW w:w="2507" w:type="dxa"/>
          </w:tcPr>
          <w:p>
            <w:pPr>
              <w:pStyle w:val="TableParagraph"/>
              <w:spacing w:before="70"/>
              <w:ind w:left="0" w:right="760"/>
              <w:jc w:val="right"/>
              <w:rPr>
                <w:sz w:val="24"/>
              </w:rPr>
            </w:pPr>
            <w:r>
              <w:rPr>
                <w:spacing w:val="-2"/>
                <w:sz w:val="24"/>
              </w:rPr>
              <w:t>0.3585</w:t>
            </w:r>
          </w:p>
        </w:tc>
        <w:tc>
          <w:tcPr>
            <w:tcW w:w="2255" w:type="dxa"/>
          </w:tcPr>
          <w:p>
            <w:pPr>
              <w:pStyle w:val="TableParagraph"/>
              <w:spacing w:before="70"/>
              <w:ind w:left="45"/>
              <w:jc w:val="center"/>
              <w:rPr>
                <w:sz w:val="24"/>
              </w:rPr>
            </w:pPr>
            <w:r>
              <w:rPr>
                <w:spacing w:val="-2"/>
                <w:sz w:val="24"/>
              </w:rPr>
              <w:t>0.3591</w:t>
            </w:r>
          </w:p>
        </w:tc>
      </w:tr>
      <w:tr>
        <w:trPr>
          <w:trHeight w:val="431" w:hRule="atLeast"/>
        </w:trPr>
        <w:tc>
          <w:tcPr>
            <w:tcW w:w="2069" w:type="dxa"/>
          </w:tcPr>
          <w:p>
            <w:pPr>
              <w:pStyle w:val="TableParagraph"/>
              <w:spacing w:before="73"/>
              <w:ind w:left="122"/>
              <w:rPr>
                <w:sz w:val="24"/>
              </w:rPr>
            </w:pPr>
            <w:r>
              <w:rPr>
                <w:spacing w:val="-2"/>
                <w:sz w:val="24"/>
              </w:rPr>
              <w:t>Recall</w:t>
            </w:r>
          </w:p>
        </w:tc>
        <w:tc>
          <w:tcPr>
            <w:tcW w:w="2507" w:type="dxa"/>
          </w:tcPr>
          <w:p>
            <w:pPr>
              <w:pStyle w:val="TableParagraph"/>
              <w:spacing w:before="73"/>
              <w:ind w:left="0" w:right="760"/>
              <w:jc w:val="right"/>
              <w:rPr>
                <w:sz w:val="24"/>
              </w:rPr>
            </w:pPr>
            <w:r>
              <w:rPr>
                <w:spacing w:val="-2"/>
                <w:sz w:val="24"/>
              </w:rPr>
              <w:t>0.6270</w:t>
            </w:r>
          </w:p>
        </w:tc>
        <w:tc>
          <w:tcPr>
            <w:tcW w:w="2255" w:type="dxa"/>
          </w:tcPr>
          <w:p>
            <w:pPr>
              <w:pStyle w:val="TableParagraph"/>
              <w:spacing w:before="73"/>
              <w:ind w:left="45"/>
              <w:jc w:val="center"/>
              <w:rPr>
                <w:sz w:val="24"/>
              </w:rPr>
            </w:pPr>
            <w:r>
              <w:rPr>
                <w:spacing w:val="-2"/>
                <w:sz w:val="24"/>
              </w:rPr>
              <w:t>0.6262</w:t>
            </w:r>
          </w:p>
        </w:tc>
      </w:tr>
      <w:tr>
        <w:trPr>
          <w:trHeight w:val="432" w:hRule="atLeast"/>
        </w:trPr>
        <w:tc>
          <w:tcPr>
            <w:tcW w:w="2069" w:type="dxa"/>
          </w:tcPr>
          <w:p>
            <w:pPr>
              <w:pStyle w:val="TableParagraph"/>
              <w:spacing w:before="73"/>
              <w:ind w:left="122"/>
              <w:rPr>
                <w:sz w:val="24"/>
              </w:rPr>
            </w:pPr>
            <w:r>
              <w:rPr>
                <w:spacing w:val="-2"/>
                <w:sz w:val="24"/>
              </w:rPr>
              <w:t>F1-Score</w:t>
            </w:r>
          </w:p>
        </w:tc>
        <w:tc>
          <w:tcPr>
            <w:tcW w:w="2507" w:type="dxa"/>
          </w:tcPr>
          <w:p>
            <w:pPr>
              <w:pStyle w:val="TableParagraph"/>
              <w:spacing w:before="73"/>
              <w:ind w:left="0" w:right="760"/>
              <w:jc w:val="right"/>
              <w:rPr>
                <w:sz w:val="24"/>
              </w:rPr>
            </w:pPr>
            <w:r>
              <w:rPr>
                <w:spacing w:val="-2"/>
                <w:sz w:val="24"/>
              </w:rPr>
              <w:t>0.4561</w:t>
            </w:r>
          </w:p>
        </w:tc>
        <w:tc>
          <w:tcPr>
            <w:tcW w:w="2255" w:type="dxa"/>
          </w:tcPr>
          <w:p>
            <w:pPr>
              <w:pStyle w:val="TableParagraph"/>
              <w:spacing w:before="73"/>
              <w:ind w:left="45"/>
              <w:jc w:val="center"/>
              <w:rPr>
                <w:sz w:val="24"/>
              </w:rPr>
            </w:pPr>
            <w:r>
              <w:rPr>
                <w:spacing w:val="-2"/>
                <w:sz w:val="24"/>
              </w:rPr>
              <w:t>0.4565</w:t>
            </w:r>
          </w:p>
        </w:tc>
      </w:tr>
      <w:tr>
        <w:trPr>
          <w:trHeight w:val="498" w:hRule="atLeast"/>
        </w:trPr>
        <w:tc>
          <w:tcPr>
            <w:tcW w:w="2069" w:type="dxa"/>
            <w:tcBorders>
              <w:bottom w:val="single" w:sz="4" w:space="0" w:color="BDBDBD"/>
            </w:tcBorders>
          </w:tcPr>
          <w:p>
            <w:pPr>
              <w:pStyle w:val="TableParagraph"/>
              <w:spacing w:before="73"/>
              <w:ind w:left="122"/>
              <w:rPr>
                <w:sz w:val="24"/>
              </w:rPr>
            </w:pPr>
            <w:r>
              <w:rPr>
                <w:sz w:val="24"/>
              </w:rPr>
              <w:t>Log</w:t>
            </w:r>
            <w:r>
              <w:rPr>
                <w:spacing w:val="8"/>
                <w:sz w:val="24"/>
              </w:rPr>
              <w:t> </w:t>
            </w:r>
            <w:r>
              <w:rPr>
                <w:spacing w:val="-4"/>
                <w:sz w:val="24"/>
              </w:rPr>
              <w:t>Loss</w:t>
            </w:r>
          </w:p>
        </w:tc>
        <w:tc>
          <w:tcPr>
            <w:tcW w:w="2507" w:type="dxa"/>
            <w:tcBorders>
              <w:bottom w:val="single" w:sz="4" w:space="0" w:color="BDBDBD"/>
            </w:tcBorders>
          </w:tcPr>
          <w:p>
            <w:pPr>
              <w:pStyle w:val="TableParagraph"/>
              <w:spacing w:before="73"/>
              <w:ind w:left="0" w:right="760"/>
              <w:jc w:val="right"/>
              <w:rPr>
                <w:sz w:val="24"/>
              </w:rPr>
            </w:pPr>
            <w:r>
              <w:rPr>
                <w:spacing w:val="-2"/>
                <w:sz w:val="24"/>
              </w:rPr>
              <w:t>0.6107</w:t>
            </w:r>
          </w:p>
        </w:tc>
        <w:tc>
          <w:tcPr>
            <w:tcW w:w="2255" w:type="dxa"/>
            <w:tcBorders>
              <w:bottom w:val="single" w:sz="4" w:space="0" w:color="BDBDBD"/>
            </w:tcBorders>
          </w:tcPr>
          <w:p>
            <w:pPr>
              <w:pStyle w:val="TableParagraph"/>
              <w:spacing w:before="73"/>
              <w:ind w:left="45"/>
              <w:jc w:val="center"/>
              <w:rPr>
                <w:sz w:val="24"/>
              </w:rPr>
            </w:pPr>
            <w:r>
              <w:rPr>
                <w:spacing w:val="-2"/>
                <w:sz w:val="24"/>
              </w:rPr>
              <w:t>0.6104</w:t>
            </w:r>
          </w:p>
        </w:tc>
      </w:tr>
    </w:tbl>
    <w:p>
      <w:pPr>
        <w:pStyle w:val="BodyText"/>
        <w:spacing w:before="187"/>
        <w:ind w:left="0"/>
        <w:rPr>
          <w:sz w:val="20"/>
        </w:rPr>
      </w:pPr>
    </w:p>
    <w:p>
      <w:pPr>
        <w:pStyle w:val="BodyText"/>
        <w:spacing w:line="362" w:lineRule="auto"/>
        <w:ind w:right="298"/>
        <w:jc w:val="both"/>
      </w:pPr>
      <w:r>
        <w:rPr/>
        <w:t>The results indicate</w:t>
      </w:r>
      <w:r>
        <w:rPr>
          <w:spacing w:val="-1"/>
        </w:rPr>
        <w:t> </w:t>
      </w:r>
      <w:r>
        <w:rPr/>
        <w:t>that both</w:t>
      </w:r>
      <w:r>
        <w:rPr>
          <w:spacing w:val="-5"/>
        </w:rPr>
        <w:t> </w:t>
      </w:r>
      <w:r>
        <w:rPr/>
        <w:t>algorithms exhibit nearly</w:t>
      </w:r>
      <w:r>
        <w:rPr>
          <w:spacing w:val="-1"/>
        </w:rPr>
        <w:t> </w:t>
      </w:r>
      <w:r>
        <w:rPr/>
        <w:t>identical</w:t>
      </w:r>
      <w:r>
        <w:rPr>
          <w:spacing w:val="-10"/>
        </w:rPr>
        <w:t> </w:t>
      </w:r>
      <w:r>
        <w:rPr/>
        <w:t>performance under moderate heterogeneity.</w:t>
      </w:r>
      <w:r>
        <w:rPr>
          <w:spacing w:val="-15"/>
        </w:rPr>
        <w:t> </w:t>
      </w:r>
      <w:r>
        <w:rPr/>
        <w:t>FedProx</w:t>
      </w:r>
      <w:r>
        <w:rPr>
          <w:spacing w:val="-15"/>
        </w:rPr>
        <w:t> </w:t>
      </w:r>
      <w:r>
        <w:rPr/>
        <w:t>achieves</w:t>
      </w:r>
      <w:r>
        <w:rPr>
          <w:spacing w:val="-15"/>
        </w:rPr>
        <w:t> </w:t>
      </w:r>
      <w:r>
        <w:rPr/>
        <w:t>a</w:t>
      </w:r>
      <w:r>
        <w:rPr>
          <w:spacing w:val="-2"/>
        </w:rPr>
        <w:t> </w:t>
      </w:r>
      <w:r>
        <w:rPr/>
        <w:t>marginal</w:t>
      </w:r>
      <w:r>
        <w:rPr>
          <w:spacing w:val="-15"/>
        </w:rPr>
        <w:t> </w:t>
      </w:r>
      <w:r>
        <w:rPr/>
        <w:t>improvement in</w:t>
      </w:r>
      <w:r>
        <w:rPr>
          <w:spacing w:val="-15"/>
        </w:rPr>
        <w:t> </w:t>
      </w:r>
      <w:r>
        <w:rPr/>
        <w:t>accuracy</w:t>
      </w:r>
      <w:r>
        <w:rPr>
          <w:spacing w:val="-15"/>
        </w:rPr>
        <w:t> </w:t>
      </w:r>
      <w:r>
        <w:rPr/>
        <w:t>and</w:t>
      </w:r>
      <w:r>
        <w:rPr>
          <w:spacing w:val="-9"/>
        </w:rPr>
        <w:t> </w:t>
      </w:r>
      <w:r>
        <w:rPr/>
        <w:t>F1-score,</w:t>
      </w:r>
      <w:r>
        <w:rPr>
          <w:spacing w:val="-11"/>
        </w:rPr>
        <w:t> </w:t>
      </w:r>
      <w:r>
        <w:rPr/>
        <w:t>while</w:t>
      </w:r>
      <w:r>
        <w:rPr>
          <w:spacing w:val="-14"/>
        </w:rPr>
        <w:t> </w:t>
      </w:r>
      <w:r>
        <w:rPr/>
        <w:t>also slightly</w:t>
      </w:r>
      <w:r>
        <w:rPr>
          <w:spacing w:val="-13"/>
        </w:rPr>
        <w:t> </w:t>
      </w:r>
      <w:r>
        <w:rPr/>
        <w:t>reducing the log loss compared to FedAvg. However,</w:t>
      </w:r>
      <w:r>
        <w:rPr>
          <w:spacing w:val="-3"/>
        </w:rPr>
        <w:t> </w:t>
      </w:r>
      <w:r>
        <w:rPr/>
        <w:t>the magnitude of</w:t>
      </w:r>
      <w:r>
        <w:rPr>
          <w:spacing w:val="-4"/>
        </w:rPr>
        <w:t> </w:t>
      </w:r>
      <w:r>
        <w:rPr/>
        <w:t>improvement</w:t>
      </w:r>
    </w:p>
    <w:p>
      <w:pPr>
        <w:pStyle w:val="BodyText"/>
        <w:spacing w:after="0" w:line="362" w:lineRule="auto"/>
        <w:jc w:val="both"/>
        <w:sectPr>
          <w:pgSz w:w="11900" w:h="16840"/>
          <w:pgMar w:header="0" w:footer="760" w:top="1320" w:bottom="940" w:left="1417" w:right="1133"/>
        </w:sectPr>
      </w:pPr>
    </w:p>
    <w:p>
      <w:pPr>
        <w:pStyle w:val="BodyText"/>
        <w:spacing w:line="360" w:lineRule="auto" w:before="70"/>
        <w:ind w:right="333"/>
        <w:jc w:val="both"/>
      </w:pPr>
      <w:r>
        <w:rPr/>
        <w:t>is minimal, suggesting that under moderate label skew, the divergence between local client updates is not sufficiently large to significantly impact the aggregation process.</w:t>
      </w:r>
    </w:p>
    <w:p>
      <w:pPr>
        <w:pStyle w:val="BodyText"/>
        <w:spacing w:before="2"/>
        <w:jc w:val="both"/>
      </w:pPr>
      <w:r>
        <w:rPr/>
        <w:t>The</w:t>
      </w:r>
      <w:r>
        <w:rPr>
          <w:spacing w:val="-19"/>
        </w:rPr>
        <w:t> </w:t>
      </w:r>
      <w:r>
        <w:rPr/>
        <w:t>convergence</w:t>
      </w:r>
      <w:r>
        <w:rPr>
          <w:spacing w:val="-15"/>
        </w:rPr>
        <w:t> </w:t>
      </w:r>
      <w:r>
        <w:rPr/>
        <w:t>behavior</w:t>
      </w:r>
      <w:r>
        <w:rPr>
          <w:spacing w:val="-15"/>
        </w:rPr>
        <w:t> </w:t>
      </w:r>
      <w:r>
        <w:rPr/>
        <w:t>of</w:t>
      </w:r>
      <w:r>
        <w:rPr>
          <w:spacing w:val="-20"/>
        </w:rPr>
        <w:t> </w:t>
      </w:r>
      <w:r>
        <w:rPr/>
        <w:t>both</w:t>
      </w:r>
      <w:r>
        <w:rPr>
          <w:spacing w:val="-17"/>
        </w:rPr>
        <w:t> </w:t>
      </w:r>
      <w:r>
        <w:rPr/>
        <w:t>algorithms</w:t>
      </w:r>
      <w:r>
        <w:rPr>
          <w:spacing w:val="-12"/>
        </w:rPr>
        <w:t> </w:t>
      </w:r>
      <w:r>
        <w:rPr/>
        <w:t>is</w:t>
      </w:r>
      <w:r>
        <w:rPr>
          <w:spacing w:val="-5"/>
        </w:rPr>
        <w:t> </w:t>
      </w:r>
      <w:r>
        <w:rPr/>
        <w:t>illustrated</w:t>
      </w:r>
      <w:r>
        <w:rPr>
          <w:spacing w:val="-15"/>
        </w:rPr>
        <w:t> </w:t>
      </w:r>
      <w:r>
        <w:rPr/>
        <w:t>in</w:t>
      </w:r>
      <w:r>
        <w:rPr>
          <w:spacing w:val="-15"/>
        </w:rPr>
        <w:t> </w:t>
      </w:r>
      <w:r>
        <w:rPr/>
        <w:t>Figure</w:t>
      </w:r>
      <w:r>
        <w:rPr>
          <w:spacing w:val="-15"/>
        </w:rPr>
        <w:t> </w:t>
      </w:r>
      <w:r>
        <w:rPr/>
        <w:t>4.5.1.1</w:t>
      </w:r>
      <w:r>
        <w:rPr>
          <w:spacing w:val="-15"/>
        </w:rPr>
        <w:t> </w:t>
      </w:r>
      <w:r>
        <w:rPr/>
        <w:t>and</w:t>
      </w:r>
      <w:r>
        <w:rPr>
          <w:spacing w:val="-11"/>
        </w:rPr>
        <w:t> </w:t>
      </w:r>
      <w:r>
        <w:rPr/>
        <w:t>Figure</w:t>
      </w:r>
      <w:r>
        <w:rPr>
          <w:spacing w:val="-15"/>
        </w:rPr>
        <w:t> </w:t>
      </w:r>
      <w:r>
        <w:rPr>
          <w:spacing w:val="-2"/>
        </w:rPr>
        <w:t>4.5.1.2.</w:t>
      </w:r>
    </w:p>
    <w:p>
      <w:pPr>
        <w:pStyle w:val="BodyText"/>
        <w:ind w:left="0"/>
        <w:rPr>
          <w:sz w:val="20"/>
        </w:rPr>
      </w:pPr>
    </w:p>
    <w:p>
      <w:pPr>
        <w:pStyle w:val="BodyText"/>
        <w:spacing w:before="6"/>
        <w:ind w:left="0"/>
        <w:rPr>
          <w:sz w:val="20"/>
        </w:rPr>
      </w:pPr>
      <w:r>
        <w:rPr>
          <w:sz w:val="20"/>
        </w:rPr>
        <w:drawing>
          <wp:anchor distT="0" distB="0" distL="0" distR="0" allowOverlap="1" layoutInCell="1" locked="0" behindDoc="1" simplePos="0" relativeHeight="487593984">
            <wp:simplePos x="0" y="0"/>
            <wp:positionH relativeFrom="page">
              <wp:posOffset>1920239</wp:posOffset>
            </wp:positionH>
            <wp:positionV relativeFrom="paragraph">
              <wp:posOffset>165552</wp:posOffset>
            </wp:positionV>
            <wp:extent cx="3455670" cy="267462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1" cstate="print"/>
                    <a:stretch>
                      <a:fillRect/>
                    </a:stretch>
                  </pic:blipFill>
                  <pic:spPr>
                    <a:xfrm>
                      <a:off x="0" y="0"/>
                      <a:ext cx="3455670" cy="2674620"/>
                    </a:xfrm>
                    <a:prstGeom prst="rect">
                      <a:avLst/>
                    </a:prstGeom>
                  </pic:spPr>
                </pic:pic>
              </a:graphicData>
            </a:graphic>
          </wp:anchor>
        </w:drawing>
      </w:r>
    </w:p>
    <w:p>
      <w:pPr>
        <w:spacing w:before="254"/>
        <w:ind w:left="888" w:right="0" w:firstLine="0"/>
        <w:jc w:val="left"/>
        <w:rPr>
          <w:sz w:val="20"/>
        </w:rPr>
      </w:pPr>
      <w:r>
        <w:rPr>
          <w:b/>
          <w:spacing w:val="-2"/>
          <w:sz w:val="20"/>
        </w:rPr>
        <w:t>Figure</w:t>
      </w:r>
      <w:r>
        <w:rPr>
          <w:b/>
          <w:spacing w:val="-7"/>
          <w:sz w:val="20"/>
        </w:rPr>
        <w:t> </w:t>
      </w:r>
      <w:r>
        <w:rPr>
          <w:b/>
          <w:spacing w:val="-2"/>
          <w:sz w:val="20"/>
        </w:rPr>
        <w:t>4.5.1.1</w:t>
      </w:r>
      <w:r>
        <w:rPr>
          <w:spacing w:val="-2"/>
          <w:sz w:val="20"/>
        </w:rPr>
        <w:t>:</w:t>
      </w:r>
      <w:r>
        <w:rPr>
          <w:spacing w:val="-8"/>
          <w:sz w:val="20"/>
        </w:rPr>
        <w:t> </w:t>
      </w:r>
      <w:r>
        <w:rPr>
          <w:spacing w:val="-2"/>
          <w:sz w:val="20"/>
        </w:rPr>
        <w:t>Accuracy</w:t>
      </w:r>
      <w:r>
        <w:rPr>
          <w:spacing w:val="-14"/>
          <w:sz w:val="20"/>
        </w:rPr>
        <w:t> </w:t>
      </w:r>
      <w:r>
        <w:rPr>
          <w:spacing w:val="-2"/>
          <w:sz w:val="20"/>
        </w:rPr>
        <w:t>comparison</w:t>
      </w:r>
      <w:r>
        <w:rPr>
          <w:spacing w:val="3"/>
          <w:sz w:val="20"/>
        </w:rPr>
        <w:t> </w:t>
      </w:r>
      <w:r>
        <w:rPr>
          <w:spacing w:val="-2"/>
          <w:sz w:val="20"/>
        </w:rPr>
        <w:t>between</w:t>
      </w:r>
      <w:r>
        <w:rPr>
          <w:spacing w:val="7"/>
          <w:sz w:val="20"/>
        </w:rPr>
        <w:t> </w:t>
      </w:r>
      <w:r>
        <w:rPr>
          <w:spacing w:val="-2"/>
          <w:sz w:val="20"/>
        </w:rPr>
        <w:t>FedAvg</w:t>
      </w:r>
      <w:r>
        <w:rPr>
          <w:spacing w:val="-4"/>
          <w:sz w:val="20"/>
        </w:rPr>
        <w:t> </w:t>
      </w:r>
      <w:r>
        <w:rPr>
          <w:spacing w:val="-2"/>
          <w:sz w:val="20"/>
        </w:rPr>
        <w:t>and</w:t>
      </w:r>
      <w:r>
        <w:rPr>
          <w:spacing w:val="-9"/>
          <w:sz w:val="20"/>
        </w:rPr>
        <w:t> </w:t>
      </w:r>
      <w:r>
        <w:rPr>
          <w:spacing w:val="-2"/>
          <w:sz w:val="20"/>
        </w:rPr>
        <w:t>FedProx</w:t>
      </w:r>
      <w:r>
        <w:rPr>
          <w:spacing w:val="-4"/>
          <w:sz w:val="20"/>
        </w:rPr>
        <w:t> </w:t>
      </w:r>
      <w:r>
        <w:rPr>
          <w:spacing w:val="-2"/>
          <w:sz w:val="20"/>
        </w:rPr>
        <w:t>under</w:t>
      </w:r>
      <w:r>
        <w:rPr>
          <w:spacing w:val="2"/>
          <w:sz w:val="20"/>
        </w:rPr>
        <w:t> </w:t>
      </w:r>
      <w:r>
        <w:rPr>
          <w:spacing w:val="-2"/>
          <w:sz w:val="20"/>
        </w:rPr>
        <w:t>70%</w:t>
      </w:r>
      <w:r>
        <w:rPr>
          <w:spacing w:val="-14"/>
          <w:sz w:val="20"/>
        </w:rPr>
        <w:t> </w:t>
      </w:r>
      <w:r>
        <w:rPr>
          <w:spacing w:val="-2"/>
          <w:sz w:val="20"/>
        </w:rPr>
        <w:t>label</w:t>
      </w:r>
      <w:r>
        <w:rPr>
          <w:spacing w:val="4"/>
          <w:sz w:val="20"/>
        </w:rPr>
        <w:t> </w:t>
      </w:r>
      <w:r>
        <w:rPr>
          <w:spacing w:val="-4"/>
          <w:sz w:val="20"/>
        </w:rPr>
        <w:t>skew</w:t>
      </w:r>
    </w:p>
    <w:p>
      <w:pPr>
        <w:pStyle w:val="BodyText"/>
        <w:ind w:left="0"/>
        <w:rPr>
          <w:sz w:val="20"/>
        </w:rPr>
      </w:pPr>
    </w:p>
    <w:p>
      <w:pPr>
        <w:pStyle w:val="BodyText"/>
        <w:ind w:left="0"/>
        <w:rPr>
          <w:sz w:val="20"/>
        </w:rPr>
      </w:pPr>
    </w:p>
    <w:p>
      <w:pPr>
        <w:pStyle w:val="BodyText"/>
        <w:spacing w:before="95"/>
        <w:ind w:left="0"/>
        <w:rPr>
          <w:sz w:val="20"/>
        </w:rPr>
      </w:pPr>
      <w:r>
        <w:rPr>
          <w:sz w:val="20"/>
        </w:rPr>
        <w:drawing>
          <wp:anchor distT="0" distB="0" distL="0" distR="0" allowOverlap="1" layoutInCell="1" locked="0" behindDoc="1" simplePos="0" relativeHeight="487594496">
            <wp:simplePos x="0" y="0"/>
            <wp:positionH relativeFrom="page">
              <wp:posOffset>1819275</wp:posOffset>
            </wp:positionH>
            <wp:positionV relativeFrom="paragraph">
              <wp:posOffset>221652</wp:posOffset>
            </wp:positionV>
            <wp:extent cx="3566202" cy="267462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2" cstate="print"/>
                    <a:stretch>
                      <a:fillRect/>
                    </a:stretch>
                  </pic:blipFill>
                  <pic:spPr>
                    <a:xfrm>
                      <a:off x="0" y="0"/>
                      <a:ext cx="3566202" cy="2674620"/>
                    </a:xfrm>
                    <a:prstGeom prst="rect">
                      <a:avLst/>
                    </a:prstGeom>
                  </pic:spPr>
                </pic:pic>
              </a:graphicData>
            </a:graphic>
          </wp:anchor>
        </w:drawing>
      </w:r>
    </w:p>
    <w:p>
      <w:pPr>
        <w:spacing w:before="218"/>
        <w:ind w:left="926" w:right="0" w:firstLine="0"/>
        <w:jc w:val="left"/>
        <w:rPr>
          <w:sz w:val="20"/>
        </w:rPr>
      </w:pPr>
      <w:r>
        <w:rPr>
          <w:b/>
          <w:spacing w:val="-2"/>
          <w:sz w:val="20"/>
        </w:rPr>
        <w:t>Figure</w:t>
      </w:r>
      <w:r>
        <w:rPr>
          <w:b/>
          <w:spacing w:val="2"/>
          <w:sz w:val="20"/>
        </w:rPr>
        <w:t> </w:t>
      </w:r>
      <w:r>
        <w:rPr>
          <w:b/>
          <w:spacing w:val="-2"/>
          <w:sz w:val="20"/>
        </w:rPr>
        <w:t>4.5.1.2</w:t>
      </w:r>
      <w:r>
        <w:rPr>
          <w:spacing w:val="-2"/>
          <w:sz w:val="20"/>
        </w:rPr>
        <w:t>:</w:t>
      </w:r>
      <w:r>
        <w:rPr>
          <w:spacing w:val="-8"/>
          <w:sz w:val="20"/>
        </w:rPr>
        <w:t> </w:t>
      </w:r>
      <w:r>
        <w:rPr>
          <w:spacing w:val="-2"/>
          <w:sz w:val="20"/>
        </w:rPr>
        <w:t>Log</w:t>
      </w:r>
      <w:r>
        <w:rPr>
          <w:spacing w:val="-5"/>
          <w:sz w:val="20"/>
        </w:rPr>
        <w:t> </w:t>
      </w:r>
      <w:r>
        <w:rPr>
          <w:spacing w:val="-2"/>
          <w:sz w:val="20"/>
        </w:rPr>
        <w:t>loss</w:t>
      </w:r>
      <w:r>
        <w:rPr>
          <w:spacing w:val="-6"/>
          <w:sz w:val="20"/>
        </w:rPr>
        <w:t> </w:t>
      </w:r>
      <w:r>
        <w:rPr>
          <w:spacing w:val="-2"/>
          <w:sz w:val="20"/>
        </w:rPr>
        <w:t>comparison</w:t>
      </w:r>
      <w:r>
        <w:rPr>
          <w:spacing w:val="2"/>
          <w:sz w:val="20"/>
        </w:rPr>
        <w:t> </w:t>
      </w:r>
      <w:r>
        <w:rPr>
          <w:spacing w:val="-2"/>
          <w:sz w:val="20"/>
        </w:rPr>
        <w:t>between</w:t>
      </w:r>
      <w:r>
        <w:rPr>
          <w:spacing w:val="5"/>
          <w:sz w:val="20"/>
        </w:rPr>
        <w:t> </w:t>
      </w:r>
      <w:r>
        <w:rPr>
          <w:spacing w:val="-2"/>
          <w:sz w:val="20"/>
        </w:rPr>
        <w:t>FedAvg</w:t>
      </w:r>
      <w:r>
        <w:rPr>
          <w:spacing w:val="-4"/>
          <w:sz w:val="20"/>
        </w:rPr>
        <w:t> </w:t>
      </w:r>
      <w:r>
        <w:rPr>
          <w:spacing w:val="-2"/>
          <w:sz w:val="20"/>
        </w:rPr>
        <w:t>and</w:t>
      </w:r>
      <w:r>
        <w:rPr>
          <w:spacing w:val="-10"/>
          <w:sz w:val="20"/>
        </w:rPr>
        <w:t> </w:t>
      </w:r>
      <w:r>
        <w:rPr>
          <w:spacing w:val="-2"/>
          <w:sz w:val="20"/>
        </w:rPr>
        <w:t>FedProx</w:t>
      </w:r>
      <w:r>
        <w:rPr>
          <w:spacing w:val="-5"/>
          <w:sz w:val="20"/>
        </w:rPr>
        <w:t> </w:t>
      </w:r>
      <w:r>
        <w:rPr>
          <w:spacing w:val="-2"/>
          <w:sz w:val="20"/>
        </w:rPr>
        <w:t>under</w:t>
      </w:r>
      <w:r>
        <w:rPr>
          <w:spacing w:val="6"/>
          <w:sz w:val="20"/>
        </w:rPr>
        <w:t> </w:t>
      </w:r>
      <w:r>
        <w:rPr>
          <w:spacing w:val="-2"/>
          <w:sz w:val="20"/>
        </w:rPr>
        <w:t>70%</w:t>
      </w:r>
      <w:r>
        <w:rPr>
          <w:spacing w:val="-9"/>
          <w:sz w:val="20"/>
        </w:rPr>
        <w:t> </w:t>
      </w:r>
      <w:r>
        <w:rPr>
          <w:spacing w:val="-2"/>
          <w:sz w:val="20"/>
        </w:rPr>
        <w:t>label</w:t>
      </w:r>
      <w:r>
        <w:rPr>
          <w:spacing w:val="3"/>
          <w:sz w:val="20"/>
        </w:rPr>
        <w:t> </w:t>
      </w:r>
      <w:r>
        <w:rPr>
          <w:spacing w:val="-4"/>
          <w:sz w:val="20"/>
        </w:rPr>
        <w:t>skew</w:t>
      </w:r>
    </w:p>
    <w:p>
      <w:pPr>
        <w:pStyle w:val="BodyText"/>
        <w:ind w:left="0"/>
        <w:rPr>
          <w:sz w:val="20"/>
        </w:rPr>
      </w:pPr>
    </w:p>
    <w:p>
      <w:pPr>
        <w:pStyle w:val="BodyText"/>
        <w:spacing w:before="69"/>
        <w:ind w:left="0"/>
        <w:rPr>
          <w:sz w:val="20"/>
        </w:rPr>
      </w:pPr>
    </w:p>
    <w:p>
      <w:pPr>
        <w:pStyle w:val="BodyText"/>
        <w:spacing w:line="362" w:lineRule="auto"/>
        <w:ind w:right="302"/>
        <w:jc w:val="both"/>
      </w:pPr>
      <w:r>
        <w:rPr/>
        <w:t>The plots demonstrate that the learning trajectories of FedAvg and FedProx are almost overlapping</w:t>
      </w:r>
      <w:r>
        <w:rPr>
          <w:spacing w:val="-3"/>
        </w:rPr>
        <w:t> </w:t>
      </w:r>
      <w:r>
        <w:rPr/>
        <w:t>throughout</w:t>
      </w:r>
      <w:r>
        <w:rPr>
          <w:spacing w:val="-7"/>
        </w:rPr>
        <w:t> </w:t>
      </w:r>
      <w:r>
        <w:rPr/>
        <w:t>the</w:t>
      </w:r>
      <w:r>
        <w:rPr>
          <w:spacing w:val="-4"/>
        </w:rPr>
        <w:t> </w:t>
      </w:r>
      <w:r>
        <w:rPr/>
        <w:t>communication</w:t>
      </w:r>
      <w:r>
        <w:rPr>
          <w:spacing w:val="-11"/>
        </w:rPr>
        <w:t> </w:t>
      </w:r>
      <w:r>
        <w:rPr/>
        <w:t>rounds. Both</w:t>
      </w:r>
      <w:r>
        <w:rPr>
          <w:spacing w:val="-12"/>
        </w:rPr>
        <w:t> </w:t>
      </w:r>
      <w:r>
        <w:rPr/>
        <w:t>models</w:t>
      </w:r>
      <w:r>
        <w:rPr>
          <w:spacing w:val="-5"/>
        </w:rPr>
        <w:t> </w:t>
      </w:r>
      <w:r>
        <w:rPr/>
        <w:t>stabilize</w:t>
      </w:r>
      <w:r>
        <w:rPr>
          <w:spacing w:val="-4"/>
        </w:rPr>
        <w:t> </w:t>
      </w:r>
      <w:r>
        <w:rPr/>
        <w:t>after</w:t>
      </w:r>
      <w:r>
        <w:rPr>
          <w:spacing w:val="-1"/>
        </w:rPr>
        <w:t> </w:t>
      </w:r>
      <w:r>
        <w:rPr/>
        <w:t>approximately 10–15</w:t>
      </w:r>
      <w:r>
        <w:rPr>
          <w:spacing w:val="40"/>
        </w:rPr>
        <w:t> </w:t>
      </w:r>
      <w:r>
        <w:rPr/>
        <w:t>rounds,</w:t>
      </w:r>
      <w:r>
        <w:rPr>
          <w:spacing w:val="40"/>
        </w:rPr>
        <w:t> </w:t>
      </w:r>
      <w:r>
        <w:rPr/>
        <w:t>with</w:t>
      </w:r>
      <w:r>
        <w:rPr>
          <w:spacing w:val="32"/>
        </w:rPr>
        <w:t> </w:t>
      </w:r>
      <w:r>
        <w:rPr/>
        <w:t>only</w:t>
      </w:r>
      <w:r>
        <w:rPr>
          <w:spacing w:val="37"/>
        </w:rPr>
        <w:t> </w:t>
      </w:r>
      <w:r>
        <w:rPr/>
        <w:t>minor</w:t>
      </w:r>
      <w:r>
        <w:rPr>
          <w:spacing w:val="40"/>
        </w:rPr>
        <w:t> </w:t>
      </w:r>
      <w:r>
        <w:rPr/>
        <w:t>fluctuations</w:t>
      </w:r>
      <w:r>
        <w:rPr>
          <w:spacing w:val="40"/>
        </w:rPr>
        <w:t> </w:t>
      </w:r>
      <w:r>
        <w:rPr/>
        <w:t>thereafter.</w:t>
      </w:r>
      <w:r>
        <w:rPr>
          <w:spacing w:val="36"/>
        </w:rPr>
        <w:t> </w:t>
      </w:r>
      <w:r>
        <w:rPr/>
        <w:t>This</w:t>
      </w:r>
      <w:r>
        <w:rPr>
          <w:spacing w:val="40"/>
        </w:rPr>
        <w:t> </w:t>
      </w:r>
      <w:r>
        <w:rPr/>
        <w:t>behavior</w:t>
      </w:r>
      <w:r>
        <w:rPr>
          <w:spacing w:val="40"/>
        </w:rPr>
        <w:t> </w:t>
      </w:r>
      <w:r>
        <w:rPr/>
        <w:t>indicates</w:t>
      </w:r>
      <w:r>
        <w:rPr>
          <w:spacing w:val="35"/>
        </w:rPr>
        <w:t> </w:t>
      </w:r>
      <w:r>
        <w:rPr/>
        <w:t>that</w:t>
      </w:r>
      <w:r>
        <w:rPr>
          <w:spacing w:val="40"/>
        </w:rPr>
        <w:t> </w:t>
      </w:r>
      <w:r>
        <w:rPr/>
        <w:t>when</w:t>
      </w:r>
    </w:p>
    <w:p>
      <w:pPr>
        <w:pStyle w:val="BodyText"/>
        <w:spacing w:after="0" w:line="362" w:lineRule="auto"/>
        <w:jc w:val="both"/>
        <w:sectPr>
          <w:pgSz w:w="11900" w:h="16840"/>
          <w:pgMar w:header="0" w:footer="760" w:top="1320" w:bottom="940" w:left="1417" w:right="1133"/>
        </w:sectPr>
      </w:pPr>
    </w:p>
    <w:p>
      <w:pPr>
        <w:pStyle w:val="BodyText"/>
        <w:spacing w:line="360" w:lineRule="auto" w:before="70"/>
        <w:ind w:right="299"/>
        <w:jc w:val="both"/>
      </w:pPr>
      <w:r>
        <w:rPr/>
        <w:t>heterogeneity is moderate, the proximal regularization term in FedProx does not significantly alter the optimization path.</w:t>
      </w:r>
    </w:p>
    <w:p>
      <w:pPr>
        <w:pStyle w:val="BodyText"/>
        <w:spacing w:line="362" w:lineRule="auto"/>
        <w:ind w:right="290"/>
        <w:jc w:val="both"/>
      </w:pPr>
      <w:r>
        <w:rPr/>
        <w:t>These observations suggest that FedAvg is sufficiently robust under moderate Non-IID conditions, and the additional regularization introduced by FedProx provides only limited benefit in such scenarios.</w:t>
      </w:r>
    </w:p>
    <w:p>
      <w:pPr>
        <w:pStyle w:val="BodyText"/>
        <w:spacing w:before="137"/>
        <w:ind w:left="0"/>
      </w:pPr>
    </w:p>
    <w:p>
      <w:pPr>
        <w:pStyle w:val="Heading2"/>
        <w:numPr>
          <w:ilvl w:val="2"/>
          <w:numId w:val="2"/>
        </w:numPr>
        <w:tabs>
          <w:tab w:pos="560" w:val="left" w:leader="none"/>
        </w:tabs>
        <w:spacing w:line="240" w:lineRule="auto" w:before="0" w:after="0"/>
        <w:ind w:left="560" w:right="0" w:hanging="537"/>
        <w:jc w:val="both"/>
      </w:pPr>
      <w:bookmarkStart w:name="4.5.2 Comparison under Severe Label Skew" w:id="32"/>
      <w:bookmarkEnd w:id="32"/>
      <w:r>
        <w:rPr>
          <w:b w:val="0"/>
        </w:rPr>
      </w:r>
      <w:r>
        <w:rPr/>
        <w:t>Comparison</w:t>
      </w:r>
      <w:r>
        <w:rPr>
          <w:spacing w:val="-6"/>
        </w:rPr>
        <w:t> </w:t>
      </w:r>
      <w:r>
        <w:rPr/>
        <w:t>under</w:t>
      </w:r>
      <w:r>
        <w:rPr>
          <w:spacing w:val="-18"/>
        </w:rPr>
        <w:t> </w:t>
      </w:r>
      <w:r>
        <w:rPr/>
        <w:t>Severe</w:t>
      </w:r>
      <w:r>
        <w:rPr>
          <w:spacing w:val="-6"/>
        </w:rPr>
        <w:t> </w:t>
      </w:r>
      <w:r>
        <w:rPr/>
        <w:t>Label</w:t>
      </w:r>
      <w:r>
        <w:rPr>
          <w:spacing w:val="-8"/>
        </w:rPr>
        <w:t> </w:t>
      </w:r>
      <w:r>
        <w:rPr/>
        <w:t>Skew</w:t>
      </w:r>
      <w:r>
        <w:rPr>
          <w:spacing w:val="-5"/>
        </w:rPr>
        <w:t> </w:t>
      </w:r>
      <w:r>
        <w:rPr>
          <w:spacing w:val="-4"/>
        </w:rPr>
        <w:t>(90%)</w:t>
      </w:r>
    </w:p>
    <w:p>
      <w:pPr>
        <w:pStyle w:val="BodyText"/>
        <w:spacing w:line="360" w:lineRule="auto" w:before="133"/>
        <w:ind w:right="304"/>
        <w:jc w:val="both"/>
      </w:pPr>
      <w:r>
        <w:rPr/>
        <w:t>To further investigate the impact of heterogeneity, the comparison was extended to a severe label skew scenario in which each client dataset contains approximately 90% samples from</w:t>
      </w:r>
      <w:r>
        <w:rPr>
          <w:spacing w:val="-4"/>
        </w:rPr>
        <w:t> </w:t>
      </w:r>
      <w:r>
        <w:rPr/>
        <w:t>a single class. This configuration introduces strong statistical heterogeneity and significantly increases the divergence between local client updates.</w:t>
      </w:r>
    </w:p>
    <w:p>
      <w:pPr>
        <w:pStyle w:val="BodyText"/>
        <w:spacing w:before="1"/>
        <w:jc w:val="both"/>
      </w:pPr>
      <w:r>
        <w:rPr/>
        <w:t>The</w:t>
      </w:r>
      <w:r>
        <w:rPr>
          <w:spacing w:val="-12"/>
        </w:rPr>
        <w:t> </w:t>
      </w:r>
      <w:r>
        <w:rPr/>
        <w:t>performance</w:t>
      </w:r>
      <w:r>
        <w:rPr>
          <w:spacing w:val="1"/>
        </w:rPr>
        <w:t> </w:t>
      </w:r>
      <w:r>
        <w:rPr/>
        <w:t>metrics</w:t>
      </w:r>
      <w:r>
        <w:rPr>
          <w:spacing w:val="2"/>
        </w:rPr>
        <w:t> </w:t>
      </w:r>
      <w:r>
        <w:rPr/>
        <w:t>for both</w:t>
      </w:r>
      <w:r>
        <w:rPr>
          <w:spacing w:val="-15"/>
        </w:rPr>
        <w:t> </w:t>
      </w:r>
      <w:r>
        <w:rPr/>
        <w:t>algorithms</w:t>
      </w:r>
      <w:r>
        <w:rPr>
          <w:spacing w:val="-9"/>
        </w:rPr>
        <w:t> </w:t>
      </w:r>
      <w:r>
        <w:rPr/>
        <w:t>under</w:t>
      </w:r>
      <w:r>
        <w:rPr>
          <w:spacing w:val="-10"/>
        </w:rPr>
        <w:t> </w:t>
      </w:r>
      <w:r>
        <w:rPr/>
        <w:t>this</w:t>
      </w:r>
      <w:r>
        <w:rPr>
          <w:spacing w:val="-8"/>
        </w:rPr>
        <w:t> </w:t>
      </w:r>
      <w:r>
        <w:rPr/>
        <w:t>setting</w:t>
      </w:r>
      <w:r>
        <w:rPr>
          <w:spacing w:val="-7"/>
        </w:rPr>
        <w:t> </w:t>
      </w:r>
      <w:r>
        <w:rPr/>
        <w:t>are</w:t>
      </w:r>
      <w:r>
        <w:rPr>
          <w:spacing w:val="-7"/>
        </w:rPr>
        <w:t> </w:t>
      </w:r>
      <w:r>
        <w:rPr/>
        <w:t>presented</w:t>
      </w:r>
      <w:r>
        <w:rPr>
          <w:spacing w:val="-2"/>
        </w:rPr>
        <w:t> </w:t>
      </w:r>
      <w:r>
        <w:rPr/>
        <w:t>in</w:t>
      </w:r>
      <w:r>
        <w:rPr>
          <w:spacing w:val="-17"/>
        </w:rPr>
        <w:t> </w:t>
      </w:r>
      <w:r>
        <w:rPr/>
        <w:t>Table</w:t>
      </w:r>
      <w:r>
        <w:rPr>
          <w:spacing w:val="-7"/>
        </w:rPr>
        <w:t> </w:t>
      </w:r>
      <w:r>
        <w:rPr>
          <w:spacing w:val="-2"/>
        </w:rPr>
        <w:t>4.5.2.</w:t>
      </w:r>
    </w:p>
    <w:p>
      <w:pPr>
        <w:pStyle w:val="BodyText"/>
        <w:ind w:left="0"/>
      </w:pPr>
    </w:p>
    <w:p>
      <w:pPr>
        <w:pStyle w:val="BodyText"/>
        <w:spacing w:before="1"/>
        <w:ind w:left="0"/>
      </w:pPr>
    </w:p>
    <w:p>
      <w:pPr>
        <w:spacing w:before="0"/>
        <w:ind w:left="0" w:right="275" w:firstLine="0"/>
        <w:jc w:val="center"/>
        <w:rPr>
          <w:sz w:val="20"/>
        </w:rPr>
      </w:pPr>
      <w:r>
        <w:rPr>
          <w:spacing w:val="-2"/>
          <w:sz w:val="20"/>
        </w:rPr>
        <w:t>Table</w:t>
      </w:r>
      <w:r>
        <w:rPr>
          <w:spacing w:val="-11"/>
          <w:sz w:val="20"/>
        </w:rPr>
        <w:t> </w:t>
      </w:r>
      <w:r>
        <w:rPr>
          <w:spacing w:val="-2"/>
          <w:sz w:val="20"/>
        </w:rPr>
        <w:t>4.5.2:</w:t>
      </w:r>
      <w:r>
        <w:rPr>
          <w:sz w:val="20"/>
        </w:rPr>
        <w:t> </w:t>
      </w:r>
      <w:r>
        <w:rPr>
          <w:spacing w:val="-2"/>
          <w:sz w:val="20"/>
        </w:rPr>
        <w:t>Performance</w:t>
      </w:r>
      <w:r>
        <w:rPr>
          <w:spacing w:val="-5"/>
          <w:sz w:val="20"/>
        </w:rPr>
        <w:t> </w:t>
      </w:r>
      <w:r>
        <w:rPr>
          <w:spacing w:val="-2"/>
          <w:sz w:val="20"/>
        </w:rPr>
        <w:t>comparison</w:t>
      </w:r>
      <w:r>
        <w:rPr>
          <w:spacing w:val="2"/>
          <w:sz w:val="20"/>
        </w:rPr>
        <w:t> </w:t>
      </w:r>
      <w:r>
        <w:rPr>
          <w:spacing w:val="-2"/>
          <w:sz w:val="20"/>
        </w:rPr>
        <w:t>of</w:t>
      </w:r>
      <w:r>
        <w:rPr>
          <w:spacing w:val="-13"/>
          <w:sz w:val="20"/>
        </w:rPr>
        <w:t> </w:t>
      </w:r>
      <w:r>
        <w:rPr>
          <w:spacing w:val="-2"/>
          <w:sz w:val="20"/>
        </w:rPr>
        <w:t>FedAvg</w:t>
      </w:r>
      <w:r>
        <w:rPr>
          <w:spacing w:val="-3"/>
          <w:sz w:val="20"/>
        </w:rPr>
        <w:t> </w:t>
      </w:r>
      <w:r>
        <w:rPr>
          <w:spacing w:val="-2"/>
          <w:sz w:val="20"/>
        </w:rPr>
        <w:t>and</w:t>
      </w:r>
      <w:r>
        <w:rPr>
          <w:spacing w:val="-8"/>
          <w:sz w:val="20"/>
        </w:rPr>
        <w:t> </w:t>
      </w:r>
      <w:r>
        <w:rPr>
          <w:spacing w:val="-2"/>
          <w:sz w:val="20"/>
        </w:rPr>
        <w:t>FedProx</w:t>
      </w:r>
      <w:r>
        <w:rPr>
          <w:spacing w:val="-3"/>
          <w:sz w:val="20"/>
        </w:rPr>
        <w:t> </w:t>
      </w:r>
      <w:r>
        <w:rPr>
          <w:spacing w:val="-2"/>
          <w:sz w:val="20"/>
        </w:rPr>
        <w:t>under</w:t>
      </w:r>
      <w:r>
        <w:rPr>
          <w:spacing w:val="3"/>
          <w:sz w:val="20"/>
        </w:rPr>
        <w:t> </w:t>
      </w:r>
      <w:r>
        <w:rPr>
          <w:spacing w:val="-2"/>
          <w:sz w:val="20"/>
        </w:rPr>
        <w:t>90%</w:t>
      </w:r>
      <w:r>
        <w:rPr>
          <w:spacing w:val="-8"/>
          <w:sz w:val="20"/>
        </w:rPr>
        <w:t> </w:t>
      </w:r>
      <w:r>
        <w:rPr>
          <w:spacing w:val="-2"/>
          <w:sz w:val="20"/>
        </w:rPr>
        <w:t>Label</w:t>
      </w:r>
      <w:r>
        <w:rPr>
          <w:spacing w:val="5"/>
          <w:sz w:val="20"/>
        </w:rPr>
        <w:t> </w:t>
      </w:r>
      <w:r>
        <w:rPr>
          <w:spacing w:val="-4"/>
          <w:sz w:val="20"/>
        </w:rPr>
        <w:t>Skew</w:t>
      </w:r>
    </w:p>
    <w:p>
      <w:pPr>
        <w:pStyle w:val="BodyText"/>
        <w:ind w:left="0"/>
        <w:rPr>
          <w:sz w:val="10"/>
        </w:rPr>
      </w:pPr>
    </w:p>
    <w:tbl>
      <w:tblPr>
        <w:tblW w:w="0" w:type="auto"/>
        <w:jc w:val="left"/>
        <w:tblInd w:w="11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9"/>
        <w:gridCol w:w="2507"/>
        <w:gridCol w:w="2255"/>
      </w:tblGrid>
      <w:tr>
        <w:trPr>
          <w:trHeight w:val="451" w:hRule="atLeast"/>
        </w:trPr>
        <w:tc>
          <w:tcPr>
            <w:tcW w:w="2069" w:type="dxa"/>
            <w:shd w:val="clear" w:color="auto" w:fill="BDBDBD"/>
          </w:tcPr>
          <w:p>
            <w:pPr>
              <w:pStyle w:val="TableParagraph"/>
              <w:spacing w:line="273" w:lineRule="exact"/>
              <w:ind w:left="122"/>
              <w:rPr>
                <w:i/>
                <w:sz w:val="24"/>
              </w:rPr>
            </w:pPr>
            <w:r>
              <w:rPr>
                <w:i/>
                <w:spacing w:val="-2"/>
                <w:sz w:val="24"/>
              </w:rPr>
              <w:t>Metric</w:t>
            </w:r>
          </w:p>
        </w:tc>
        <w:tc>
          <w:tcPr>
            <w:tcW w:w="2507" w:type="dxa"/>
            <w:shd w:val="clear" w:color="auto" w:fill="BDBDBD"/>
          </w:tcPr>
          <w:p>
            <w:pPr>
              <w:pStyle w:val="TableParagraph"/>
              <w:spacing w:line="273" w:lineRule="exact"/>
              <w:ind w:left="0" w:right="730"/>
              <w:jc w:val="right"/>
              <w:rPr>
                <w:i/>
                <w:sz w:val="24"/>
              </w:rPr>
            </w:pPr>
            <w:r>
              <w:rPr>
                <w:i/>
                <w:spacing w:val="-2"/>
                <w:sz w:val="24"/>
              </w:rPr>
              <w:t>FedAvg</w:t>
            </w:r>
          </w:p>
        </w:tc>
        <w:tc>
          <w:tcPr>
            <w:tcW w:w="2255" w:type="dxa"/>
            <w:shd w:val="clear" w:color="auto" w:fill="BDBDBD"/>
          </w:tcPr>
          <w:p>
            <w:pPr>
              <w:pStyle w:val="TableParagraph"/>
              <w:spacing w:line="273" w:lineRule="exact"/>
              <w:ind w:left="45" w:right="4"/>
              <w:jc w:val="center"/>
              <w:rPr>
                <w:i/>
                <w:sz w:val="24"/>
              </w:rPr>
            </w:pPr>
            <w:r>
              <w:rPr>
                <w:i/>
                <w:spacing w:val="-2"/>
                <w:sz w:val="24"/>
              </w:rPr>
              <w:t>FedProx</w:t>
            </w:r>
          </w:p>
        </w:tc>
      </w:tr>
      <w:tr>
        <w:trPr>
          <w:trHeight w:val="348" w:hRule="atLeast"/>
        </w:trPr>
        <w:tc>
          <w:tcPr>
            <w:tcW w:w="2069" w:type="dxa"/>
          </w:tcPr>
          <w:p>
            <w:pPr>
              <w:pStyle w:val="TableParagraph"/>
              <w:spacing w:line="268" w:lineRule="exact"/>
              <w:ind w:left="122"/>
              <w:rPr>
                <w:sz w:val="24"/>
              </w:rPr>
            </w:pPr>
            <w:r>
              <w:rPr>
                <w:spacing w:val="-2"/>
                <w:sz w:val="24"/>
              </w:rPr>
              <w:t>Accuracy</w:t>
            </w:r>
          </w:p>
        </w:tc>
        <w:tc>
          <w:tcPr>
            <w:tcW w:w="2507" w:type="dxa"/>
          </w:tcPr>
          <w:p>
            <w:pPr>
              <w:pStyle w:val="TableParagraph"/>
              <w:spacing w:line="268" w:lineRule="exact"/>
              <w:ind w:left="0" w:right="760"/>
              <w:jc w:val="right"/>
              <w:rPr>
                <w:sz w:val="24"/>
              </w:rPr>
            </w:pPr>
            <w:r>
              <w:rPr>
                <w:spacing w:val="-2"/>
                <w:sz w:val="24"/>
              </w:rPr>
              <w:t>0.6438</w:t>
            </w:r>
          </w:p>
        </w:tc>
        <w:tc>
          <w:tcPr>
            <w:tcW w:w="2255" w:type="dxa"/>
          </w:tcPr>
          <w:p>
            <w:pPr>
              <w:pStyle w:val="TableParagraph"/>
              <w:spacing w:line="268" w:lineRule="exact"/>
              <w:ind w:left="45"/>
              <w:jc w:val="center"/>
              <w:rPr>
                <w:sz w:val="24"/>
              </w:rPr>
            </w:pPr>
            <w:r>
              <w:rPr>
                <w:spacing w:val="-2"/>
                <w:sz w:val="24"/>
              </w:rPr>
              <w:t>0.6478</w:t>
            </w:r>
          </w:p>
        </w:tc>
      </w:tr>
      <w:tr>
        <w:trPr>
          <w:trHeight w:val="429" w:hRule="atLeast"/>
        </w:trPr>
        <w:tc>
          <w:tcPr>
            <w:tcW w:w="2069" w:type="dxa"/>
          </w:tcPr>
          <w:p>
            <w:pPr>
              <w:pStyle w:val="TableParagraph"/>
              <w:spacing w:before="70"/>
              <w:ind w:left="122"/>
              <w:rPr>
                <w:sz w:val="24"/>
              </w:rPr>
            </w:pPr>
            <w:r>
              <w:rPr>
                <w:spacing w:val="-2"/>
                <w:sz w:val="24"/>
              </w:rPr>
              <w:t>Precision</w:t>
            </w:r>
          </w:p>
        </w:tc>
        <w:tc>
          <w:tcPr>
            <w:tcW w:w="2507" w:type="dxa"/>
          </w:tcPr>
          <w:p>
            <w:pPr>
              <w:pStyle w:val="TableParagraph"/>
              <w:spacing w:before="70"/>
              <w:ind w:left="0" w:right="760"/>
              <w:jc w:val="right"/>
              <w:rPr>
                <w:sz w:val="24"/>
              </w:rPr>
            </w:pPr>
            <w:r>
              <w:rPr>
                <w:spacing w:val="-2"/>
                <w:sz w:val="24"/>
              </w:rPr>
              <w:t>0.3415</w:t>
            </w:r>
          </w:p>
        </w:tc>
        <w:tc>
          <w:tcPr>
            <w:tcW w:w="2255" w:type="dxa"/>
          </w:tcPr>
          <w:p>
            <w:pPr>
              <w:pStyle w:val="TableParagraph"/>
              <w:spacing w:before="70"/>
              <w:ind w:left="45"/>
              <w:jc w:val="center"/>
              <w:rPr>
                <w:sz w:val="24"/>
              </w:rPr>
            </w:pPr>
            <w:r>
              <w:rPr>
                <w:spacing w:val="-2"/>
                <w:sz w:val="24"/>
              </w:rPr>
              <w:t>0.3433</w:t>
            </w:r>
          </w:p>
        </w:tc>
      </w:tr>
      <w:tr>
        <w:trPr>
          <w:trHeight w:val="431" w:hRule="atLeast"/>
        </w:trPr>
        <w:tc>
          <w:tcPr>
            <w:tcW w:w="2069" w:type="dxa"/>
          </w:tcPr>
          <w:p>
            <w:pPr>
              <w:pStyle w:val="TableParagraph"/>
              <w:spacing w:before="73"/>
              <w:ind w:left="122"/>
              <w:rPr>
                <w:sz w:val="24"/>
              </w:rPr>
            </w:pPr>
            <w:r>
              <w:rPr>
                <w:spacing w:val="-2"/>
                <w:sz w:val="24"/>
              </w:rPr>
              <w:t>Recall</w:t>
            </w:r>
          </w:p>
        </w:tc>
        <w:tc>
          <w:tcPr>
            <w:tcW w:w="2507" w:type="dxa"/>
          </w:tcPr>
          <w:p>
            <w:pPr>
              <w:pStyle w:val="TableParagraph"/>
              <w:spacing w:before="73"/>
              <w:ind w:left="0" w:right="760"/>
              <w:jc w:val="right"/>
              <w:rPr>
                <w:sz w:val="24"/>
              </w:rPr>
            </w:pPr>
            <w:r>
              <w:rPr>
                <w:spacing w:val="-2"/>
                <w:sz w:val="24"/>
              </w:rPr>
              <w:t>0.6579</w:t>
            </w:r>
          </w:p>
        </w:tc>
        <w:tc>
          <w:tcPr>
            <w:tcW w:w="2255" w:type="dxa"/>
          </w:tcPr>
          <w:p>
            <w:pPr>
              <w:pStyle w:val="TableParagraph"/>
              <w:spacing w:before="73"/>
              <w:ind w:left="45"/>
              <w:jc w:val="center"/>
              <w:rPr>
                <w:sz w:val="24"/>
              </w:rPr>
            </w:pPr>
            <w:r>
              <w:rPr>
                <w:spacing w:val="-2"/>
                <w:sz w:val="24"/>
              </w:rPr>
              <w:t>0.6488</w:t>
            </w:r>
          </w:p>
        </w:tc>
      </w:tr>
      <w:tr>
        <w:trPr>
          <w:trHeight w:val="432" w:hRule="atLeast"/>
        </w:trPr>
        <w:tc>
          <w:tcPr>
            <w:tcW w:w="2069" w:type="dxa"/>
          </w:tcPr>
          <w:p>
            <w:pPr>
              <w:pStyle w:val="TableParagraph"/>
              <w:spacing w:before="73"/>
              <w:ind w:left="122"/>
              <w:rPr>
                <w:sz w:val="24"/>
              </w:rPr>
            </w:pPr>
            <w:r>
              <w:rPr>
                <w:spacing w:val="-2"/>
                <w:sz w:val="24"/>
              </w:rPr>
              <w:t>F1-Score</w:t>
            </w:r>
          </w:p>
        </w:tc>
        <w:tc>
          <w:tcPr>
            <w:tcW w:w="2507" w:type="dxa"/>
          </w:tcPr>
          <w:p>
            <w:pPr>
              <w:pStyle w:val="TableParagraph"/>
              <w:spacing w:before="73"/>
              <w:ind w:left="0" w:right="760"/>
              <w:jc w:val="right"/>
              <w:rPr>
                <w:sz w:val="24"/>
              </w:rPr>
            </w:pPr>
            <w:r>
              <w:rPr>
                <w:spacing w:val="-2"/>
                <w:sz w:val="24"/>
              </w:rPr>
              <w:t>0.4497</w:t>
            </w:r>
          </w:p>
        </w:tc>
        <w:tc>
          <w:tcPr>
            <w:tcW w:w="2255" w:type="dxa"/>
          </w:tcPr>
          <w:p>
            <w:pPr>
              <w:pStyle w:val="TableParagraph"/>
              <w:spacing w:before="73"/>
              <w:ind w:left="45"/>
              <w:jc w:val="center"/>
              <w:rPr>
                <w:sz w:val="24"/>
              </w:rPr>
            </w:pPr>
            <w:r>
              <w:rPr>
                <w:spacing w:val="-2"/>
                <w:sz w:val="24"/>
              </w:rPr>
              <w:t>0.4490</w:t>
            </w:r>
          </w:p>
        </w:tc>
      </w:tr>
      <w:tr>
        <w:trPr>
          <w:trHeight w:val="503" w:hRule="atLeast"/>
        </w:trPr>
        <w:tc>
          <w:tcPr>
            <w:tcW w:w="2069" w:type="dxa"/>
            <w:tcBorders>
              <w:bottom w:val="single" w:sz="4" w:space="0" w:color="BDBDBD"/>
            </w:tcBorders>
          </w:tcPr>
          <w:p>
            <w:pPr>
              <w:pStyle w:val="TableParagraph"/>
              <w:spacing w:before="73"/>
              <w:ind w:left="122"/>
              <w:rPr>
                <w:sz w:val="24"/>
              </w:rPr>
            </w:pPr>
            <w:r>
              <w:rPr>
                <w:sz w:val="24"/>
              </w:rPr>
              <w:t>Log</w:t>
            </w:r>
            <w:r>
              <w:rPr>
                <w:spacing w:val="8"/>
                <w:sz w:val="24"/>
              </w:rPr>
              <w:t> </w:t>
            </w:r>
            <w:r>
              <w:rPr>
                <w:spacing w:val="-4"/>
                <w:sz w:val="24"/>
              </w:rPr>
              <w:t>Loss</w:t>
            </w:r>
          </w:p>
        </w:tc>
        <w:tc>
          <w:tcPr>
            <w:tcW w:w="2507" w:type="dxa"/>
            <w:tcBorders>
              <w:bottom w:val="single" w:sz="4" w:space="0" w:color="BDBDBD"/>
            </w:tcBorders>
          </w:tcPr>
          <w:p>
            <w:pPr>
              <w:pStyle w:val="TableParagraph"/>
              <w:spacing w:before="73"/>
              <w:ind w:left="0" w:right="760"/>
              <w:jc w:val="right"/>
              <w:rPr>
                <w:sz w:val="24"/>
              </w:rPr>
            </w:pPr>
            <w:r>
              <w:rPr>
                <w:spacing w:val="-2"/>
                <w:sz w:val="24"/>
              </w:rPr>
              <w:t>0.6170</w:t>
            </w:r>
          </w:p>
        </w:tc>
        <w:tc>
          <w:tcPr>
            <w:tcW w:w="2255" w:type="dxa"/>
            <w:tcBorders>
              <w:bottom w:val="single" w:sz="4" w:space="0" w:color="BDBDBD"/>
            </w:tcBorders>
          </w:tcPr>
          <w:p>
            <w:pPr>
              <w:pStyle w:val="TableParagraph"/>
              <w:spacing w:before="73"/>
              <w:ind w:left="45"/>
              <w:jc w:val="center"/>
              <w:rPr>
                <w:sz w:val="24"/>
              </w:rPr>
            </w:pPr>
            <w:r>
              <w:rPr>
                <w:spacing w:val="-2"/>
                <w:sz w:val="24"/>
              </w:rPr>
              <w:t>0.6157</w:t>
            </w:r>
          </w:p>
        </w:tc>
      </w:tr>
    </w:tbl>
    <w:p>
      <w:pPr>
        <w:pStyle w:val="BodyText"/>
        <w:spacing w:before="182"/>
        <w:ind w:left="0"/>
        <w:rPr>
          <w:sz w:val="20"/>
        </w:rPr>
      </w:pPr>
    </w:p>
    <w:p>
      <w:pPr>
        <w:pStyle w:val="BodyText"/>
        <w:spacing w:line="360" w:lineRule="auto" w:before="1"/>
        <w:ind w:right="307"/>
        <w:jc w:val="both"/>
      </w:pPr>
      <w:r>
        <w:rPr/>
        <w:t>In contrast to the moderate skew scenario, a more noticeable difference in performance is observed under severe heterogeneity. FedProx achieves a higher accuracy and lower log loss compared</w:t>
      </w:r>
      <w:r>
        <w:rPr>
          <w:spacing w:val="-11"/>
        </w:rPr>
        <w:t> </w:t>
      </w:r>
      <w:r>
        <w:rPr/>
        <w:t>to FedAvg, indicating improved</w:t>
      </w:r>
      <w:r>
        <w:rPr>
          <w:spacing w:val="-4"/>
        </w:rPr>
        <w:t> </w:t>
      </w:r>
      <w:r>
        <w:rPr/>
        <w:t>stability</w:t>
      </w:r>
      <w:r>
        <w:rPr>
          <w:spacing w:val="-13"/>
        </w:rPr>
        <w:t> </w:t>
      </w:r>
      <w:r>
        <w:rPr/>
        <w:t>and better</w:t>
      </w:r>
      <w:r>
        <w:rPr>
          <w:spacing w:val="-15"/>
        </w:rPr>
        <w:t> </w:t>
      </w:r>
      <w:r>
        <w:rPr/>
        <w:t>optimization</w:t>
      </w:r>
      <w:r>
        <w:rPr>
          <w:spacing w:val="-12"/>
        </w:rPr>
        <w:t> </w:t>
      </w:r>
      <w:r>
        <w:rPr/>
        <w:t>under</w:t>
      </w:r>
      <w:r>
        <w:rPr>
          <w:spacing w:val="-3"/>
        </w:rPr>
        <w:t> </w:t>
      </w:r>
      <w:r>
        <w:rPr/>
        <w:t>highly</w:t>
      </w:r>
      <w:r>
        <w:rPr>
          <w:spacing w:val="-15"/>
        </w:rPr>
        <w:t> </w:t>
      </w:r>
      <w:r>
        <w:rPr/>
        <w:t>Non-IID conditions.</w:t>
      </w:r>
    </w:p>
    <w:p>
      <w:pPr>
        <w:pStyle w:val="BodyText"/>
        <w:spacing w:line="360" w:lineRule="auto"/>
        <w:ind w:right="301"/>
        <w:jc w:val="both"/>
      </w:pPr>
      <w:r>
        <w:rPr/>
        <w:t>Although the improvement in F1-score is marginal, the reduction in log loss suggests that FedProx</w:t>
      </w:r>
      <w:r>
        <w:rPr>
          <w:spacing w:val="-15"/>
        </w:rPr>
        <w:t> </w:t>
      </w:r>
      <w:r>
        <w:rPr/>
        <w:t>produces</w:t>
      </w:r>
      <w:r>
        <w:rPr>
          <w:spacing w:val="-6"/>
        </w:rPr>
        <w:t> </w:t>
      </w:r>
      <w:r>
        <w:rPr/>
        <w:t>more</w:t>
      </w:r>
      <w:r>
        <w:rPr>
          <w:spacing w:val="-9"/>
        </w:rPr>
        <w:t> </w:t>
      </w:r>
      <w:r>
        <w:rPr/>
        <w:t>consistent probabilistic</w:t>
      </w:r>
      <w:r>
        <w:rPr>
          <w:spacing w:val="-8"/>
        </w:rPr>
        <w:t> </w:t>
      </w:r>
      <w:r>
        <w:rPr/>
        <w:t>predictions.</w:t>
      </w:r>
      <w:r>
        <w:rPr>
          <w:spacing w:val="-1"/>
        </w:rPr>
        <w:t> </w:t>
      </w:r>
      <w:r>
        <w:rPr/>
        <w:t>This</w:t>
      </w:r>
      <w:r>
        <w:rPr>
          <w:spacing w:val="-5"/>
        </w:rPr>
        <w:t> </w:t>
      </w:r>
      <w:r>
        <w:rPr/>
        <w:t>behavior</w:t>
      </w:r>
      <w:r>
        <w:rPr>
          <w:spacing w:val="-2"/>
        </w:rPr>
        <w:t> </w:t>
      </w:r>
      <w:r>
        <w:rPr/>
        <w:t>can</w:t>
      </w:r>
      <w:r>
        <w:rPr>
          <w:spacing w:val="-12"/>
        </w:rPr>
        <w:t> </w:t>
      </w:r>
      <w:r>
        <w:rPr/>
        <w:t>be</w:t>
      </w:r>
      <w:r>
        <w:rPr>
          <w:spacing w:val="-5"/>
        </w:rPr>
        <w:t> </w:t>
      </w:r>
      <w:r>
        <w:rPr/>
        <w:t>attributed</w:t>
      </w:r>
      <w:r>
        <w:rPr>
          <w:spacing w:val="-7"/>
        </w:rPr>
        <w:t> </w:t>
      </w:r>
      <w:r>
        <w:rPr/>
        <w:t>to the proximal term in FedProx, which constrains local model updates to remain closer to the global model, thereby reducing the effect of client drift.</w:t>
      </w:r>
    </w:p>
    <w:p>
      <w:pPr>
        <w:pStyle w:val="BodyText"/>
        <w:spacing w:line="360" w:lineRule="auto" w:before="1"/>
        <w:ind w:right="320"/>
        <w:jc w:val="both"/>
      </w:pPr>
      <w:r>
        <w:rPr/>
        <w:t>The convergence behavior under severe label skew is illustrated in Figure 4.5.2.1 and Figure </w:t>
      </w:r>
      <w:r>
        <w:rPr>
          <w:spacing w:val="-2"/>
        </w:rPr>
        <w:t>4.5.2.2.</w:t>
      </w:r>
    </w:p>
    <w:p>
      <w:pPr>
        <w:pStyle w:val="BodyText"/>
        <w:spacing w:after="0" w:line="360" w:lineRule="auto"/>
        <w:jc w:val="both"/>
        <w:sectPr>
          <w:pgSz w:w="11900" w:h="16840"/>
          <w:pgMar w:header="0" w:footer="760" w:top="1320" w:bottom="940" w:left="1417" w:right="1133"/>
        </w:sectPr>
      </w:pPr>
    </w:p>
    <w:p>
      <w:pPr>
        <w:spacing w:line="240" w:lineRule="auto"/>
        <w:ind w:left="1490" w:right="0" w:firstLine="0"/>
        <w:rPr>
          <w:sz w:val="20"/>
        </w:rPr>
      </w:pPr>
      <w:r>
        <w:rPr>
          <w:sz w:val="20"/>
        </w:rPr>
        <w:drawing>
          <wp:inline distT="0" distB="0" distL="0" distR="0">
            <wp:extent cx="3565875" cy="271576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3" cstate="print"/>
                    <a:stretch>
                      <a:fillRect/>
                    </a:stretch>
                  </pic:blipFill>
                  <pic:spPr>
                    <a:xfrm>
                      <a:off x="0" y="0"/>
                      <a:ext cx="3565875" cy="2715768"/>
                    </a:xfrm>
                    <a:prstGeom prst="rect">
                      <a:avLst/>
                    </a:prstGeom>
                  </pic:spPr>
                </pic:pic>
              </a:graphicData>
            </a:graphic>
          </wp:inline>
        </w:drawing>
      </w:r>
      <w:r>
        <w:rPr>
          <w:sz w:val="20"/>
        </w:rPr>
      </w:r>
    </w:p>
    <w:p>
      <w:pPr>
        <w:pStyle w:val="BodyText"/>
        <w:spacing w:before="10"/>
        <w:ind w:left="0"/>
        <w:rPr>
          <w:sz w:val="20"/>
        </w:rPr>
      </w:pPr>
    </w:p>
    <w:p>
      <w:pPr>
        <w:spacing w:before="0"/>
        <w:ind w:left="888" w:right="0" w:firstLine="0"/>
        <w:jc w:val="left"/>
        <w:rPr>
          <w:sz w:val="20"/>
        </w:rPr>
      </w:pPr>
      <w:r>
        <w:rPr>
          <w:b/>
          <w:spacing w:val="-2"/>
          <w:sz w:val="20"/>
        </w:rPr>
        <w:t>Figure</w:t>
      </w:r>
      <w:r>
        <w:rPr>
          <w:b/>
          <w:spacing w:val="-7"/>
          <w:sz w:val="20"/>
        </w:rPr>
        <w:t> </w:t>
      </w:r>
      <w:r>
        <w:rPr>
          <w:b/>
          <w:spacing w:val="-2"/>
          <w:sz w:val="20"/>
        </w:rPr>
        <w:t>4.5.2.1</w:t>
      </w:r>
      <w:r>
        <w:rPr>
          <w:spacing w:val="-2"/>
          <w:sz w:val="20"/>
        </w:rPr>
        <w:t>:</w:t>
      </w:r>
      <w:r>
        <w:rPr>
          <w:spacing w:val="-7"/>
          <w:sz w:val="20"/>
        </w:rPr>
        <w:t> </w:t>
      </w:r>
      <w:r>
        <w:rPr>
          <w:spacing w:val="-2"/>
          <w:sz w:val="20"/>
        </w:rPr>
        <w:t>Accuracy</w:t>
      </w:r>
      <w:r>
        <w:rPr>
          <w:spacing w:val="-13"/>
          <w:sz w:val="20"/>
        </w:rPr>
        <w:t> </w:t>
      </w:r>
      <w:r>
        <w:rPr>
          <w:spacing w:val="-2"/>
          <w:sz w:val="20"/>
        </w:rPr>
        <w:t>comparison</w:t>
      </w:r>
      <w:r>
        <w:rPr>
          <w:spacing w:val="4"/>
          <w:sz w:val="20"/>
        </w:rPr>
        <w:t> </w:t>
      </w:r>
      <w:r>
        <w:rPr>
          <w:spacing w:val="-2"/>
          <w:sz w:val="20"/>
        </w:rPr>
        <w:t>between</w:t>
      </w:r>
      <w:r>
        <w:rPr>
          <w:spacing w:val="7"/>
          <w:sz w:val="20"/>
        </w:rPr>
        <w:t> </w:t>
      </w:r>
      <w:r>
        <w:rPr>
          <w:spacing w:val="-2"/>
          <w:sz w:val="20"/>
        </w:rPr>
        <w:t>FedAvg</w:t>
      </w:r>
      <w:r>
        <w:rPr>
          <w:spacing w:val="-3"/>
          <w:sz w:val="20"/>
        </w:rPr>
        <w:t> </w:t>
      </w:r>
      <w:r>
        <w:rPr>
          <w:spacing w:val="-2"/>
          <w:sz w:val="20"/>
        </w:rPr>
        <w:t>and</w:t>
      </w:r>
      <w:r>
        <w:rPr>
          <w:spacing w:val="-8"/>
          <w:sz w:val="20"/>
        </w:rPr>
        <w:t> </w:t>
      </w:r>
      <w:r>
        <w:rPr>
          <w:spacing w:val="-2"/>
          <w:sz w:val="20"/>
        </w:rPr>
        <w:t>FedProx</w:t>
      </w:r>
      <w:r>
        <w:rPr>
          <w:spacing w:val="-3"/>
          <w:sz w:val="20"/>
        </w:rPr>
        <w:t> </w:t>
      </w:r>
      <w:r>
        <w:rPr>
          <w:spacing w:val="-2"/>
          <w:sz w:val="20"/>
        </w:rPr>
        <w:t>under</w:t>
      </w:r>
      <w:r>
        <w:rPr>
          <w:spacing w:val="3"/>
          <w:sz w:val="20"/>
        </w:rPr>
        <w:t> </w:t>
      </w:r>
      <w:r>
        <w:rPr>
          <w:spacing w:val="-2"/>
          <w:sz w:val="20"/>
        </w:rPr>
        <w:t>90%</w:t>
      </w:r>
      <w:r>
        <w:rPr>
          <w:spacing w:val="-14"/>
          <w:sz w:val="20"/>
        </w:rPr>
        <w:t> </w:t>
      </w:r>
      <w:r>
        <w:rPr>
          <w:spacing w:val="-2"/>
          <w:sz w:val="20"/>
        </w:rPr>
        <w:t>label</w:t>
      </w:r>
      <w:r>
        <w:rPr>
          <w:spacing w:val="5"/>
          <w:sz w:val="20"/>
        </w:rPr>
        <w:t> </w:t>
      </w:r>
      <w:r>
        <w:rPr>
          <w:spacing w:val="-4"/>
          <w:sz w:val="20"/>
        </w:rPr>
        <w:t>skew</w:t>
      </w:r>
    </w:p>
    <w:p>
      <w:pPr>
        <w:pStyle w:val="BodyText"/>
        <w:ind w:left="0"/>
        <w:rPr>
          <w:sz w:val="20"/>
        </w:rPr>
      </w:pPr>
    </w:p>
    <w:p>
      <w:pPr>
        <w:pStyle w:val="BodyText"/>
        <w:ind w:left="0"/>
        <w:rPr>
          <w:sz w:val="20"/>
        </w:rPr>
      </w:pPr>
    </w:p>
    <w:p>
      <w:pPr>
        <w:pStyle w:val="BodyText"/>
        <w:spacing w:before="173"/>
        <w:ind w:left="0"/>
        <w:rPr>
          <w:sz w:val="20"/>
        </w:rPr>
      </w:pPr>
      <w:r>
        <w:rPr>
          <w:sz w:val="20"/>
        </w:rPr>
        <w:drawing>
          <wp:anchor distT="0" distB="0" distL="0" distR="0" allowOverlap="1" layoutInCell="1" locked="0" behindDoc="1" simplePos="0" relativeHeight="487595008">
            <wp:simplePos x="0" y="0"/>
            <wp:positionH relativeFrom="page">
              <wp:posOffset>1815464</wp:posOffset>
            </wp:positionH>
            <wp:positionV relativeFrom="paragraph">
              <wp:posOffset>271575</wp:posOffset>
            </wp:positionV>
            <wp:extent cx="3618476" cy="275691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4" cstate="print"/>
                    <a:stretch>
                      <a:fillRect/>
                    </a:stretch>
                  </pic:blipFill>
                  <pic:spPr>
                    <a:xfrm>
                      <a:off x="0" y="0"/>
                      <a:ext cx="3618476" cy="2756916"/>
                    </a:xfrm>
                    <a:prstGeom prst="rect">
                      <a:avLst/>
                    </a:prstGeom>
                  </pic:spPr>
                </pic:pic>
              </a:graphicData>
            </a:graphic>
          </wp:anchor>
        </w:drawing>
      </w:r>
    </w:p>
    <w:p>
      <w:pPr>
        <w:pStyle w:val="BodyText"/>
        <w:spacing w:before="10"/>
        <w:ind w:left="0"/>
        <w:rPr>
          <w:sz w:val="20"/>
        </w:rPr>
      </w:pPr>
    </w:p>
    <w:p>
      <w:pPr>
        <w:spacing w:before="0"/>
        <w:ind w:left="926" w:right="0" w:firstLine="0"/>
        <w:jc w:val="left"/>
        <w:rPr>
          <w:sz w:val="20"/>
        </w:rPr>
      </w:pPr>
      <w:r>
        <w:rPr>
          <w:b/>
          <w:spacing w:val="-2"/>
          <w:sz w:val="20"/>
        </w:rPr>
        <w:t>Figure</w:t>
      </w:r>
      <w:r>
        <w:rPr>
          <w:b/>
          <w:spacing w:val="2"/>
          <w:sz w:val="20"/>
        </w:rPr>
        <w:t> </w:t>
      </w:r>
      <w:r>
        <w:rPr>
          <w:b/>
          <w:spacing w:val="-2"/>
          <w:sz w:val="20"/>
        </w:rPr>
        <w:t>4.5.2.2</w:t>
      </w:r>
      <w:r>
        <w:rPr>
          <w:spacing w:val="-2"/>
          <w:sz w:val="20"/>
        </w:rPr>
        <w:t>:</w:t>
      </w:r>
      <w:r>
        <w:rPr>
          <w:spacing w:val="-8"/>
          <w:sz w:val="20"/>
        </w:rPr>
        <w:t> </w:t>
      </w:r>
      <w:r>
        <w:rPr>
          <w:spacing w:val="-2"/>
          <w:sz w:val="20"/>
        </w:rPr>
        <w:t>Log</w:t>
      </w:r>
      <w:r>
        <w:rPr>
          <w:spacing w:val="-5"/>
          <w:sz w:val="20"/>
        </w:rPr>
        <w:t> </w:t>
      </w:r>
      <w:r>
        <w:rPr>
          <w:spacing w:val="-2"/>
          <w:sz w:val="20"/>
        </w:rPr>
        <w:t>loss</w:t>
      </w:r>
      <w:r>
        <w:rPr>
          <w:spacing w:val="-6"/>
          <w:sz w:val="20"/>
        </w:rPr>
        <w:t> </w:t>
      </w:r>
      <w:r>
        <w:rPr>
          <w:spacing w:val="-2"/>
          <w:sz w:val="20"/>
        </w:rPr>
        <w:t>comparison</w:t>
      </w:r>
      <w:r>
        <w:rPr>
          <w:spacing w:val="2"/>
          <w:sz w:val="20"/>
        </w:rPr>
        <w:t> </w:t>
      </w:r>
      <w:r>
        <w:rPr>
          <w:spacing w:val="-2"/>
          <w:sz w:val="20"/>
        </w:rPr>
        <w:t>between</w:t>
      </w:r>
      <w:r>
        <w:rPr>
          <w:spacing w:val="5"/>
          <w:sz w:val="20"/>
        </w:rPr>
        <w:t> </w:t>
      </w:r>
      <w:r>
        <w:rPr>
          <w:spacing w:val="-2"/>
          <w:sz w:val="20"/>
        </w:rPr>
        <w:t>FedAvg</w:t>
      </w:r>
      <w:r>
        <w:rPr>
          <w:spacing w:val="-4"/>
          <w:sz w:val="20"/>
        </w:rPr>
        <w:t> </w:t>
      </w:r>
      <w:r>
        <w:rPr>
          <w:spacing w:val="-2"/>
          <w:sz w:val="20"/>
        </w:rPr>
        <w:t>and</w:t>
      </w:r>
      <w:r>
        <w:rPr>
          <w:spacing w:val="-10"/>
          <w:sz w:val="20"/>
        </w:rPr>
        <w:t> </w:t>
      </w:r>
      <w:r>
        <w:rPr>
          <w:spacing w:val="-2"/>
          <w:sz w:val="20"/>
        </w:rPr>
        <w:t>FedProx</w:t>
      </w:r>
      <w:r>
        <w:rPr>
          <w:spacing w:val="-5"/>
          <w:sz w:val="20"/>
        </w:rPr>
        <w:t> </w:t>
      </w:r>
      <w:r>
        <w:rPr>
          <w:spacing w:val="-2"/>
          <w:sz w:val="20"/>
        </w:rPr>
        <w:t>under</w:t>
      </w:r>
      <w:r>
        <w:rPr>
          <w:spacing w:val="6"/>
          <w:sz w:val="20"/>
        </w:rPr>
        <w:t> </w:t>
      </w:r>
      <w:r>
        <w:rPr>
          <w:spacing w:val="-2"/>
          <w:sz w:val="20"/>
        </w:rPr>
        <w:t>90%</w:t>
      </w:r>
      <w:r>
        <w:rPr>
          <w:spacing w:val="-9"/>
          <w:sz w:val="20"/>
        </w:rPr>
        <w:t> </w:t>
      </w:r>
      <w:r>
        <w:rPr>
          <w:spacing w:val="-2"/>
          <w:sz w:val="20"/>
        </w:rPr>
        <w:t>label</w:t>
      </w:r>
      <w:r>
        <w:rPr>
          <w:spacing w:val="3"/>
          <w:sz w:val="20"/>
        </w:rPr>
        <w:t> </w:t>
      </w:r>
      <w:r>
        <w:rPr>
          <w:spacing w:val="-4"/>
          <w:sz w:val="20"/>
        </w:rPr>
        <w:t>skew</w:t>
      </w:r>
    </w:p>
    <w:p>
      <w:pPr>
        <w:pStyle w:val="BodyText"/>
        <w:spacing w:before="228"/>
        <w:ind w:left="0"/>
        <w:rPr>
          <w:sz w:val="20"/>
        </w:rPr>
      </w:pPr>
    </w:p>
    <w:p>
      <w:pPr>
        <w:pStyle w:val="BodyText"/>
        <w:spacing w:line="360" w:lineRule="auto"/>
        <w:ind w:right="308"/>
        <w:jc w:val="both"/>
      </w:pPr>
      <w:r>
        <w:rPr/>
        <w:t>The plots reveal a clear distinction between the two algorithms during the initial communication</w:t>
      </w:r>
      <w:r>
        <w:rPr>
          <w:spacing w:val="-1"/>
        </w:rPr>
        <w:t> </w:t>
      </w:r>
      <w:r>
        <w:rPr/>
        <w:t>rounds. FedProx</w:t>
      </w:r>
      <w:r>
        <w:rPr>
          <w:spacing w:val="-3"/>
        </w:rPr>
        <w:t> </w:t>
      </w:r>
      <w:r>
        <w:rPr/>
        <w:t>demonstrates</w:t>
      </w:r>
      <w:r>
        <w:rPr>
          <w:spacing w:val="-1"/>
        </w:rPr>
        <w:t> </w:t>
      </w:r>
      <w:r>
        <w:rPr/>
        <w:t>a more stable convergence trajectory, whereas FedAvg exhibits sharper fluctuations due</w:t>
      </w:r>
      <w:r>
        <w:rPr>
          <w:spacing w:val="-1"/>
        </w:rPr>
        <w:t> </w:t>
      </w:r>
      <w:r>
        <w:rPr/>
        <w:t>to conflicting local</w:t>
      </w:r>
      <w:r>
        <w:rPr>
          <w:spacing w:val="-2"/>
        </w:rPr>
        <w:t> </w:t>
      </w:r>
      <w:r>
        <w:rPr/>
        <w:t>updates.</w:t>
      </w:r>
      <w:r>
        <w:rPr>
          <w:spacing w:val="-2"/>
        </w:rPr>
        <w:t> </w:t>
      </w:r>
      <w:r>
        <w:rPr/>
        <w:t>As</w:t>
      </w:r>
      <w:r>
        <w:rPr>
          <w:spacing w:val="-3"/>
        </w:rPr>
        <w:t> </w:t>
      </w:r>
      <w:r>
        <w:rPr/>
        <w:t>training progresses, both models stabilize; however, FedProx consistently maintains a slight performance </w:t>
      </w:r>
      <w:r>
        <w:rPr>
          <w:spacing w:val="-2"/>
        </w:rPr>
        <w:t>advantage.</w:t>
      </w:r>
    </w:p>
    <w:p>
      <w:pPr>
        <w:pStyle w:val="BodyText"/>
        <w:spacing w:after="0" w:line="360" w:lineRule="auto"/>
        <w:jc w:val="both"/>
        <w:sectPr>
          <w:pgSz w:w="11900" w:h="16840"/>
          <w:pgMar w:header="0" w:footer="760" w:top="1740" w:bottom="940" w:left="1417" w:right="1133"/>
        </w:sectPr>
      </w:pPr>
    </w:p>
    <w:p>
      <w:pPr>
        <w:pStyle w:val="BodyText"/>
        <w:spacing w:line="360" w:lineRule="auto" w:before="70"/>
        <w:ind w:right="307"/>
        <w:jc w:val="both"/>
      </w:pPr>
      <w:r>
        <w:rPr/>
        <w:t>These results highlight the effectiveness of FedProx in handling severe data heterogeneity</w:t>
      </w:r>
      <w:r>
        <w:rPr>
          <w:spacing w:val="-3"/>
        </w:rPr>
        <w:t> </w:t>
      </w:r>
      <w:r>
        <w:rPr/>
        <w:t>by mitigating the divergence of local models.</w:t>
      </w:r>
    </w:p>
    <w:p>
      <w:pPr>
        <w:pStyle w:val="BodyText"/>
        <w:spacing w:before="149"/>
        <w:ind w:left="0"/>
      </w:pPr>
    </w:p>
    <w:p>
      <w:pPr>
        <w:pStyle w:val="Heading2"/>
        <w:numPr>
          <w:ilvl w:val="2"/>
          <w:numId w:val="2"/>
        </w:numPr>
        <w:tabs>
          <w:tab w:pos="560" w:val="left" w:leader="none"/>
        </w:tabs>
        <w:spacing w:line="240" w:lineRule="auto" w:before="0" w:after="0"/>
        <w:ind w:left="560" w:right="0" w:hanging="537"/>
        <w:jc w:val="both"/>
      </w:pPr>
      <w:bookmarkStart w:name="4.5.3 Convergence Behavior Analysis" w:id="33"/>
      <w:bookmarkEnd w:id="33"/>
      <w:r>
        <w:rPr>
          <w:b w:val="0"/>
        </w:rPr>
      </w:r>
      <w:r>
        <w:rPr/>
        <w:t>Convergence</w:t>
      </w:r>
      <w:r>
        <w:rPr>
          <w:spacing w:val="-7"/>
        </w:rPr>
        <w:t> </w:t>
      </w:r>
      <w:r>
        <w:rPr/>
        <w:t>Behavior</w:t>
      </w:r>
      <w:r>
        <w:rPr>
          <w:spacing w:val="-26"/>
        </w:rPr>
        <w:t> </w:t>
      </w:r>
      <w:r>
        <w:rPr>
          <w:spacing w:val="-2"/>
        </w:rPr>
        <w:t>Analysis</w:t>
      </w:r>
    </w:p>
    <w:p>
      <w:pPr>
        <w:pStyle w:val="BodyText"/>
        <w:spacing w:line="360" w:lineRule="auto" w:before="127"/>
        <w:ind w:right="300"/>
        <w:jc w:val="both"/>
      </w:pPr>
      <w:r>
        <w:rPr/>
        <w:t>A comparative analysis of convergence patterns across both scenarios reveals that the effectiveness of</w:t>
      </w:r>
      <w:r>
        <w:rPr>
          <w:spacing w:val="-6"/>
        </w:rPr>
        <w:t> </w:t>
      </w:r>
      <w:r>
        <w:rPr/>
        <w:t>FedProx is closely</w:t>
      </w:r>
      <w:r>
        <w:rPr>
          <w:spacing w:val="-4"/>
        </w:rPr>
        <w:t> </w:t>
      </w:r>
      <w:r>
        <w:rPr/>
        <w:t>tied to the degree of</w:t>
      </w:r>
      <w:r>
        <w:rPr>
          <w:spacing w:val="-6"/>
        </w:rPr>
        <w:t> </w:t>
      </w:r>
      <w:r>
        <w:rPr/>
        <w:t>heterogeneity in</w:t>
      </w:r>
      <w:r>
        <w:rPr>
          <w:spacing w:val="-1"/>
        </w:rPr>
        <w:t> </w:t>
      </w:r>
      <w:r>
        <w:rPr/>
        <w:t>the data</w:t>
      </w:r>
      <w:r>
        <w:rPr>
          <w:spacing w:val="-2"/>
        </w:rPr>
        <w:t> </w:t>
      </w:r>
      <w:r>
        <w:rPr/>
        <w:t>distribution. Under</w:t>
      </w:r>
      <w:r>
        <w:rPr>
          <w:spacing w:val="-15"/>
        </w:rPr>
        <w:t> </w:t>
      </w:r>
      <w:r>
        <w:rPr/>
        <w:t>moderate</w:t>
      </w:r>
      <w:r>
        <w:rPr>
          <w:spacing w:val="-15"/>
        </w:rPr>
        <w:t> </w:t>
      </w:r>
      <w:r>
        <w:rPr/>
        <w:t>label</w:t>
      </w:r>
      <w:r>
        <w:rPr>
          <w:spacing w:val="-15"/>
        </w:rPr>
        <w:t> </w:t>
      </w:r>
      <w:r>
        <w:rPr/>
        <w:t>skew</w:t>
      </w:r>
      <w:r>
        <w:rPr>
          <w:spacing w:val="-15"/>
        </w:rPr>
        <w:t> </w:t>
      </w:r>
      <w:r>
        <w:rPr/>
        <w:t>(70%),</w:t>
      </w:r>
      <w:r>
        <w:rPr>
          <w:spacing w:val="-15"/>
        </w:rPr>
        <w:t> </w:t>
      </w:r>
      <w:r>
        <w:rPr/>
        <w:t>both</w:t>
      </w:r>
      <w:r>
        <w:rPr>
          <w:spacing w:val="-15"/>
        </w:rPr>
        <w:t> </w:t>
      </w:r>
      <w:r>
        <w:rPr/>
        <w:t>FedAvg</w:t>
      </w:r>
      <w:r>
        <w:rPr>
          <w:spacing w:val="-15"/>
        </w:rPr>
        <w:t> </w:t>
      </w:r>
      <w:r>
        <w:rPr/>
        <w:t>and</w:t>
      </w:r>
      <w:r>
        <w:rPr>
          <w:spacing w:val="-15"/>
        </w:rPr>
        <w:t> </w:t>
      </w:r>
      <w:r>
        <w:rPr/>
        <w:t>FedProx</w:t>
      </w:r>
      <w:r>
        <w:rPr>
          <w:spacing w:val="-15"/>
        </w:rPr>
        <w:t> </w:t>
      </w:r>
      <w:r>
        <w:rPr/>
        <w:t>exhibit</w:t>
      </w:r>
      <w:r>
        <w:rPr>
          <w:spacing w:val="-15"/>
        </w:rPr>
        <w:t> </w:t>
      </w:r>
      <w:r>
        <w:rPr/>
        <w:t>similar</w:t>
      </w:r>
      <w:r>
        <w:rPr>
          <w:spacing w:val="-15"/>
        </w:rPr>
        <w:t> </w:t>
      </w:r>
      <w:r>
        <w:rPr/>
        <w:t>convergence</w:t>
      </w:r>
      <w:r>
        <w:rPr>
          <w:spacing w:val="-15"/>
        </w:rPr>
        <w:t> </w:t>
      </w:r>
      <w:r>
        <w:rPr/>
        <w:t>rates and</w:t>
      </w:r>
      <w:r>
        <w:rPr>
          <w:spacing w:val="-15"/>
        </w:rPr>
        <w:t> </w:t>
      </w:r>
      <w:r>
        <w:rPr/>
        <w:t>stability, indicating</w:t>
      </w:r>
      <w:r>
        <w:rPr>
          <w:spacing w:val="-13"/>
        </w:rPr>
        <w:t> </w:t>
      </w:r>
      <w:r>
        <w:rPr/>
        <w:t>that</w:t>
      </w:r>
      <w:r>
        <w:rPr>
          <w:spacing w:val="-8"/>
        </w:rPr>
        <w:t> </w:t>
      </w:r>
      <w:r>
        <w:rPr/>
        <w:t>the</w:t>
      </w:r>
      <w:r>
        <w:rPr>
          <w:spacing w:val="-15"/>
        </w:rPr>
        <w:t> </w:t>
      </w:r>
      <w:r>
        <w:rPr/>
        <w:t>optimization</w:t>
      </w:r>
      <w:r>
        <w:rPr>
          <w:spacing w:val="-12"/>
        </w:rPr>
        <w:t> </w:t>
      </w:r>
      <w:r>
        <w:rPr/>
        <w:t>landscape</w:t>
      </w:r>
      <w:r>
        <w:rPr>
          <w:spacing w:val="-13"/>
        </w:rPr>
        <w:t> </w:t>
      </w:r>
      <w:r>
        <w:rPr/>
        <w:t>remains</w:t>
      </w:r>
      <w:r>
        <w:rPr>
          <w:spacing w:val="-10"/>
        </w:rPr>
        <w:t> </w:t>
      </w:r>
      <w:r>
        <w:rPr/>
        <w:t>relatively</w:t>
      </w:r>
      <w:r>
        <w:rPr>
          <w:spacing w:val="-15"/>
        </w:rPr>
        <w:t> </w:t>
      </w:r>
      <w:r>
        <w:rPr/>
        <w:t>smooth.</w:t>
      </w:r>
      <w:r>
        <w:rPr>
          <w:spacing w:val="-10"/>
        </w:rPr>
        <w:t> </w:t>
      </w:r>
      <w:r>
        <w:rPr/>
        <w:t>In</w:t>
      </w:r>
      <w:r>
        <w:rPr>
          <w:spacing w:val="-15"/>
        </w:rPr>
        <w:t> </w:t>
      </w:r>
      <w:r>
        <w:rPr/>
        <w:t>this</w:t>
      </w:r>
      <w:r>
        <w:rPr>
          <w:spacing w:val="-15"/>
        </w:rPr>
        <w:t> </w:t>
      </w:r>
      <w:r>
        <w:rPr/>
        <w:t>case, local updates from different clients are not highly conflicting, allowing FedAvg to perform effectively without additional regularization.</w:t>
      </w:r>
    </w:p>
    <w:p>
      <w:pPr>
        <w:pStyle w:val="BodyText"/>
        <w:spacing w:line="360" w:lineRule="auto"/>
        <w:ind w:right="300"/>
        <w:jc w:val="both"/>
      </w:pPr>
      <w:r>
        <w:rPr/>
        <w:t>However,</w:t>
      </w:r>
      <w:r>
        <w:rPr>
          <w:spacing w:val="-15"/>
        </w:rPr>
        <w:t> </w:t>
      </w:r>
      <w:r>
        <w:rPr/>
        <w:t>under</w:t>
      </w:r>
      <w:r>
        <w:rPr>
          <w:spacing w:val="-9"/>
        </w:rPr>
        <w:t> </w:t>
      </w:r>
      <w:r>
        <w:rPr/>
        <w:t>severe</w:t>
      </w:r>
      <w:r>
        <w:rPr>
          <w:spacing w:val="-9"/>
        </w:rPr>
        <w:t> </w:t>
      </w:r>
      <w:r>
        <w:rPr/>
        <w:t>label</w:t>
      </w:r>
      <w:r>
        <w:rPr>
          <w:spacing w:val="-15"/>
        </w:rPr>
        <w:t> </w:t>
      </w:r>
      <w:r>
        <w:rPr/>
        <w:t>skew</w:t>
      </w:r>
      <w:r>
        <w:rPr>
          <w:spacing w:val="-9"/>
        </w:rPr>
        <w:t> </w:t>
      </w:r>
      <w:r>
        <w:rPr/>
        <w:t>(90%),</w:t>
      </w:r>
      <w:r>
        <w:rPr>
          <w:spacing w:val="-15"/>
        </w:rPr>
        <w:t> </w:t>
      </w:r>
      <w:r>
        <w:rPr/>
        <w:t>the</w:t>
      </w:r>
      <w:r>
        <w:rPr>
          <w:spacing w:val="-10"/>
        </w:rPr>
        <w:t> </w:t>
      </w:r>
      <w:r>
        <w:rPr/>
        <w:t>divergence</w:t>
      </w:r>
      <w:r>
        <w:rPr>
          <w:spacing w:val="-9"/>
        </w:rPr>
        <w:t> </w:t>
      </w:r>
      <w:r>
        <w:rPr/>
        <w:t>between</w:t>
      </w:r>
      <w:r>
        <w:rPr>
          <w:spacing w:val="-8"/>
        </w:rPr>
        <w:t> </w:t>
      </w:r>
      <w:r>
        <w:rPr/>
        <w:t>local</w:t>
      </w:r>
      <w:r>
        <w:rPr>
          <w:spacing w:val="-15"/>
        </w:rPr>
        <w:t> </w:t>
      </w:r>
      <w:r>
        <w:rPr/>
        <w:t>updates</w:t>
      </w:r>
      <w:r>
        <w:rPr>
          <w:spacing w:val="-14"/>
        </w:rPr>
        <w:t> </w:t>
      </w:r>
      <w:r>
        <w:rPr/>
        <w:t>becomes</w:t>
      </w:r>
      <w:r>
        <w:rPr>
          <w:spacing w:val="-6"/>
        </w:rPr>
        <w:t> </w:t>
      </w:r>
      <w:r>
        <w:rPr/>
        <w:t>more pronounced. This results in unstable aggregation in FedAvg, leading to fluctuations in performance.</w:t>
      </w:r>
      <w:r>
        <w:rPr>
          <w:spacing w:val="-1"/>
        </w:rPr>
        <w:t> </w:t>
      </w:r>
      <w:r>
        <w:rPr/>
        <w:t>FedProx</w:t>
      </w:r>
      <w:r>
        <w:rPr>
          <w:spacing w:val="-12"/>
        </w:rPr>
        <w:t> </w:t>
      </w:r>
      <w:r>
        <w:rPr/>
        <w:t>addresses</w:t>
      </w:r>
      <w:r>
        <w:rPr>
          <w:spacing w:val="-10"/>
        </w:rPr>
        <w:t> </w:t>
      </w:r>
      <w:r>
        <w:rPr/>
        <w:t>this issue</w:t>
      </w:r>
      <w:r>
        <w:rPr>
          <w:spacing w:val="-4"/>
        </w:rPr>
        <w:t> </w:t>
      </w:r>
      <w:r>
        <w:rPr/>
        <w:t>by</w:t>
      </w:r>
      <w:r>
        <w:rPr>
          <w:spacing w:val="-9"/>
        </w:rPr>
        <w:t> </w:t>
      </w:r>
      <w:r>
        <w:rPr/>
        <w:t>introducing</w:t>
      </w:r>
      <w:r>
        <w:rPr>
          <w:spacing w:val="-3"/>
        </w:rPr>
        <w:t> </w:t>
      </w:r>
      <w:r>
        <w:rPr/>
        <w:t>a</w:t>
      </w:r>
      <w:r>
        <w:rPr>
          <w:spacing w:val="-5"/>
        </w:rPr>
        <w:t> </w:t>
      </w:r>
      <w:r>
        <w:rPr/>
        <w:t>proximal</w:t>
      </w:r>
      <w:r>
        <w:rPr>
          <w:spacing w:val="-15"/>
        </w:rPr>
        <w:t> </w:t>
      </w:r>
      <w:r>
        <w:rPr/>
        <w:t>term</w:t>
      </w:r>
      <w:r>
        <w:rPr>
          <w:spacing w:val="-15"/>
        </w:rPr>
        <w:t> </w:t>
      </w:r>
      <w:r>
        <w:rPr/>
        <w:t>that penalizes large deviations from the global model, thereby stabilizing the training process.</w:t>
      </w:r>
    </w:p>
    <w:p>
      <w:pPr>
        <w:pStyle w:val="BodyText"/>
        <w:spacing w:line="362" w:lineRule="auto" w:before="4"/>
        <w:ind w:right="311"/>
        <w:jc w:val="both"/>
      </w:pPr>
      <w:r>
        <w:rPr/>
        <w:t>This</w:t>
      </w:r>
      <w:r>
        <w:rPr>
          <w:spacing w:val="-14"/>
        </w:rPr>
        <w:t> </w:t>
      </w:r>
      <w:r>
        <w:rPr/>
        <w:t>behavior</w:t>
      </w:r>
      <w:r>
        <w:rPr>
          <w:spacing w:val="-1"/>
        </w:rPr>
        <w:t> </w:t>
      </w:r>
      <w:r>
        <w:rPr/>
        <w:t>can</w:t>
      </w:r>
      <w:r>
        <w:rPr>
          <w:spacing w:val="-12"/>
        </w:rPr>
        <w:t> </w:t>
      </w:r>
      <w:r>
        <w:rPr/>
        <w:t>be interpreted</w:t>
      </w:r>
      <w:r>
        <w:rPr>
          <w:spacing w:val="-11"/>
        </w:rPr>
        <w:t> </w:t>
      </w:r>
      <w:r>
        <w:rPr/>
        <w:t>as</w:t>
      </w:r>
      <w:r>
        <w:rPr>
          <w:spacing w:val="-10"/>
        </w:rPr>
        <w:t> </w:t>
      </w:r>
      <w:r>
        <w:rPr/>
        <w:t>a</w:t>
      </w:r>
      <w:r>
        <w:rPr>
          <w:spacing w:val="-15"/>
        </w:rPr>
        <w:t> </w:t>
      </w:r>
      <w:r>
        <w:rPr/>
        <w:t>trade-off</w:t>
      </w:r>
      <w:r>
        <w:rPr>
          <w:spacing w:val="-15"/>
        </w:rPr>
        <w:t> </w:t>
      </w:r>
      <w:r>
        <w:rPr/>
        <w:t>between</w:t>
      </w:r>
      <w:r>
        <w:rPr>
          <w:spacing w:val="-3"/>
        </w:rPr>
        <w:t> </w:t>
      </w:r>
      <w:r>
        <w:rPr/>
        <w:t>flexibility</w:t>
      </w:r>
      <w:r>
        <w:rPr>
          <w:spacing w:val="-15"/>
        </w:rPr>
        <w:t> </w:t>
      </w:r>
      <w:r>
        <w:rPr/>
        <w:t>and</w:t>
      </w:r>
      <w:r>
        <w:rPr>
          <w:spacing w:val="-3"/>
        </w:rPr>
        <w:t> </w:t>
      </w:r>
      <w:r>
        <w:rPr/>
        <w:t>stability.</w:t>
      </w:r>
      <w:r>
        <w:rPr>
          <w:spacing w:val="-4"/>
        </w:rPr>
        <w:t> </w:t>
      </w:r>
      <w:r>
        <w:rPr/>
        <w:t>While</w:t>
      </w:r>
      <w:r>
        <w:rPr>
          <w:spacing w:val="-4"/>
        </w:rPr>
        <w:t> </w:t>
      </w:r>
      <w:r>
        <w:rPr/>
        <w:t>FedAvg allows unrestricted local updates, FedProx imposes a constraint that limits local deviation, making it more suitable for highly heterogeneous environments.</w:t>
      </w:r>
    </w:p>
    <w:p>
      <w:pPr>
        <w:pStyle w:val="BodyText"/>
        <w:spacing w:before="135"/>
        <w:ind w:left="0"/>
      </w:pPr>
    </w:p>
    <w:p>
      <w:pPr>
        <w:pStyle w:val="Heading2"/>
        <w:numPr>
          <w:ilvl w:val="2"/>
          <w:numId w:val="2"/>
        </w:numPr>
        <w:tabs>
          <w:tab w:pos="560" w:val="left" w:leader="none"/>
        </w:tabs>
        <w:spacing w:line="240" w:lineRule="auto" w:before="0" w:after="0"/>
        <w:ind w:left="560" w:right="0" w:hanging="537"/>
        <w:jc w:val="both"/>
      </w:pPr>
      <w:bookmarkStart w:name="4.5.4 Overall Discussion and Insights" w:id="34"/>
      <w:bookmarkEnd w:id="34"/>
      <w:r>
        <w:rPr>
          <w:b w:val="0"/>
        </w:rPr>
      </w:r>
      <w:r>
        <w:rPr/>
        <w:t>Overall</w:t>
      </w:r>
      <w:r>
        <w:rPr>
          <w:spacing w:val="-14"/>
        </w:rPr>
        <w:t> </w:t>
      </w:r>
      <w:r>
        <w:rPr/>
        <w:t>Discussion</w:t>
      </w:r>
      <w:r>
        <w:rPr>
          <w:spacing w:val="-4"/>
        </w:rPr>
        <w:t> </w:t>
      </w:r>
      <w:r>
        <w:rPr/>
        <w:t>and</w:t>
      </w:r>
      <w:r>
        <w:rPr>
          <w:spacing w:val="-3"/>
        </w:rPr>
        <w:t> </w:t>
      </w:r>
      <w:r>
        <w:rPr>
          <w:spacing w:val="-2"/>
        </w:rPr>
        <w:t>Insights</w:t>
      </w:r>
    </w:p>
    <w:p>
      <w:pPr>
        <w:pStyle w:val="BodyText"/>
        <w:spacing w:line="360" w:lineRule="auto" w:before="133"/>
        <w:ind w:right="319"/>
        <w:jc w:val="both"/>
      </w:pPr>
      <w:r>
        <w:rPr/>
        <w:t>The comparative analysis demonstrates that the performance of federated optimization algorithms is strongly influenced by the degree of data heterogeneity across clients.</w:t>
      </w:r>
    </w:p>
    <w:p>
      <w:pPr>
        <w:pStyle w:val="BodyText"/>
        <w:spacing w:line="360" w:lineRule="auto"/>
        <w:ind w:right="305"/>
        <w:jc w:val="both"/>
      </w:pPr>
      <w:r>
        <w:rPr/>
        <w:t>Under moderate Non-IID conditions, both FedAvg and FedProx achieve comparable performance, indicating that simple averaging is sufficient when client distributions are not highly</w:t>
      </w:r>
      <w:r>
        <w:rPr>
          <w:spacing w:val="-15"/>
        </w:rPr>
        <w:t> </w:t>
      </w:r>
      <w:r>
        <w:rPr/>
        <w:t>divergent.</w:t>
      </w:r>
      <w:r>
        <w:rPr>
          <w:spacing w:val="-15"/>
        </w:rPr>
        <w:t> </w:t>
      </w:r>
      <w:r>
        <w:rPr/>
        <w:t>However,</w:t>
      </w:r>
      <w:r>
        <w:rPr>
          <w:spacing w:val="-15"/>
        </w:rPr>
        <w:t> </w:t>
      </w:r>
      <w:r>
        <w:rPr/>
        <w:t>as</w:t>
      </w:r>
      <w:r>
        <w:rPr>
          <w:spacing w:val="-15"/>
        </w:rPr>
        <w:t> </w:t>
      </w:r>
      <w:r>
        <w:rPr/>
        <w:t>heterogeneity</w:t>
      </w:r>
      <w:r>
        <w:rPr>
          <w:spacing w:val="-15"/>
        </w:rPr>
        <w:t> </w:t>
      </w:r>
      <w:r>
        <w:rPr/>
        <w:t>increases,</w:t>
      </w:r>
      <w:r>
        <w:rPr>
          <w:spacing w:val="-15"/>
        </w:rPr>
        <w:t> </w:t>
      </w:r>
      <w:r>
        <w:rPr/>
        <w:t>the</w:t>
      </w:r>
      <w:r>
        <w:rPr>
          <w:spacing w:val="-15"/>
        </w:rPr>
        <w:t> </w:t>
      </w:r>
      <w:r>
        <w:rPr/>
        <w:t>limitations</w:t>
      </w:r>
      <w:r>
        <w:rPr>
          <w:spacing w:val="-15"/>
        </w:rPr>
        <w:t> </w:t>
      </w:r>
      <w:r>
        <w:rPr/>
        <w:t>of</w:t>
      </w:r>
      <w:r>
        <w:rPr>
          <w:spacing w:val="-15"/>
        </w:rPr>
        <w:t> </w:t>
      </w:r>
      <w:r>
        <w:rPr/>
        <w:t>FedAvg</w:t>
      </w:r>
      <w:r>
        <w:rPr>
          <w:spacing w:val="-15"/>
        </w:rPr>
        <w:t> </w:t>
      </w:r>
      <w:r>
        <w:rPr/>
        <w:t>become</w:t>
      </w:r>
      <w:r>
        <w:rPr>
          <w:spacing w:val="-15"/>
        </w:rPr>
        <w:t> </w:t>
      </w:r>
      <w:r>
        <w:rPr/>
        <w:t>more apparent, particularly due to client drift and conflicting gradient updates.</w:t>
      </w:r>
    </w:p>
    <w:p>
      <w:pPr>
        <w:pStyle w:val="BodyText"/>
        <w:spacing w:line="360" w:lineRule="auto"/>
        <w:ind w:right="298"/>
        <w:jc w:val="both"/>
      </w:pPr>
      <w:r>
        <w:rPr/>
        <w:t>FedProx partially mitigates these issues by constraining local updates, resulting in improved stability and slightly better performance under severe label skew. Nevertheless, the overall improvement remains modest, which can</w:t>
      </w:r>
      <w:r>
        <w:rPr>
          <w:spacing w:val="-1"/>
        </w:rPr>
        <w:t> </w:t>
      </w:r>
      <w:r>
        <w:rPr/>
        <w:t>be attributed</w:t>
      </w:r>
      <w:r>
        <w:rPr>
          <w:spacing w:val="-3"/>
        </w:rPr>
        <w:t> </w:t>
      </w:r>
      <w:r>
        <w:rPr/>
        <w:t>to the use of</w:t>
      </w:r>
      <w:r>
        <w:rPr>
          <w:spacing w:val="-7"/>
        </w:rPr>
        <w:t> </w:t>
      </w:r>
      <w:r>
        <w:rPr/>
        <w:t>a relatively</w:t>
      </w:r>
      <w:r>
        <w:rPr>
          <w:spacing w:val="-4"/>
        </w:rPr>
        <w:t> </w:t>
      </w:r>
      <w:r>
        <w:rPr/>
        <w:t>simple model (logistic regression) that has limited capacity to capture complex patterns in highly heterogeneous data.</w:t>
      </w:r>
    </w:p>
    <w:p>
      <w:pPr>
        <w:pStyle w:val="BodyText"/>
        <w:spacing w:line="360" w:lineRule="auto"/>
        <w:ind w:right="299"/>
        <w:jc w:val="both"/>
      </w:pPr>
      <w:r>
        <w:rPr/>
        <w:t>Another important observation is that both federated approaches perform significantly worse than the centralized baseline under Non-IID conditions. This highlights a fundamental </w:t>
      </w:r>
      <w:r>
        <w:rPr>
          <w:spacing w:val="-2"/>
        </w:rPr>
        <w:t>challenge in federated learning, where</w:t>
      </w:r>
      <w:r>
        <w:rPr>
          <w:spacing w:val="-3"/>
        </w:rPr>
        <w:t> </w:t>
      </w:r>
      <w:r>
        <w:rPr>
          <w:spacing w:val="-2"/>
        </w:rPr>
        <w:t>data</w:t>
      </w:r>
      <w:r>
        <w:rPr>
          <w:spacing w:val="-3"/>
        </w:rPr>
        <w:t> </w:t>
      </w:r>
      <w:r>
        <w:rPr>
          <w:spacing w:val="-2"/>
        </w:rPr>
        <w:t>decentralization introduces</w:t>
      </w:r>
      <w:r>
        <w:rPr>
          <w:spacing w:val="-4"/>
        </w:rPr>
        <w:t> </w:t>
      </w:r>
      <w:r>
        <w:rPr>
          <w:spacing w:val="-2"/>
        </w:rPr>
        <w:t>optimization</w:t>
      </w:r>
      <w:r>
        <w:rPr>
          <w:spacing w:val="-4"/>
        </w:rPr>
        <w:t> </w:t>
      </w:r>
      <w:r>
        <w:rPr>
          <w:spacing w:val="-2"/>
        </w:rPr>
        <w:t>difficulties </w:t>
      </w:r>
      <w:r>
        <w:rPr/>
        <w:t>that are not present in centralized training.</w:t>
      </w:r>
    </w:p>
    <w:p>
      <w:pPr>
        <w:pStyle w:val="BodyText"/>
        <w:spacing w:after="0" w:line="360" w:lineRule="auto"/>
        <w:jc w:val="both"/>
        <w:sectPr>
          <w:pgSz w:w="11900" w:h="16840"/>
          <w:pgMar w:header="0" w:footer="760" w:top="1320" w:bottom="940" w:left="1417" w:right="1133"/>
        </w:sectPr>
      </w:pPr>
    </w:p>
    <w:p>
      <w:pPr>
        <w:pStyle w:val="BodyText"/>
        <w:spacing w:line="360" w:lineRule="auto" w:before="70"/>
        <w:ind w:right="316"/>
        <w:jc w:val="both"/>
      </w:pPr>
      <w:r>
        <w:rPr/>
        <w:t>Overall, the results suggest that while FedProx provides a meaningful improvement over FedAvg in highly heterogeneous settings, further advancements in model design and optimization strategies are required to bridge the performance gap between federated and centralized learning.</w:t>
      </w:r>
    </w:p>
    <w:p>
      <w:pPr>
        <w:pStyle w:val="BodyText"/>
        <w:spacing w:before="141"/>
        <w:ind w:left="0"/>
      </w:pPr>
    </w:p>
    <w:p>
      <w:pPr>
        <w:spacing w:before="0"/>
        <w:ind w:left="0" w:right="277" w:firstLine="0"/>
        <w:jc w:val="center"/>
        <w:rPr>
          <w:sz w:val="20"/>
        </w:rPr>
      </w:pPr>
      <w:r>
        <w:rPr>
          <w:spacing w:val="-2"/>
          <w:sz w:val="20"/>
        </w:rPr>
        <w:t>Table</w:t>
      </w:r>
      <w:r>
        <w:rPr>
          <w:spacing w:val="-8"/>
          <w:sz w:val="20"/>
        </w:rPr>
        <w:t> </w:t>
      </w:r>
      <w:r>
        <w:rPr>
          <w:spacing w:val="-2"/>
          <w:sz w:val="20"/>
        </w:rPr>
        <w:t>4.5.4: Comparative Characteristics</w:t>
      </w:r>
      <w:r>
        <w:rPr>
          <w:spacing w:val="-1"/>
          <w:sz w:val="20"/>
        </w:rPr>
        <w:t> </w:t>
      </w:r>
      <w:r>
        <w:rPr>
          <w:spacing w:val="-2"/>
          <w:sz w:val="20"/>
        </w:rPr>
        <w:t>of</w:t>
      </w:r>
      <w:r>
        <w:rPr>
          <w:spacing w:val="-12"/>
          <w:sz w:val="20"/>
        </w:rPr>
        <w:t> </w:t>
      </w:r>
      <w:r>
        <w:rPr>
          <w:spacing w:val="-2"/>
          <w:sz w:val="20"/>
        </w:rPr>
        <w:t>FedAvg</w:t>
      </w:r>
      <w:r>
        <w:rPr>
          <w:spacing w:val="1"/>
          <w:sz w:val="20"/>
        </w:rPr>
        <w:t> </w:t>
      </w:r>
      <w:r>
        <w:rPr>
          <w:spacing w:val="-2"/>
          <w:sz w:val="20"/>
        </w:rPr>
        <w:t>and</w:t>
      </w:r>
      <w:r>
        <w:rPr>
          <w:spacing w:val="-10"/>
          <w:sz w:val="20"/>
        </w:rPr>
        <w:t> </w:t>
      </w:r>
      <w:r>
        <w:rPr>
          <w:spacing w:val="-2"/>
          <w:sz w:val="20"/>
        </w:rPr>
        <w:t>FedProx</w:t>
      </w:r>
    </w:p>
    <w:p>
      <w:pPr>
        <w:pStyle w:val="BodyText"/>
        <w:ind w:left="0"/>
        <w:rPr>
          <w:sz w:val="10"/>
        </w:rPr>
      </w:pPr>
    </w:p>
    <w:tbl>
      <w:tblPr>
        <w:tblW w:w="0" w:type="auto"/>
        <w:jc w:val="left"/>
        <w:tblInd w:w="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7"/>
        <w:gridCol w:w="3018"/>
        <w:gridCol w:w="2747"/>
      </w:tblGrid>
      <w:tr>
        <w:trPr>
          <w:trHeight w:val="614" w:hRule="atLeast"/>
        </w:trPr>
        <w:tc>
          <w:tcPr>
            <w:tcW w:w="3227" w:type="dxa"/>
            <w:shd w:val="clear" w:color="auto" w:fill="BDBDBD"/>
          </w:tcPr>
          <w:p>
            <w:pPr>
              <w:pStyle w:val="TableParagraph"/>
              <w:spacing w:line="268" w:lineRule="exact"/>
              <w:ind w:left="117"/>
              <w:rPr>
                <w:i/>
                <w:sz w:val="24"/>
              </w:rPr>
            </w:pPr>
            <w:r>
              <w:rPr>
                <w:i/>
                <w:spacing w:val="-2"/>
                <w:sz w:val="24"/>
              </w:rPr>
              <w:t>Aspect</w:t>
            </w:r>
          </w:p>
        </w:tc>
        <w:tc>
          <w:tcPr>
            <w:tcW w:w="3018" w:type="dxa"/>
            <w:shd w:val="clear" w:color="auto" w:fill="BDBDBD"/>
          </w:tcPr>
          <w:p>
            <w:pPr>
              <w:pStyle w:val="TableParagraph"/>
              <w:spacing w:line="268" w:lineRule="exact"/>
              <w:ind w:left="10" w:right="34"/>
              <w:jc w:val="center"/>
              <w:rPr>
                <w:i/>
                <w:sz w:val="24"/>
              </w:rPr>
            </w:pPr>
            <w:r>
              <w:rPr>
                <w:i/>
                <w:spacing w:val="-2"/>
                <w:sz w:val="24"/>
              </w:rPr>
              <w:t>FedAvg</w:t>
            </w:r>
          </w:p>
        </w:tc>
        <w:tc>
          <w:tcPr>
            <w:tcW w:w="2747" w:type="dxa"/>
            <w:shd w:val="clear" w:color="auto" w:fill="BDBDBD"/>
          </w:tcPr>
          <w:p>
            <w:pPr>
              <w:pStyle w:val="TableParagraph"/>
              <w:spacing w:line="268" w:lineRule="exact"/>
              <w:ind w:left="20" w:right="61"/>
              <w:jc w:val="center"/>
              <w:rPr>
                <w:i/>
                <w:sz w:val="24"/>
              </w:rPr>
            </w:pPr>
            <w:r>
              <w:rPr>
                <w:i/>
                <w:spacing w:val="-2"/>
                <w:sz w:val="24"/>
              </w:rPr>
              <w:t>FedProx</w:t>
            </w:r>
          </w:p>
        </w:tc>
      </w:tr>
      <w:tr>
        <w:trPr>
          <w:trHeight w:val="437" w:hRule="atLeast"/>
        </w:trPr>
        <w:tc>
          <w:tcPr>
            <w:tcW w:w="3227" w:type="dxa"/>
          </w:tcPr>
          <w:p>
            <w:pPr>
              <w:pStyle w:val="TableParagraph"/>
              <w:spacing w:line="268" w:lineRule="exact"/>
              <w:ind w:left="117"/>
              <w:rPr>
                <w:sz w:val="24"/>
              </w:rPr>
            </w:pPr>
            <w:r>
              <w:rPr>
                <w:sz w:val="24"/>
              </w:rPr>
              <w:t>Optimization</w:t>
            </w:r>
            <w:r>
              <w:rPr>
                <w:spacing w:val="-10"/>
                <w:sz w:val="24"/>
              </w:rPr>
              <w:t> </w:t>
            </w:r>
            <w:r>
              <w:rPr>
                <w:spacing w:val="-2"/>
                <w:sz w:val="24"/>
              </w:rPr>
              <w:t>Strategy</w:t>
            </w:r>
          </w:p>
        </w:tc>
        <w:tc>
          <w:tcPr>
            <w:tcW w:w="3018" w:type="dxa"/>
          </w:tcPr>
          <w:p>
            <w:pPr>
              <w:pStyle w:val="TableParagraph"/>
              <w:spacing w:line="268" w:lineRule="exact"/>
              <w:ind w:left="0" w:right="34"/>
              <w:jc w:val="center"/>
              <w:rPr>
                <w:sz w:val="24"/>
              </w:rPr>
            </w:pPr>
            <w:r>
              <w:rPr>
                <w:sz w:val="24"/>
              </w:rPr>
              <w:t>Simple</w:t>
            </w:r>
            <w:r>
              <w:rPr>
                <w:spacing w:val="-8"/>
                <w:sz w:val="24"/>
              </w:rPr>
              <w:t> </w:t>
            </w:r>
            <w:r>
              <w:rPr>
                <w:sz w:val="24"/>
              </w:rPr>
              <w:t>parameter </w:t>
            </w:r>
            <w:r>
              <w:rPr>
                <w:spacing w:val="-2"/>
                <w:sz w:val="24"/>
              </w:rPr>
              <w:t>averaging</w:t>
            </w:r>
          </w:p>
        </w:tc>
        <w:tc>
          <w:tcPr>
            <w:tcW w:w="2747" w:type="dxa"/>
          </w:tcPr>
          <w:p>
            <w:pPr>
              <w:pStyle w:val="TableParagraph"/>
              <w:spacing w:line="268" w:lineRule="exact"/>
              <w:ind w:left="14" w:right="61"/>
              <w:jc w:val="center"/>
              <w:rPr>
                <w:sz w:val="24"/>
              </w:rPr>
            </w:pPr>
            <w:r>
              <w:rPr>
                <w:spacing w:val="-2"/>
                <w:sz w:val="24"/>
              </w:rPr>
              <w:t>Proximal Regularization</w:t>
            </w:r>
          </w:p>
        </w:tc>
      </w:tr>
      <w:tr>
        <w:trPr>
          <w:trHeight w:val="609" w:hRule="atLeast"/>
        </w:trPr>
        <w:tc>
          <w:tcPr>
            <w:tcW w:w="3227" w:type="dxa"/>
          </w:tcPr>
          <w:p>
            <w:pPr>
              <w:pStyle w:val="TableParagraph"/>
              <w:spacing w:before="159"/>
              <w:ind w:left="117"/>
              <w:rPr>
                <w:sz w:val="24"/>
              </w:rPr>
            </w:pPr>
            <w:r>
              <w:rPr>
                <w:sz w:val="24"/>
              </w:rPr>
              <w:t>Handles</w:t>
            </w:r>
            <w:r>
              <w:rPr>
                <w:spacing w:val="-8"/>
                <w:sz w:val="24"/>
              </w:rPr>
              <w:t> </w:t>
            </w:r>
            <w:r>
              <w:rPr>
                <w:sz w:val="24"/>
              </w:rPr>
              <w:t>Non-IID</w:t>
            </w:r>
            <w:r>
              <w:rPr>
                <w:spacing w:val="1"/>
                <w:sz w:val="24"/>
              </w:rPr>
              <w:t> </w:t>
            </w:r>
            <w:r>
              <w:rPr>
                <w:spacing w:val="-4"/>
                <w:sz w:val="24"/>
              </w:rPr>
              <w:t>Data</w:t>
            </w:r>
          </w:p>
        </w:tc>
        <w:tc>
          <w:tcPr>
            <w:tcW w:w="3018" w:type="dxa"/>
          </w:tcPr>
          <w:p>
            <w:pPr>
              <w:pStyle w:val="TableParagraph"/>
              <w:spacing w:before="159"/>
              <w:ind w:left="24" w:right="34"/>
              <w:jc w:val="center"/>
              <w:rPr>
                <w:sz w:val="24"/>
              </w:rPr>
            </w:pPr>
            <w:r>
              <w:rPr>
                <w:spacing w:val="-2"/>
                <w:sz w:val="24"/>
              </w:rPr>
              <w:t>Moderate</w:t>
            </w:r>
          </w:p>
        </w:tc>
        <w:tc>
          <w:tcPr>
            <w:tcW w:w="2747" w:type="dxa"/>
          </w:tcPr>
          <w:p>
            <w:pPr>
              <w:pStyle w:val="TableParagraph"/>
              <w:spacing w:before="159"/>
              <w:ind w:left="17" w:right="61"/>
              <w:jc w:val="center"/>
              <w:rPr>
                <w:sz w:val="24"/>
              </w:rPr>
            </w:pPr>
            <w:r>
              <w:rPr>
                <w:spacing w:val="-2"/>
                <w:sz w:val="24"/>
              </w:rPr>
              <w:t>Better</w:t>
            </w:r>
          </w:p>
        </w:tc>
      </w:tr>
      <w:tr>
        <w:trPr>
          <w:trHeight w:val="612" w:hRule="atLeast"/>
        </w:trPr>
        <w:tc>
          <w:tcPr>
            <w:tcW w:w="3227" w:type="dxa"/>
          </w:tcPr>
          <w:p>
            <w:pPr>
              <w:pStyle w:val="TableParagraph"/>
              <w:spacing w:before="164"/>
              <w:ind w:left="117"/>
              <w:rPr>
                <w:sz w:val="24"/>
              </w:rPr>
            </w:pPr>
            <w:r>
              <w:rPr>
                <w:spacing w:val="-2"/>
                <w:sz w:val="24"/>
              </w:rPr>
              <w:t>Computational</w:t>
            </w:r>
            <w:r>
              <w:rPr>
                <w:spacing w:val="9"/>
                <w:sz w:val="24"/>
              </w:rPr>
              <w:t> </w:t>
            </w:r>
            <w:r>
              <w:rPr>
                <w:spacing w:val="-2"/>
                <w:sz w:val="24"/>
              </w:rPr>
              <w:t>Complexity</w:t>
            </w:r>
          </w:p>
        </w:tc>
        <w:tc>
          <w:tcPr>
            <w:tcW w:w="3018" w:type="dxa"/>
          </w:tcPr>
          <w:p>
            <w:pPr>
              <w:pStyle w:val="TableParagraph"/>
              <w:spacing w:before="164"/>
              <w:ind w:left="23" w:right="34"/>
              <w:jc w:val="center"/>
              <w:rPr>
                <w:sz w:val="24"/>
              </w:rPr>
            </w:pPr>
            <w:r>
              <w:rPr>
                <w:spacing w:val="-2"/>
                <w:sz w:val="24"/>
              </w:rPr>
              <w:t>Lower</w:t>
            </w:r>
          </w:p>
        </w:tc>
        <w:tc>
          <w:tcPr>
            <w:tcW w:w="2747" w:type="dxa"/>
          </w:tcPr>
          <w:p>
            <w:pPr>
              <w:pStyle w:val="TableParagraph"/>
              <w:spacing w:before="164"/>
              <w:ind w:left="9" w:right="61"/>
              <w:jc w:val="center"/>
              <w:rPr>
                <w:sz w:val="24"/>
              </w:rPr>
            </w:pPr>
            <w:r>
              <w:rPr>
                <w:sz w:val="24"/>
              </w:rPr>
              <w:t>Slightly</w:t>
            </w:r>
            <w:r>
              <w:rPr>
                <w:spacing w:val="-8"/>
                <w:sz w:val="24"/>
              </w:rPr>
              <w:t> </w:t>
            </w:r>
            <w:r>
              <w:rPr>
                <w:spacing w:val="-2"/>
                <w:sz w:val="24"/>
              </w:rPr>
              <w:t>higher</w:t>
            </w:r>
          </w:p>
        </w:tc>
      </w:tr>
      <w:tr>
        <w:trPr>
          <w:trHeight w:val="612" w:hRule="atLeast"/>
        </w:trPr>
        <w:tc>
          <w:tcPr>
            <w:tcW w:w="3227" w:type="dxa"/>
          </w:tcPr>
          <w:p>
            <w:pPr>
              <w:pStyle w:val="TableParagraph"/>
              <w:spacing w:before="161"/>
              <w:ind w:left="117"/>
              <w:rPr>
                <w:sz w:val="24"/>
              </w:rPr>
            </w:pPr>
            <w:r>
              <w:rPr>
                <w:sz w:val="24"/>
              </w:rPr>
              <w:t>Stability</w:t>
            </w:r>
            <w:r>
              <w:rPr>
                <w:spacing w:val="-16"/>
                <w:sz w:val="24"/>
              </w:rPr>
              <w:t> </w:t>
            </w:r>
            <w:r>
              <w:rPr>
                <w:sz w:val="24"/>
              </w:rPr>
              <w:t>under</w:t>
            </w:r>
            <w:r>
              <w:rPr>
                <w:spacing w:val="-3"/>
                <w:sz w:val="24"/>
              </w:rPr>
              <w:t> </w:t>
            </w:r>
            <w:r>
              <w:rPr>
                <w:sz w:val="24"/>
              </w:rPr>
              <w:t>Severe </w:t>
            </w:r>
            <w:r>
              <w:rPr>
                <w:spacing w:val="-4"/>
                <w:sz w:val="24"/>
              </w:rPr>
              <w:t>Skew</w:t>
            </w:r>
          </w:p>
        </w:tc>
        <w:tc>
          <w:tcPr>
            <w:tcW w:w="3018" w:type="dxa"/>
          </w:tcPr>
          <w:p>
            <w:pPr>
              <w:pStyle w:val="TableParagraph"/>
              <w:spacing w:before="161"/>
              <w:ind w:left="23" w:right="34"/>
              <w:jc w:val="center"/>
              <w:rPr>
                <w:sz w:val="24"/>
              </w:rPr>
            </w:pPr>
            <w:r>
              <w:rPr>
                <w:spacing w:val="-2"/>
                <w:sz w:val="24"/>
              </w:rPr>
              <w:t>Lower</w:t>
            </w:r>
          </w:p>
        </w:tc>
        <w:tc>
          <w:tcPr>
            <w:tcW w:w="2747" w:type="dxa"/>
          </w:tcPr>
          <w:p>
            <w:pPr>
              <w:pStyle w:val="TableParagraph"/>
              <w:spacing w:before="161"/>
              <w:ind w:left="3" w:right="61"/>
              <w:jc w:val="center"/>
              <w:rPr>
                <w:sz w:val="24"/>
              </w:rPr>
            </w:pPr>
            <w:r>
              <w:rPr>
                <w:spacing w:val="-2"/>
                <w:sz w:val="24"/>
              </w:rPr>
              <w:t>Higher</w:t>
            </w:r>
          </w:p>
        </w:tc>
      </w:tr>
      <w:tr>
        <w:trPr>
          <w:trHeight w:val="767" w:hRule="atLeast"/>
        </w:trPr>
        <w:tc>
          <w:tcPr>
            <w:tcW w:w="3227" w:type="dxa"/>
            <w:tcBorders>
              <w:bottom w:val="single" w:sz="4" w:space="0" w:color="BDBDBD"/>
            </w:tcBorders>
          </w:tcPr>
          <w:p>
            <w:pPr>
              <w:pStyle w:val="TableParagraph"/>
              <w:spacing w:before="164"/>
              <w:ind w:left="117"/>
              <w:rPr>
                <w:sz w:val="24"/>
              </w:rPr>
            </w:pPr>
            <w:r>
              <w:rPr>
                <w:sz w:val="24"/>
              </w:rPr>
              <w:t>Performance</w:t>
            </w:r>
            <w:r>
              <w:rPr>
                <w:spacing w:val="-7"/>
                <w:sz w:val="24"/>
              </w:rPr>
              <w:t> </w:t>
            </w:r>
            <w:r>
              <w:rPr>
                <w:sz w:val="24"/>
              </w:rPr>
              <w:t>Gain</w:t>
            </w:r>
            <w:r>
              <w:rPr>
                <w:spacing w:val="2"/>
                <w:sz w:val="24"/>
              </w:rPr>
              <w:t> </w:t>
            </w:r>
            <w:r>
              <w:rPr>
                <w:sz w:val="24"/>
              </w:rPr>
              <w:t>in</w:t>
            </w:r>
            <w:r>
              <w:rPr>
                <w:spacing w:val="-12"/>
                <w:sz w:val="24"/>
              </w:rPr>
              <w:t> </w:t>
            </w:r>
            <w:r>
              <w:rPr>
                <w:sz w:val="24"/>
              </w:rPr>
              <w:t>this</w:t>
            </w:r>
            <w:r>
              <w:rPr>
                <w:spacing w:val="-9"/>
                <w:sz w:val="24"/>
              </w:rPr>
              <w:t> </w:t>
            </w:r>
            <w:r>
              <w:rPr>
                <w:spacing w:val="-4"/>
                <w:sz w:val="24"/>
              </w:rPr>
              <w:t>study</w:t>
            </w:r>
          </w:p>
        </w:tc>
        <w:tc>
          <w:tcPr>
            <w:tcW w:w="3018" w:type="dxa"/>
            <w:tcBorders>
              <w:bottom w:val="single" w:sz="4" w:space="0" w:color="BDBDBD"/>
            </w:tcBorders>
          </w:tcPr>
          <w:p>
            <w:pPr>
              <w:pStyle w:val="TableParagraph"/>
              <w:spacing w:before="164"/>
              <w:ind w:left="11" w:right="34"/>
              <w:jc w:val="center"/>
              <w:rPr>
                <w:sz w:val="24"/>
              </w:rPr>
            </w:pPr>
            <w:r>
              <w:rPr>
                <w:spacing w:val="-2"/>
                <w:sz w:val="24"/>
              </w:rPr>
              <w:t>Baseline</w:t>
            </w:r>
          </w:p>
        </w:tc>
        <w:tc>
          <w:tcPr>
            <w:tcW w:w="2747" w:type="dxa"/>
            <w:tcBorders>
              <w:bottom w:val="single" w:sz="4" w:space="0" w:color="BDBDBD"/>
            </w:tcBorders>
          </w:tcPr>
          <w:p>
            <w:pPr>
              <w:pStyle w:val="TableParagraph"/>
              <w:spacing w:before="164"/>
              <w:ind w:left="0" w:right="61"/>
              <w:jc w:val="center"/>
              <w:rPr>
                <w:sz w:val="24"/>
              </w:rPr>
            </w:pPr>
            <w:r>
              <w:rPr>
                <w:spacing w:val="-2"/>
                <w:sz w:val="24"/>
              </w:rPr>
              <w:t>Marginal</w:t>
            </w:r>
            <w:r>
              <w:rPr>
                <w:spacing w:val="-6"/>
                <w:sz w:val="24"/>
              </w:rPr>
              <w:t> </w:t>
            </w:r>
            <w:r>
              <w:rPr>
                <w:spacing w:val="-2"/>
                <w:sz w:val="24"/>
              </w:rPr>
              <w:t>Improvement</w:t>
            </w:r>
          </w:p>
        </w:tc>
      </w:tr>
    </w:tbl>
    <w:p>
      <w:pPr>
        <w:pStyle w:val="BodyText"/>
        <w:ind w:left="0"/>
        <w:rPr>
          <w:sz w:val="20"/>
        </w:rPr>
      </w:pPr>
    </w:p>
    <w:p>
      <w:pPr>
        <w:pStyle w:val="BodyText"/>
        <w:ind w:left="0"/>
        <w:rPr>
          <w:sz w:val="20"/>
        </w:rPr>
      </w:pPr>
    </w:p>
    <w:p>
      <w:pPr>
        <w:pStyle w:val="BodyText"/>
        <w:spacing w:before="77"/>
        <w:ind w:left="0"/>
        <w:rPr>
          <w:sz w:val="20"/>
        </w:rPr>
      </w:pPr>
    </w:p>
    <w:p>
      <w:pPr>
        <w:pStyle w:val="Heading2"/>
        <w:numPr>
          <w:ilvl w:val="1"/>
          <w:numId w:val="2"/>
        </w:numPr>
        <w:tabs>
          <w:tab w:pos="388" w:val="left" w:leader="none"/>
        </w:tabs>
        <w:spacing w:line="240" w:lineRule="auto" w:before="0" w:after="0"/>
        <w:ind w:left="388" w:right="0" w:hanging="365"/>
        <w:jc w:val="both"/>
      </w:pPr>
      <w:bookmarkStart w:name="4.6 Explainability Considerations for Fe" w:id="35"/>
      <w:bookmarkEnd w:id="35"/>
      <w:r>
        <w:rPr>
          <w:b w:val="0"/>
        </w:rPr>
      </w:r>
      <w:r>
        <w:rPr/>
        <w:t>Explainability</w:t>
      </w:r>
      <w:r>
        <w:rPr>
          <w:spacing w:val="-16"/>
        </w:rPr>
        <w:t> </w:t>
      </w:r>
      <w:r>
        <w:rPr/>
        <w:t>Considerations</w:t>
      </w:r>
      <w:r>
        <w:rPr>
          <w:spacing w:val="-11"/>
        </w:rPr>
        <w:t> </w:t>
      </w:r>
      <w:r>
        <w:rPr/>
        <w:t>for</w:t>
      </w:r>
      <w:r>
        <w:rPr>
          <w:spacing w:val="-18"/>
        </w:rPr>
        <w:t> </w:t>
      </w:r>
      <w:r>
        <w:rPr/>
        <w:t>Federated</w:t>
      </w:r>
      <w:r>
        <w:rPr>
          <w:spacing w:val="-1"/>
        </w:rPr>
        <w:t> </w:t>
      </w:r>
      <w:r>
        <w:rPr/>
        <w:t>Credit</w:t>
      </w:r>
      <w:r>
        <w:rPr>
          <w:spacing w:val="-5"/>
        </w:rPr>
        <w:t> </w:t>
      </w:r>
      <w:r>
        <w:rPr/>
        <w:t>Risk</w:t>
      </w:r>
      <w:r>
        <w:rPr>
          <w:spacing w:val="-10"/>
        </w:rPr>
        <w:t> </w:t>
      </w:r>
      <w:r>
        <w:rPr>
          <w:spacing w:val="-2"/>
        </w:rPr>
        <w:t>Models</w:t>
      </w:r>
    </w:p>
    <w:p>
      <w:pPr>
        <w:pStyle w:val="BodyText"/>
        <w:spacing w:line="360" w:lineRule="auto" w:before="132"/>
        <w:ind w:right="299"/>
        <w:jc w:val="both"/>
      </w:pPr>
      <w:r>
        <w:rPr/>
        <w:t>In credit risk prediction, model performance alone is not sufficient for practical deployment. Financial institutions are often required to justify automated lending decisions to customers, auditors,</w:t>
      </w:r>
      <w:r>
        <w:rPr>
          <w:spacing w:val="-15"/>
        </w:rPr>
        <w:t> </w:t>
      </w:r>
      <w:r>
        <w:rPr/>
        <w:t>and</w:t>
      </w:r>
      <w:r>
        <w:rPr>
          <w:spacing w:val="-15"/>
        </w:rPr>
        <w:t> </w:t>
      </w:r>
      <w:r>
        <w:rPr/>
        <w:t>regulatory</w:t>
      </w:r>
      <w:r>
        <w:rPr>
          <w:spacing w:val="-15"/>
        </w:rPr>
        <w:t> </w:t>
      </w:r>
      <w:r>
        <w:rPr/>
        <w:t>authorities.</w:t>
      </w:r>
      <w:r>
        <w:rPr>
          <w:spacing w:val="-15"/>
        </w:rPr>
        <w:t> </w:t>
      </w:r>
      <w:r>
        <w:rPr/>
        <w:t>As</w:t>
      </w:r>
      <w:r>
        <w:rPr>
          <w:spacing w:val="-15"/>
        </w:rPr>
        <w:t> </w:t>
      </w:r>
      <w:r>
        <w:rPr/>
        <w:t>a</w:t>
      </w:r>
      <w:r>
        <w:rPr>
          <w:spacing w:val="-15"/>
        </w:rPr>
        <w:t> </w:t>
      </w:r>
      <w:r>
        <w:rPr/>
        <w:t>result,</w:t>
      </w:r>
      <w:r>
        <w:rPr>
          <w:spacing w:val="-15"/>
        </w:rPr>
        <w:t> </w:t>
      </w:r>
      <w:r>
        <w:rPr/>
        <w:t>predictive</w:t>
      </w:r>
      <w:r>
        <w:rPr>
          <w:spacing w:val="-15"/>
        </w:rPr>
        <w:t> </w:t>
      </w:r>
      <w:r>
        <w:rPr/>
        <w:t>models</w:t>
      </w:r>
      <w:r>
        <w:rPr>
          <w:spacing w:val="-14"/>
        </w:rPr>
        <w:t> </w:t>
      </w:r>
      <w:r>
        <w:rPr/>
        <w:t>must</w:t>
      </w:r>
      <w:r>
        <w:rPr>
          <w:spacing w:val="-8"/>
        </w:rPr>
        <w:t> </w:t>
      </w:r>
      <w:r>
        <w:rPr/>
        <w:t>not</w:t>
      </w:r>
      <w:r>
        <w:rPr>
          <w:spacing w:val="-13"/>
        </w:rPr>
        <w:t> </w:t>
      </w:r>
      <w:r>
        <w:rPr/>
        <w:t>only</w:t>
      </w:r>
      <w:r>
        <w:rPr>
          <w:spacing w:val="-15"/>
        </w:rPr>
        <w:t> </w:t>
      </w:r>
      <w:r>
        <w:rPr/>
        <w:t>achieve</w:t>
      </w:r>
      <w:r>
        <w:rPr>
          <w:spacing w:val="-14"/>
        </w:rPr>
        <w:t> </w:t>
      </w:r>
      <w:r>
        <w:rPr/>
        <w:t>strong classification performance but also provide explanations that describe how specific input features influence the final decision. This requirement becomes particularly important in privacy-sensitive</w:t>
      </w:r>
      <w:r>
        <w:rPr>
          <w:spacing w:val="-12"/>
        </w:rPr>
        <w:t> </w:t>
      </w:r>
      <w:r>
        <w:rPr/>
        <w:t>environments</w:t>
      </w:r>
      <w:r>
        <w:rPr>
          <w:spacing w:val="-15"/>
        </w:rPr>
        <w:t> </w:t>
      </w:r>
      <w:r>
        <w:rPr/>
        <w:t>where</w:t>
      </w:r>
      <w:r>
        <w:rPr>
          <w:spacing w:val="-11"/>
        </w:rPr>
        <w:t> </w:t>
      </w:r>
      <w:r>
        <w:rPr/>
        <w:t>collaborative</w:t>
      </w:r>
      <w:r>
        <w:rPr>
          <w:spacing w:val="-10"/>
        </w:rPr>
        <w:t> </w:t>
      </w:r>
      <w:r>
        <w:rPr/>
        <w:t>learning</w:t>
      </w:r>
      <w:r>
        <w:rPr>
          <w:spacing w:val="-1"/>
        </w:rPr>
        <w:t> </w:t>
      </w:r>
      <w:r>
        <w:rPr/>
        <w:t>is</w:t>
      </w:r>
      <w:r>
        <w:rPr>
          <w:spacing w:val="-15"/>
        </w:rPr>
        <w:t> </w:t>
      </w:r>
      <w:r>
        <w:rPr/>
        <w:t>performed</w:t>
      </w:r>
      <w:r>
        <w:rPr>
          <w:spacing w:val="-9"/>
        </w:rPr>
        <w:t> </w:t>
      </w:r>
      <w:r>
        <w:rPr/>
        <w:t>without</w:t>
      </w:r>
      <w:r>
        <w:rPr>
          <w:spacing w:val="-5"/>
        </w:rPr>
        <w:t> </w:t>
      </w:r>
      <w:r>
        <w:rPr/>
        <w:t>sharing</w:t>
      </w:r>
      <w:r>
        <w:rPr>
          <w:spacing w:val="-10"/>
        </w:rPr>
        <w:t> </w:t>
      </w:r>
      <w:r>
        <w:rPr/>
        <w:t>raw </w:t>
      </w:r>
      <w:r>
        <w:rPr>
          <w:spacing w:val="-2"/>
        </w:rPr>
        <w:t>data.</w:t>
      </w:r>
    </w:p>
    <w:p>
      <w:pPr>
        <w:pStyle w:val="BodyText"/>
        <w:spacing w:line="360" w:lineRule="auto"/>
        <w:ind w:right="305"/>
        <w:jc w:val="both"/>
      </w:pPr>
      <w:r>
        <w:rPr/>
        <w:t>Traditional credit scoring models such as logistic regression are generally considered interpretable because the contribution of each feature can be examined through the learned model coefficients. However, in a federated learning setting, interpretability becomes more challenging because the global model is derived from aggregated updates obtained from multiple clients with heterogeneous local data distributions. Consequently, the influence of individual features may vary across clients, making it more difficult to understand how the final global model reaches its predictions.</w:t>
      </w:r>
    </w:p>
    <w:p>
      <w:pPr>
        <w:pStyle w:val="BodyText"/>
        <w:spacing w:line="360" w:lineRule="auto"/>
        <w:ind w:right="312"/>
        <w:jc w:val="both"/>
      </w:pPr>
      <w:r>
        <w:rPr/>
        <w:t>Explainable Artificial Intelligence (XAI) techniques provide a practical solution to this challenge.</w:t>
      </w:r>
      <w:r>
        <w:rPr>
          <w:spacing w:val="40"/>
        </w:rPr>
        <w:t> </w:t>
      </w:r>
      <w:r>
        <w:rPr/>
        <w:t>Methods</w:t>
      </w:r>
      <w:r>
        <w:rPr>
          <w:spacing w:val="37"/>
        </w:rPr>
        <w:t> </w:t>
      </w:r>
      <w:r>
        <w:rPr/>
        <w:t>such</w:t>
      </w:r>
      <w:r>
        <w:rPr>
          <w:spacing w:val="34"/>
        </w:rPr>
        <w:t> </w:t>
      </w:r>
      <w:r>
        <w:rPr/>
        <w:t>as</w:t>
      </w:r>
      <w:r>
        <w:rPr>
          <w:spacing w:val="37"/>
        </w:rPr>
        <w:t> </w:t>
      </w:r>
      <w:r>
        <w:rPr/>
        <w:t>Local</w:t>
      </w:r>
      <w:r>
        <w:rPr>
          <w:spacing w:val="25"/>
        </w:rPr>
        <w:t> </w:t>
      </w:r>
      <w:r>
        <w:rPr/>
        <w:t>Interpretable</w:t>
      </w:r>
      <w:r>
        <w:rPr>
          <w:spacing w:val="40"/>
        </w:rPr>
        <w:t> </w:t>
      </w:r>
      <w:r>
        <w:rPr/>
        <w:t>Model-agnostic</w:t>
      </w:r>
      <w:r>
        <w:rPr>
          <w:spacing w:val="40"/>
        </w:rPr>
        <w:t> </w:t>
      </w:r>
      <w:r>
        <w:rPr/>
        <w:t>Explanations</w:t>
      </w:r>
      <w:r>
        <w:rPr>
          <w:spacing w:val="38"/>
        </w:rPr>
        <w:t> </w:t>
      </w:r>
      <w:r>
        <w:rPr/>
        <w:t>(LIME)</w:t>
      </w:r>
      <w:r>
        <w:rPr>
          <w:spacing w:val="40"/>
        </w:rPr>
        <w:t> </w:t>
      </w:r>
      <w:r>
        <w:rPr/>
        <w:t>and</w:t>
      </w:r>
    </w:p>
    <w:p>
      <w:pPr>
        <w:pStyle w:val="BodyText"/>
        <w:spacing w:after="0" w:line="360" w:lineRule="auto"/>
        <w:jc w:val="both"/>
        <w:sectPr>
          <w:pgSz w:w="11900" w:h="16840"/>
          <w:pgMar w:header="0" w:footer="760" w:top="1320" w:bottom="940" w:left="1417" w:right="1133"/>
        </w:sectPr>
      </w:pPr>
    </w:p>
    <w:p>
      <w:pPr>
        <w:pStyle w:val="BodyText"/>
        <w:spacing w:line="360" w:lineRule="auto" w:before="70"/>
        <w:ind w:right="305"/>
        <w:jc w:val="both"/>
      </w:pPr>
      <w:r>
        <w:rPr/>
        <w:t>SHapley Additive exPlanations (SHAP) are widely used to explain model predictions by estimating the contribution of each feature to a particular decision. In credit risk prediction, these</w:t>
      </w:r>
      <w:r>
        <w:rPr>
          <w:spacing w:val="-6"/>
        </w:rPr>
        <w:t> </w:t>
      </w:r>
      <w:r>
        <w:rPr/>
        <w:t>techniques</w:t>
      </w:r>
      <w:r>
        <w:rPr>
          <w:spacing w:val="-6"/>
        </w:rPr>
        <w:t> </w:t>
      </w:r>
      <w:r>
        <w:rPr/>
        <w:t>can</w:t>
      </w:r>
      <w:r>
        <w:rPr>
          <w:spacing w:val="-5"/>
        </w:rPr>
        <w:t> </w:t>
      </w:r>
      <w:r>
        <w:rPr/>
        <w:t>identify</w:t>
      </w:r>
      <w:r>
        <w:rPr>
          <w:spacing w:val="-15"/>
        </w:rPr>
        <w:t> </w:t>
      </w:r>
      <w:r>
        <w:rPr/>
        <w:t>which</w:t>
      </w:r>
      <w:r>
        <w:rPr>
          <w:spacing w:val="-8"/>
        </w:rPr>
        <w:t> </w:t>
      </w:r>
      <w:r>
        <w:rPr/>
        <w:t>variables, such</w:t>
      </w:r>
      <w:r>
        <w:rPr>
          <w:spacing w:val="-5"/>
        </w:rPr>
        <w:t> </w:t>
      </w:r>
      <w:r>
        <w:rPr/>
        <w:t>as</w:t>
      </w:r>
      <w:r>
        <w:rPr>
          <w:spacing w:val="-7"/>
        </w:rPr>
        <w:t> </w:t>
      </w:r>
      <w:r>
        <w:rPr/>
        <w:t>repayment status,</w:t>
      </w:r>
      <w:r>
        <w:rPr>
          <w:spacing w:val="-5"/>
        </w:rPr>
        <w:t> </w:t>
      </w:r>
      <w:r>
        <w:rPr/>
        <w:t>credit utilization, and bill amounts, most strongly influence the probability of default.</w:t>
      </w:r>
    </w:p>
    <w:p>
      <w:pPr>
        <w:pStyle w:val="BodyText"/>
        <w:spacing w:line="360" w:lineRule="auto"/>
        <w:ind w:right="299"/>
        <w:jc w:val="both"/>
      </w:pPr>
      <w:r>
        <w:rPr/>
        <w:t>In the context of federated learning, explainability can be applied after training the global model. Once the aggregated</w:t>
      </w:r>
      <w:r>
        <w:rPr>
          <w:spacing w:val="-2"/>
        </w:rPr>
        <w:t> </w:t>
      </w:r>
      <w:r>
        <w:rPr/>
        <w:t>model</w:t>
      </w:r>
      <w:r>
        <w:rPr>
          <w:spacing w:val="-7"/>
        </w:rPr>
        <w:t> </w:t>
      </w:r>
      <w:r>
        <w:rPr/>
        <w:t>is</w:t>
      </w:r>
      <w:r>
        <w:rPr>
          <w:spacing w:val="-5"/>
        </w:rPr>
        <w:t> </w:t>
      </w:r>
      <w:r>
        <w:rPr/>
        <w:t>obtained, explanation</w:t>
      </w:r>
      <w:r>
        <w:rPr>
          <w:spacing w:val="-5"/>
        </w:rPr>
        <w:t> </w:t>
      </w:r>
      <w:r>
        <w:rPr/>
        <w:t>techniques</w:t>
      </w:r>
      <w:r>
        <w:rPr>
          <w:spacing w:val="-4"/>
        </w:rPr>
        <w:t> </w:t>
      </w:r>
      <w:r>
        <w:rPr/>
        <w:t>can</w:t>
      </w:r>
      <w:r>
        <w:rPr>
          <w:spacing w:val="-8"/>
        </w:rPr>
        <w:t> </w:t>
      </w:r>
      <w:r>
        <w:rPr/>
        <w:t>be used</w:t>
      </w:r>
      <w:r>
        <w:rPr>
          <w:spacing w:val="-3"/>
        </w:rPr>
        <w:t> </w:t>
      </w:r>
      <w:r>
        <w:rPr/>
        <w:t>to analyze individual predictions on a validation or test dataset. This enables practitioners to verify whether</w:t>
      </w:r>
      <w:r>
        <w:rPr>
          <w:spacing w:val="-15"/>
        </w:rPr>
        <w:t> </w:t>
      </w:r>
      <w:r>
        <w:rPr/>
        <w:t>the</w:t>
      </w:r>
      <w:r>
        <w:rPr>
          <w:spacing w:val="-15"/>
        </w:rPr>
        <w:t> </w:t>
      </w:r>
      <w:r>
        <w:rPr/>
        <w:t>model</w:t>
      </w:r>
      <w:r>
        <w:rPr>
          <w:spacing w:val="-15"/>
        </w:rPr>
        <w:t> </w:t>
      </w:r>
      <w:r>
        <w:rPr/>
        <w:t>relies</w:t>
      </w:r>
      <w:r>
        <w:rPr>
          <w:spacing w:val="-15"/>
        </w:rPr>
        <w:t> </w:t>
      </w:r>
      <w:r>
        <w:rPr/>
        <w:t>on</w:t>
      </w:r>
      <w:r>
        <w:rPr>
          <w:spacing w:val="-15"/>
        </w:rPr>
        <w:t> </w:t>
      </w:r>
      <w:r>
        <w:rPr/>
        <w:t>financially</w:t>
      </w:r>
      <w:r>
        <w:rPr>
          <w:spacing w:val="-15"/>
        </w:rPr>
        <w:t> </w:t>
      </w:r>
      <w:r>
        <w:rPr/>
        <w:t>meaningful</w:t>
      </w:r>
      <w:r>
        <w:rPr>
          <w:spacing w:val="-15"/>
        </w:rPr>
        <w:t> </w:t>
      </w:r>
      <w:r>
        <w:rPr/>
        <w:t>variables</w:t>
      </w:r>
      <w:r>
        <w:rPr>
          <w:spacing w:val="-15"/>
        </w:rPr>
        <w:t> </w:t>
      </w:r>
      <w:r>
        <w:rPr/>
        <w:t>and</w:t>
      </w:r>
      <w:r>
        <w:rPr>
          <w:spacing w:val="-15"/>
        </w:rPr>
        <w:t> </w:t>
      </w:r>
      <w:r>
        <w:rPr/>
        <w:t>to</w:t>
      </w:r>
      <w:r>
        <w:rPr>
          <w:spacing w:val="-15"/>
        </w:rPr>
        <w:t> </w:t>
      </w:r>
      <w:r>
        <w:rPr/>
        <w:t>assess</w:t>
      </w:r>
      <w:r>
        <w:rPr>
          <w:spacing w:val="-15"/>
        </w:rPr>
        <w:t> </w:t>
      </w:r>
      <w:r>
        <w:rPr/>
        <w:t>whether</w:t>
      </w:r>
      <w:r>
        <w:rPr>
          <w:spacing w:val="-15"/>
        </w:rPr>
        <w:t> </w:t>
      </w:r>
      <w:r>
        <w:rPr/>
        <w:t>its</w:t>
      </w:r>
      <w:r>
        <w:rPr>
          <w:spacing w:val="-15"/>
        </w:rPr>
        <w:t> </w:t>
      </w:r>
      <w:r>
        <w:rPr/>
        <w:t>decisions are consistent with domain knowledge. Such analysis can increase trust in federated models and support regulatory compliance requirements.</w:t>
      </w:r>
    </w:p>
    <w:p>
      <w:pPr>
        <w:pStyle w:val="BodyText"/>
        <w:spacing w:line="360" w:lineRule="auto"/>
        <w:ind w:right="301"/>
        <w:jc w:val="both"/>
      </w:pPr>
      <w:r>
        <w:rPr/>
        <w:t>Explainability also offers an additional mechanism for understanding the impact of data heterogeneity. Under highly Non-IID conditions, local models may learn different decision boundaries due to variations in class distributions across clients. By comparing feature importance patterns across different experimental scenarios, researchers can investigate whether heterogeneous data causes the global model to emphasize different predictors. This provides deeper insight into how client-level statistical differences influence the behavior of federated models beyond standard performance metrics.</w:t>
      </w:r>
    </w:p>
    <w:p>
      <w:pPr>
        <w:pStyle w:val="BodyText"/>
        <w:spacing w:line="360" w:lineRule="auto" w:before="1"/>
        <w:ind w:right="310"/>
        <w:jc w:val="both"/>
      </w:pPr>
      <w:r>
        <w:rPr/>
        <w:t>Although the present study focuses primarily on predictive performance and convergence behavior, the integration of explainability techniques represents a natural extension of this work.</w:t>
      </w:r>
      <w:r>
        <w:rPr>
          <w:spacing w:val="-11"/>
        </w:rPr>
        <w:t> </w:t>
      </w:r>
      <w:r>
        <w:rPr/>
        <w:t>Applying LIME</w:t>
      </w:r>
      <w:r>
        <w:rPr>
          <w:spacing w:val="-2"/>
        </w:rPr>
        <w:t> </w:t>
      </w:r>
      <w:r>
        <w:rPr/>
        <w:t>or</w:t>
      </w:r>
      <w:r>
        <w:rPr>
          <w:spacing w:val="-5"/>
        </w:rPr>
        <w:t> </w:t>
      </w:r>
      <w:r>
        <w:rPr/>
        <w:t>SHAP</w:t>
      </w:r>
      <w:r>
        <w:rPr>
          <w:spacing w:val="-15"/>
        </w:rPr>
        <w:t> </w:t>
      </w:r>
      <w:r>
        <w:rPr/>
        <w:t>to</w:t>
      </w:r>
      <w:r>
        <w:rPr>
          <w:spacing w:val="-4"/>
        </w:rPr>
        <w:t> </w:t>
      </w:r>
      <w:r>
        <w:rPr/>
        <w:t>the federated models</w:t>
      </w:r>
      <w:r>
        <w:rPr>
          <w:spacing w:val="-5"/>
        </w:rPr>
        <w:t> </w:t>
      </w:r>
      <w:r>
        <w:rPr/>
        <w:t>developed in</w:t>
      </w:r>
      <w:r>
        <w:rPr>
          <w:spacing w:val="-6"/>
        </w:rPr>
        <w:t> </w:t>
      </w:r>
      <w:r>
        <w:rPr/>
        <w:t>this</w:t>
      </w:r>
      <w:r>
        <w:rPr>
          <w:spacing w:val="-5"/>
        </w:rPr>
        <w:t> </w:t>
      </w:r>
      <w:r>
        <w:rPr/>
        <w:t>study</w:t>
      </w:r>
      <w:r>
        <w:rPr>
          <w:spacing w:val="-15"/>
        </w:rPr>
        <w:t> </w:t>
      </w:r>
      <w:r>
        <w:rPr/>
        <w:t>would enable a more comprehensive evaluation by combining performance analysis with interpretability. This would be particularly valuable in financial applications, where transparent and accountable decision-making is essential.</w:t>
      </w:r>
    </w:p>
    <w:p>
      <w:pPr>
        <w:pStyle w:val="BodyText"/>
        <w:spacing w:line="360" w:lineRule="auto" w:before="4"/>
        <w:ind w:right="304"/>
        <w:jc w:val="both"/>
      </w:pPr>
      <w:r>
        <w:rPr/>
        <w:t>Overall, explainability is a critical component for</w:t>
      </w:r>
      <w:r>
        <w:rPr>
          <w:spacing w:val="-1"/>
        </w:rPr>
        <w:t> </w:t>
      </w:r>
      <w:r>
        <w:rPr/>
        <w:t>the practical adoption</w:t>
      </w:r>
      <w:r>
        <w:rPr>
          <w:spacing w:val="-1"/>
        </w:rPr>
        <w:t> </w:t>
      </w:r>
      <w:r>
        <w:rPr/>
        <w:t>of</w:t>
      </w:r>
      <w:r>
        <w:rPr>
          <w:spacing w:val="-1"/>
        </w:rPr>
        <w:t> </w:t>
      </w:r>
      <w:r>
        <w:rPr/>
        <w:t>federated learning in</w:t>
      </w:r>
      <w:r>
        <w:rPr>
          <w:spacing w:val="-4"/>
        </w:rPr>
        <w:t> </w:t>
      </w:r>
      <w:r>
        <w:rPr/>
        <w:t>credit risk</w:t>
      </w:r>
      <w:r>
        <w:rPr>
          <w:spacing w:val="-2"/>
        </w:rPr>
        <w:t> </w:t>
      </w:r>
      <w:r>
        <w:rPr/>
        <w:t>prediction. While federated learning addresses</w:t>
      </w:r>
      <w:r>
        <w:rPr>
          <w:spacing w:val="-2"/>
        </w:rPr>
        <w:t> </w:t>
      </w:r>
      <w:r>
        <w:rPr/>
        <w:t>privacy</w:t>
      </w:r>
      <w:r>
        <w:rPr>
          <w:spacing w:val="-15"/>
        </w:rPr>
        <w:t> </w:t>
      </w:r>
      <w:r>
        <w:rPr/>
        <w:t>concerns</w:t>
      </w:r>
      <w:r>
        <w:rPr>
          <w:spacing w:val="-1"/>
        </w:rPr>
        <w:t> </w:t>
      </w:r>
      <w:r>
        <w:rPr/>
        <w:t>by</w:t>
      </w:r>
      <w:r>
        <w:rPr>
          <w:spacing w:val="-15"/>
        </w:rPr>
        <w:t> </w:t>
      </w:r>
      <w:r>
        <w:rPr/>
        <w:t>keeping</w:t>
      </w:r>
      <w:r>
        <w:rPr>
          <w:spacing w:val="-2"/>
        </w:rPr>
        <w:t> </w:t>
      </w:r>
      <w:r>
        <w:rPr/>
        <w:t>data decentralized, explainable AI techniques help ensure that the resulting models remain transparent, trustworthy, and suitable for deployment in regulated financial environments.</w:t>
      </w:r>
    </w:p>
    <w:p>
      <w:pPr>
        <w:pStyle w:val="BodyText"/>
        <w:spacing w:before="146"/>
        <w:ind w:left="0"/>
      </w:pPr>
    </w:p>
    <w:p>
      <w:pPr>
        <w:pStyle w:val="Heading2"/>
        <w:numPr>
          <w:ilvl w:val="1"/>
          <w:numId w:val="2"/>
        </w:numPr>
        <w:tabs>
          <w:tab w:pos="388" w:val="left" w:leader="none"/>
        </w:tabs>
        <w:spacing w:line="240" w:lineRule="auto" w:before="1" w:after="0"/>
        <w:ind w:left="388" w:right="0" w:hanging="365"/>
        <w:jc w:val="both"/>
      </w:pPr>
      <w:bookmarkStart w:name="4.7 Practical Implications for Financial" w:id="36"/>
      <w:bookmarkEnd w:id="36"/>
      <w:r>
        <w:rPr>
          <w:b w:val="0"/>
        </w:rPr>
      </w:r>
      <w:r>
        <w:rPr/>
        <w:t>Practical</w:t>
      </w:r>
      <w:r>
        <w:rPr>
          <w:spacing w:val="-11"/>
        </w:rPr>
        <w:t> </w:t>
      </w:r>
      <w:r>
        <w:rPr/>
        <w:t>Implications</w:t>
      </w:r>
      <w:r>
        <w:rPr>
          <w:spacing w:val="-2"/>
        </w:rPr>
        <w:t> </w:t>
      </w:r>
      <w:r>
        <w:rPr/>
        <w:t>for</w:t>
      </w:r>
      <w:r>
        <w:rPr>
          <w:spacing w:val="-18"/>
        </w:rPr>
        <w:t> </w:t>
      </w:r>
      <w:r>
        <w:rPr/>
        <w:t>Financial</w:t>
      </w:r>
      <w:r>
        <w:rPr>
          <w:spacing w:val="-8"/>
        </w:rPr>
        <w:t> </w:t>
      </w:r>
      <w:r>
        <w:rPr>
          <w:spacing w:val="-2"/>
        </w:rPr>
        <w:t>Institutions</w:t>
      </w:r>
    </w:p>
    <w:p>
      <w:pPr>
        <w:pStyle w:val="BodyText"/>
        <w:spacing w:line="360" w:lineRule="auto" w:before="132"/>
        <w:ind w:right="300"/>
        <w:jc w:val="both"/>
      </w:pPr>
      <w:r>
        <w:rPr/>
        <w:t>The findings of this study have important implications for financial institutions seeking to develop</w:t>
      </w:r>
      <w:r>
        <w:rPr>
          <w:spacing w:val="-15"/>
        </w:rPr>
        <w:t> </w:t>
      </w:r>
      <w:r>
        <w:rPr/>
        <w:t>collaborative</w:t>
      </w:r>
      <w:r>
        <w:rPr>
          <w:spacing w:val="-15"/>
        </w:rPr>
        <w:t> </w:t>
      </w:r>
      <w:r>
        <w:rPr/>
        <w:t>credit</w:t>
      </w:r>
      <w:r>
        <w:rPr>
          <w:spacing w:val="-15"/>
        </w:rPr>
        <w:t> </w:t>
      </w:r>
      <w:r>
        <w:rPr/>
        <w:t>risk</w:t>
      </w:r>
      <w:r>
        <w:rPr>
          <w:spacing w:val="-14"/>
        </w:rPr>
        <w:t> </w:t>
      </w:r>
      <w:r>
        <w:rPr/>
        <w:t>models</w:t>
      </w:r>
      <w:r>
        <w:rPr>
          <w:spacing w:val="-15"/>
        </w:rPr>
        <w:t> </w:t>
      </w:r>
      <w:r>
        <w:rPr/>
        <w:t>while</w:t>
      </w:r>
      <w:r>
        <w:rPr>
          <w:spacing w:val="-15"/>
        </w:rPr>
        <w:t> </w:t>
      </w:r>
      <w:r>
        <w:rPr/>
        <w:t>preserving</w:t>
      </w:r>
      <w:r>
        <w:rPr>
          <w:spacing w:val="-15"/>
        </w:rPr>
        <w:t> </w:t>
      </w:r>
      <w:r>
        <w:rPr/>
        <w:t>customer</w:t>
      </w:r>
      <w:r>
        <w:rPr>
          <w:spacing w:val="-13"/>
        </w:rPr>
        <w:t> </w:t>
      </w:r>
      <w:r>
        <w:rPr/>
        <w:t>privacy.</w:t>
      </w:r>
      <w:r>
        <w:rPr>
          <w:spacing w:val="-14"/>
        </w:rPr>
        <w:t> </w:t>
      </w:r>
      <w:r>
        <w:rPr/>
        <w:t>Banks</w:t>
      </w:r>
      <w:r>
        <w:rPr>
          <w:spacing w:val="-15"/>
        </w:rPr>
        <w:t> </w:t>
      </w:r>
      <w:r>
        <w:rPr/>
        <w:t>and</w:t>
      </w:r>
      <w:r>
        <w:rPr>
          <w:spacing w:val="-12"/>
        </w:rPr>
        <w:t> </w:t>
      </w:r>
      <w:r>
        <w:rPr/>
        <w:t>lending organizations</w:t>
      </w:r>
      <w:r>
        <w:rPr>
          <w:spacing w:val="-15"/>
        </w:rPr>
        <w:t> </w:t>
      </w:r>
      <w:r>
        <w:rPr/>
        <w:t>often</w:t>
      </w:r>
      <w:r>
        <w:rPr>
          <w:spacing w:val="-15"/>
        </w:rPr>
        <w:t> </w:t>
      </w:r>
      <w:r>
        <w:rPr/>
        <w:t>possess</w:t>
      </w:r>
      <w:r>
        <w:rPr>
          <w:spacing w:val="-15"/>
        </w:rPr>
        <w:t> </w:t>
      </w:r>
      <w:r>
        <w:rPr/>
        <w:t>valuable</w:t>
      </w:r>
      <w:r>
        <w:rPr>
          <w:spacing w:val="-15"/>
        </w:rPr>
        <w:t> </w:t>
      </w:r>
      <w:r>
        <w:rPr/>
        <w:t>but</w:t>
      </w:r>
      <w:r>
        <w:rPr>
          <w:spacing w:val="-15"/>
        </w:rPr>
        <w:t> </w:t>
      </w:r>
      <w:r>
        <w:rPr/>
        <w:t>isolated</w:t>
      </w:r>
      <w:r>
        <w:rPr>
          <w:spacing w:val="-15"/>
        </w:rPr>
        <w:t> </w:t>
      </w:r>
      <w:r>
        <w:rPr/>
        <w:t>datasets</w:t>
      </w:r>
      <w:r>
        <w:rPr>
          <w:spacing w:val="-15"/>
        </w:rPr>
        <w:t> </w:t>
      </w:r>
      <w:r>
        <w:rPr/>
        <w:t>that</w:t>
      </w:r>
      <w:r>
        <w:rPr>
          <w:spacing w:val="-15"/>
        </w:rPr>
        <w:t> </w:t>
      </w:r>
      <w:r>
        <w:rPr/>
        <w:t>cannot</w:t>
      </w:r>
      <w:r>
        <w:rPr>
          <w:spacing w:val="-15"/>
        </w:rPr>
        <w:t> </w:t>
      </w:r>
      <w:r>
        <w:rPr/>
        <w:t>be</w:t>
      </w:r>
      <w:r>
        <w:rPr>
          <w:spacing w:val="-15"/>
        </w:rPr>
        <w:t> </w:t>
      </w:r>
      <w:r>
        <w:rPr/>
        <w:t>shared</w:t>
      </w:r>
      <w:r>
        <w:rPr>
          <w:spacing w:val="-15"/>
        </w:rPr>
        <w:t> </w:t>
      </w:r>
      <w:r>
        <w:rPr/>
        <w:t>directly</w:t>
      </w:r>
      <w:r>
        <w:rPr>
          <w:spacing w:val="-15"/>
        </w:rPr>
        <w:t> </w:t>
      </w:r>
      <w:r>
        <w:rPr/>
        <w:t>because of regulatory requirements, confidentiality obligations, and competitive concerns. Federated learning provides</w:t>
      </w:r>
      <w:r>
        <w:rPr>
          <w:spacing w:val="-2"/>
        </w:rPr>
        <w:t> </w:t>
      </w:r>
      <w:r>
        <w:rPr/>
        <w:t>a practical</w:t>
      </w:r>
      <w:r>
        <w:rPr>
          <w:spacing w:val="-3"/>
        </w:rPr>
        <w:t> </w:t>
      </w:r>
      <w:r>
        <w:rPr/>
        <w:t>framework for addressing this</w:t>
      </w:r>
      <w:r>
        <w:rPr>
          <w:spacing w:val="-2"/>
        </w:rPr>
        <w:t> </w:t>
      </w:r>
      <w:r>
        <w:rPr/>
        <w:t>challenge by</w:t>
      </w:r>
      <w:r>
        <w:rPr>
          <w:spacing w:val="-5"/>
        </w:rPr>
        <w:t> </w:t>
      </w:r>
      <w:r>
        <w:rPr/>
        <w:t>enabling institutions</w:t>
      </w:r>
    </w:p>
    <w:p>
      <w:pPr>
        <w:pStyle w:val="BodyText"/>
        <w:spacing w:after="0" w:line="360" w:lineRule="auto"/>
        <w:jc w:val="both"/>
        <w:sectPr>
          <w:pgSz w:w="11900" w:h="16840"/>
          <w:pgMar w:header="0" w:footer="760" w:top="1320" w:bottom="940" w:left="1417" w:right="1133"/>
        </w:sectPr>
      </w:pPr>
    </w:p>
    <w:p>
      <w:pPr>
        <w:pStyle w:val="BodyText"/>
        <w:spacing w:line="360" w:lineRule="auto" w:before="70"/>
        <w:ind w:right="310"/>
        <w:jc w:val="both"/>
      </w:pPr>
      <w:r>
        <w:rPr/>
        <w:t>to train a common predictive model without transferring raw customer records to a central </w:t>
      </w:r>
      <w:r>
        <w:rPr>
          <w:spacing w:val="-2"/>
        </w:rPr>
        <w:t>server.</w:t>
      </w:r>
    </w:p>
    <w:p>
      <w:pPr>
        <w:pStyle w:val="BodyText"/>
        <w:spacing w:line="360" w:lineRule="auto"/>
        <w:ind w:right="299"/>
        <w:jc w:val="both"/>
      </w:pPr>
      <w:r>
        <w:rPr/>
        <w:t>The</w:t>
      </w:r>
      <w:r>
        <w:rPr>
          <w:spacing w:val="-14"/>
        </w:rPr>
        <w:t> </w:t>
      </w:r>
      <w:r>
        <w:rPr/>
        <w:t>experimental</w:t>
      </w:r>
      <w:r>
        <w:rPr>
          <w:spacing w:val="-15"/>
        </w:rPr>
        <w:t> </w:t>
      </w:r>
      <w:r>
        <w:rPr/>
        <w:t>results</w:t>
      </w:r>
      <w:r>
        <w:rPr>
          <w:spacing w:val="-5"/>
        </w:rPr>
        <w:t> </w:t>
      </w:r>
      <w:r>
        <w:rPr/>
        <w:t>indicate</w:t>
      </w:r>
      <w:r>
        <w:rPr>
          <w:spacing w:val="-12"/>
        </w:rPr>
        <w:t> </w:t>
      </w:r>
      <w:r>
        <w:rPr/>
        <w:t>that</w:t>
      </w:r>
      <w:r>
        <w:rPr>
          <w:spacing w:val="-3"/>
        </w:rPr>
        <w:t> </w:t>
      </w:r>
      <w:r>
        <w:rPr/>
        <w:t>federated learning</w:t>
      </w:r>
      <w:r>
        <w:rPr>
          <w:spacing w:val="-8"/>
        </w:rPr>
        <w:t> </w:t>
      </w:r>
      <w:r>
        <w:rPr/>
        <w:t>can</w:t>
      </w:r>
      <w:r>
        <w:rPr>
          <w:spacing w:val="-15"/>
        </w:rPr>
        <w:t> </w:t>
      </w:r>
      <w:r>
        <w:rPr/>
        <w:t>achieve competitive</w:t>
      </w:r>
      <w:r>
        <w:rPr>
          <w:spacing w:val="-8"/>
        </w:rPr>
        <w:t> </w:t>
      </w:r>
      <w:r>
        <w:rPr/>
        <w:t>performance under IID conditions, but its effectiveness declines as the degree of data heterogeneity increases. In particular, severe label skew and quantity skew lead to noticeable reductions in accuracy and increases in prediction loss. This suggests that institutions participating in federated training should carefully evaluate the distributional characteristics of their local datasets before deploying such systems in production environments.</w:t>
      </w:r>
    </w:p>
    <w:p>
      <w:pPr>
        <w:pStyle w:val="BodyText"/>
        <w:spacing w:line="360" w:lineRule="auto" w:before="1"/>
        <w:ind w:right="300"/>
        <w:jc w:val="both"/>
      </w:pPr>
      <w:r>
        <w:rPr/>
        <w:t>The comparative analysis of FedAvg and FedProx demonstrates that optimization strategies designed for heterogeneous settings can provide modest improvements when client data distributions</w:t>
      </w:r>
      <w:r>
        <w:rPr>
          <w:spacing w:val="-15"/>
        </w:rPr>
        <w:t> </w:t>
      </w:r>
      <w:r>
        <w:rPr/>
        <w:t>are</w:t>
      </w:r>
      <w:r>
        <w:rPr>
          <w:spacing w:val="-15"/>
        </w:rPr>
        <w:t> </w:t>
      </w:r>
      <w:r>
        <w:rPr/>
        <w:t>highly</w:t>
      </w:r>
      <w:r>
        <w:rPr>
          <w:spacing w:val="-15"/>
        </w:rPr>
        <w:t> </w:t>
      </w:r>
      <w:r>
        <w:rPr/>
        <w:t>imbalanced.</w:t>
      </w:r>
      <w:r>
        <w:rPr>
          <w:spacing w:val="-15"/>
        </w:rPr>
        <w:t> </w:t>
      </w:r>
      <w:r>
        <w:rPr/>
        <w:t>Under</w:t>
      </w:r>
      <w:r>
        <w:rPr>
          <w:spacing w:val="-15"/>
        </w:rPr>
        <w:t> </w:t>
      </w:r>
      <w:r>
        <w:rPr/>
        <w:t>severe</w:t>
      </w:r>
      <w:r>
        <w:rPr>
          <w:spacing w:val="-15"/>
        </w:rPr>
        <w:t> </w:t>
      </w:r>
      <w:r>
        <w:rPr/>
        <w:t>label</w:t>
      </w:r>
      <w:r>
        <w:rPr>
          <w:spacing w:val="-15"/>
        </w:rPr>
        <w:t> </w:t>
      </w:r>
      <w:r>
        <w:rPr/>
        <w:t>skew,</w:t>
      </w:r>
      <w:r>
        <w:rPr>
          <w:spacing w:val="-15"/>
        </w:rPr>
        <w:t> </w:t>
      </w:r>
      <w:r>
        <w:rPr/>
        <w:t>FedProx</w:t>
      </w:r>
      <w:r>
        <w:rPr>
          <w:spacing w:val="-15"/>
        </w:rPr>
        <w:t> </w:t>
      </w:r>
      <w:r>
        <w:rPr/>
        <w:t>achieved</w:t>
      </w:r>
      <w:r>
        <w:rPr>
          <w:spacing w:val="-15"/>
        </w:rPr>
        <w:t> </w:t>
      </w:r>
      <w:r>
        <w:rPr/>
        <w:t>slightly</w:t>
      </w:r>
      <w:r>
        <w:rPr>
          <w:spacing w:val="-15"/>
        </w:rPr>
        <w:t> </w:t>
      </w:r>
      <w:r>
        <w:rPr/>
        <w:t>higher accuracy and lower loss than FedAvg, indicating that proximal regularization can improve training</w:t>
      </w:r>
      <w:r>
        <w:rPr>
          <w:spacing w:val="-6"/>
        </w:rPr>
        <w:t> </w:t>
      </w:r>
      <w:r>
        <w:rPr/>
        <w:t>stability.</w:t>
      </w:r>
      <w:r>
        <w:rPr>
          <w:spacing w:val="-2"/>
        </w:rPr>
        <w:t> </w:t>
      </w:r>
      <w:r>
        <w:rPr/>
        <w:t>However,</w:t>
      </w:r>
      <w:r>
        <w:rPr>
          <w:spacing w:val="-7"/>
        </w:rPr>
        <w:t> </w:t>
      </w:r>
      <w:r>
        <w:rPr/>
        <w:t>the</w:t>
      </w:r>
      <w:r>
        <w:rPr>
          <w:spacing w:val="-7"/>
        </w:rPr>
        <w:t> </w:t>
      </w:r>
      <w:r>
        <w:rPr/>
        <w:t>magnitude</w:t>
      </w:r>
      <w:r>
        <w:rPr>
          <w:spacing w:val="-10"/>
        </w:rPr>
        <w:t> </w:t>
      </w:r>
      <w:r>
        <w:rPr/>
        <w:t>of</w:t>
      </w:r>
      <w:r>
        <w:rPr>
          <w:spacing w:val="-13"/>
        </w:rPr>
        <w:t> </w:t>
      </w:r>
      <w:r>
        <w:rPr/>
        <w:t>improvement was</w:t>
      </w:r>
      <w:r>
        <w:rPr>
          <w:spacing w:val="-12"/>
        </w:rPr>
        <w:t> </w:t>
      </w:r>
      <w:r>
        <w:rPr/>
        <w:t>relatively</w:t>
      </w:r>
      <w:r>
        <w:rPr>
          <w:spacing w:val="-15"/>
        </w:rPr>
        <w:t> </w:t>
      </w:r>
      <w:r>
        <w:rPr/>
        <w:t>small, implying</w:t>
      </w:r>
      <w:r>
        <w:rPr>
          <w:spacing w:val="-5"/>
        </w:rPr>
        <w:t> </w:t>
      </w:r>
      <w:r>
        <w:rPr/>
        <w:t>that algorithmic</w:t>
      </w:r>
      <w:r>
        <w:rPr>
          <w:spacing w:val="-15"/>
        </w:rPr>
        <w:t> </w:t>
      </w:r>
      <w:r>
        <w:rPr/>
        <w:t>enhancements</w:t>
      </w:r>
      <w:r>
        <w:rPr>
          <w:spacing w:val="-15"/>
        </w:rPr>
        <w:t> </w:t>
      </w:r>
      <w:r>
        <w:rPr/>
        <w:t>alone</w:t>
      </w:r>
      <w:r>
        <w:rPr>
          <w:spacing w:val="-9"/>
        </w:rPr>
        <w:t> </w:t>
      </w:r>
      <w:r>
        <w:rPr/>
        <w:t>may</w:t>
      </w:r>
      <w:r>
        <w:rPr>
          <w:spacing w:val="-12"/>
        </w:rPr>
        <w:t> </w:t>
      </w:r>
      <w:r>
        <w:rPr/>
        <w:t>not</w:t>
      </w:r>
      <w:r>
        <w:rPr>
          <w:spacing w:val="-3"/>
        </w:rPr>
        <w:t> </w:t>
      </w:r>
      <w:r>
        <w:rPr/>
        <w:t>fully</w:t>
      </w:r>
      <w:r>
        <w:rPr>
          <w:spacing w:val="-15"/>
        </w:rPr>
        <w:t> </w:t>
      </w:r>
      <w:r>
        <w:rPr/>
        <w:t>overcome</w:t>
      </w:r>
      <w:r>
        <w:rPr>
          <w:spacing w:val="-12"/>
        </w:rPr>
        <w:t> </w:t>
      </w:r>
      <w:r>
        <w:rPr/>
        <w:t>the</w:t>
      </w:r>
      <w:r>
        <w:rPr>
          <w:spacing w:val="-13"/>
        </w:rPr>
        <w:t> </w:t>
      </w:r>
      <w:r>
        <w:rPr/>
        <w:t>challenges</w:t>
      </w:r>
      <w:r>
        <w:rPr>
          <w:spacing w:val="-5"/>
        </w:rPr>
        <w:t> </w:t>
      </w:r>
      <w:r>
        <w:rPr/>
        <w:t>introduced</w:t>
      </w:r>
      <w:r>
        <w:rPr>
          <w:spacing w:val="-12"/>
        </w:rPr>
        <w:t> </w:t>
      </w:r>
      <w:r>
        <w:rPr/>
        <w:t>by</w:t>
      </w:r>
      <w:r>
        <w:rPr>
          <w:spacing w:val="-15"/>
        </w:rPr>
        <w:t> </w:t>
      </w:r>
      <w:r>
        <w:rPr/>
        <w:t>extreme statistical heterogeneity.</w:t>
      </w:r>
    </w:p>
    <w:p>
      <w:pPr>
        <w:pStyle w:val="BodyText"/>
        <w:spacing w:line="360" w:lineRule="auto" w:before="2"/>
        <w:ind w:right="306"/>
        <w:jc w:val="both"/>
      </w:pPr>
      <w:r>
        <w:rPr/>
        <w:t>From</w:t>
      </w:r>
      <w:r>
        <w:rPr>
          <w:spacing w:val="-15"/>
        </w:rPr>
        <w:t> </w:t>
      </w:r>
      <w:r>
        <w:rPr/>
        <w:t>an</w:t>
      </w:r>
      <w:r>
        <w:rPr>
          <w:spacing w:val="-15"/>
        </w:rPr>
        <w:t> </w:t>
      </w:r>
      <w:r>
        <w:rPr/>
        <w:t>operational</w:t>
      </w:r>
      <w:r>
        <w:rPr>
          <w:spacing w:val="-15"/>
        </w:rPr>
        <w:t> </w:t>
      </w:r>
      <w:r>
        <w:rPr/>
        <w:t>perspective,</w:t>
      </w:r>
      <w:r>
        <w:rPr>
          <w:spacing w:val="-12"/>
        </w:rPr>
        <w:t> </w:t>
      </w:r>
      <w:r>
        <w:rPr/>
        <w:t>these</w:t>
      </w:r>
      <w:r>
        <w:rPr>
          <w:spacing w:val="-5"/>
        </w:rPr>
        <w:t> </w:t>
      </w:r>
      <w:r>
        <w:rPr/>
        <w:t>results</w:t>
      </w:r>
      <w:r>
        <w:rPr>
          <w:spacing w:val="-5"/>
        </w:rPr>
        <w:t> </w:t>
      </w:r>
      <w:r>
        <w:rPr/>
        <w:t>suggest</w:t>
      </w:r>
      <w:r>
        <w:rPr>
          <w:spacing w:val="-3"/>
        </w:rPr>
        <w:t> </w:t>
      </w:r>
      <w:r>
        <w:rPr/>
        <w:t>that</w:t>
      </w:r>
      <w:r>
        <w:rPr>
          <w:spacing w:val="-3"/>
        </w:rPr>
        <w:t> </w:t>
      </w:r>
      <w:r>
        <w:rPr/>
        <w:t>federated</w:t>
      </w:r>
      <w:r>
        <w:rPr>
          <w:spacing w:val="-3"/>
        </w:rPr>
        <w:t> </w:t>
      </w:r>
      <w:r>
        <w:rPr/>
        <w:t>learning is</w:t>
      </w:r>
      <w:r>
        <w:rPr>
          <w:spacing w:val="-1"/>
        </w:rPr>
        <w:t> </w:t>
      </w:r>
      <w:r>
        <w:rPr/>
        <w:t>most effective when participating institutions exhibit reasonably similar customer populations and default patterns. When data heterogeneity is substantial, additional techniques such as personalized federated learning, adaptive client weighting, or transfer learning may be required to achieve robust performance. Institutions should therefore treat federated learning as a flexible framework rather than a universally optimal solution.</w:t>
      </w:r>
    </w:p>
    <w:p>
      <w:pPr>
        <w:pStyle w:val="BodyText"/>
        <w:spacing w:line="360" w:lineRule="auto"/>
        <w:ind w:right="301"/>
        <w:jc w:val="both"/>
      </w:pPr>
      <w:r>
        <w:rPr/>
        <w:t>The</w:t>
      </w:r>
      <w:r>
        <w:rPr>
          <w:spacing w:val="-9"/>
        </w:rPr>
        <w:t> </w:t>
      </w:r>
      <w:r>
        <w:rPr/>
        <w:t>study</w:t>
      </w:r>
      <w:r>
        <w:rPr>
          <w:spacing w:val="-15"/>
        </w:rPr>
        <w:t> </w:t>
      </w:r>
      <w:r>
        <w:rPr/>
        <w:t>also highlights</w:t>
      </w:r>
      <w:r>
        <w:rPr>
          <w:spacing w:val="-2"/>
        </w:rPr>
        <w:t> </w:t>
      </w:r>
      <w:r>
        <w:rPr/>
        <w:t>a fundamental</w:t>
      </w:r>
      <w:r>
        <w:rPr>
          <w:spacing w:val="-15"/>
        </w:rPr>
        <w:t> </w:t>
      </w:r>
      <w:r>
        <w:rPr/>
        <w:t>trade-off</w:t>
      </w:r>
      <w:r>
        <w:rPr>
          <w:spacing w:val="-5"/>
        </w:rPr>
        <w:t> </w:t>
      </w:r>
      <w:r>
        <w:rPr/>
        <w:t>between</w:t>
      </w:r>
      <w:r>
        <w:rPr>
          <w:spacing w:val="-11"/>
        </w:rPr>
        <w:t> </w:t>
      </w:r>
      <w:r>
        <w:rPr/>
        <w:t>privacy</w:t>
      </w:r>
      <w:r>
        <w:rPr>
          <w:spacing w:val="-14"/>
        </w:rPr>
        <w:t> </w:t>
      </w:r>
      <w:r>
        <w:rPr/>
        <w:t>preservation</w:t>
      </w:r>
      <w:r>
        <w:rPr>
          <w:spacing w:val="-10"/>
        </w:rPr>
        <w:t> </w:t>
      </w:r>
      <w:r>
        <w:rPr/>
        <w:t>and</w:t>
      </w:r>
      <w:r>
        <w:rPr>
          <w:spacing w:val="-2"/>
        </w:rPr>
        <w:t> </w:t>
      </w:r>
      <w:r>
        <w:rPr/>
        <w:t>predictive performance. Centralized learning consistently</w:t>
      </w:r>
      <w:r>
        <w:rPr>
          <w:spacing w:val="-4"/>
        </w:rPr>
        <w:t> </w:t>
      </w:r>
      <w:r>
        <w:rPr/>
        <w:t>outperformed federated approaches because it had access to the complete training dataset and could optimize a single model without the constraints imposed by decentralized training. Financial institutions must weigh this performance</w:t>
      </w:r>
      <w:r>
        <w:rPr>
          <w:spacing w:val="-15"/>
        </w:rPr>
        <w:t> </w:t>
      </w:r>
      <w:r>
        <w:rPr/>
        <w:t>gap</w:t>
      </w:r>
      <w:r>
        <w:rPr>
          <w:spacing w:val="-14"/>
        </w:rPr>
        <w:t> </w:t>
      </w:r>
      <w:r>
        <w:rPr/>
        <w:t>against</w:t>
      </w:r>
      <w:r>
        <w:rPr>
          <w:spacing w:val="-8"/>
        </w:rPr>
        <w:t> </w:t>
      </w:r>
      <w:r>
        <w:rPr/>
        <w:t>the</w:t>
      </w:r>
      <w:r>
        <w:rPr>
          <w:spacing w:val="-14"/>
        </w:rPr>
        <w:t> </w:t>
      </w:r>
      <w:r>
        <w:rPr/>
        <w:t>benefits</w:t>
      </w:r>
      <w:r>
        <w:rPr>
          <w:spacing w:val="-15"/>
        </w:rPr>
        <w:t> </w:t>
      </w:r>
      <w:r>
        <w:rPr/>
        <w:t>of</w:t>
      </w:r>
      <w:r>
        <w:rPr>
          <w:spacing w:val="-15"/>
        </w:rPr>
        <w:t> </w:t>
      </w:r>
      <w:r>
        <w:rPr/>
        <w:t>improved</w:t>
      </w:r>
      <w:r>
        <w:rPr>
          <w:spacing w:val="-9"/>
        </w:rPr>
        <w:t> </w:t>
      </w:r>
      <w:r>
        <w:rPr/>
        <w:t>privacy,</w:t>
      </w:r>
      <w:r>
        <w:rPr>
          <w:spacing w:val="-6"/>
        </w:rPr>
        <w:t> </w:t>
      </w:r>
      <w:r>
        <w:rPr/>
        <w:t>regulatory</w:t>
      </w:r>
      <w:r>
        <w:rPr>
          <w:spacing w:val="-15"/>
        </w:rPr>
        <w:t> </w:t>
      </w:r>
      <w:r>
        <w:rPr/>
        <w:t>compliance,</w:t>
      </w:r>
      <w:r>
        <w:rPr>
          <w:spacing w:val="-6"/>
        </w:rPr>
        <w:t> </w:t>
      </w:r>
      <w:r>
        <w:rPr/>
        <w:t>and</w:t>
      </w:r>
      <w:r>
        <w:rPr>
          <w:spacing w:val="-10"/>
        </w:rPr>
        <w:t> </w:t>
      </w:r>
      <w:r>
        <w:rPr/>
        <w:t>reduced data-sharing risk.</w:t>
      </w:r>
    </w:p>
    <w:p>
      <w:pPr>
        <w:pStyle w:val="BodyText"/>
        <w:spacing w:line="360" w:lineRule="auto" w:before="7"/>
        <w:ind w:right="291"/>
        <w:jc w:val="both"/>
      </w:pPr>
      <w:r>
        <w:rPr/>
        <w:t>Overall, the results demonstrate that federated learning is a viable approach for privacy-preserving</w:t>
      </w:r>
      <w:r>
        <w:rPr>
          <w:spacing w:val="-14"/>
        </w:rPr>
        <w:t> </w:t>
      </w:r>
      <w:r>
        <w:rPr/>
        <w:t>credit risk</w:t>
      </w:r>
      <w:r>
        <w:rPr>
          <w:spacing w:val="-13"/>
        </w:rPr>
        <w:t> </w:t>
      </w:r>
      <w:r>
        <w:rPr/>
        <w:t>prediction,</w:t>
      </w:r>
      <w:r>
        <w:rPr>
          <w:spacing w:val="-6"/>
        </w:rPr>
        <w:t> </w:t>
      </w:r>
      <w:r>
        <w:rPr/>
        <w:t>particularly</w:t>
      </w:r>
      <w:r>
        <w:rPr>
          <w:spacing w:val="-15"/>
        </w:rPr>
        <w:t> </w:t>
      </w:r>
      <w:r>
        <w:rPr/>
        <w:t>when</w:t>
      </w:r>
      <w:r>
        <w:rPr>
          <w:spacing w:val="-13"/>
        </w:rPr>
        <w:t> </w:t>
      </w:r>
      <w:r>
        <w:rPr/>
        <w:t>data</w:t>
      </w:r>
      <w:r>
        <w:rPr>
          <w:spacing w:val="-14"/>
        </w:rPr>
        <w:t> </w:t>
      </w:r>
      <w:r>
        <w:rPr/>
        <w:t>distributions</w:t>
      </w:r>
      <w:r>
        <w:rPr>
          <w:spacing w:val="-14"/>
        </w:rPr>
        <w:t> </w:t>
      </w:r>
      <w:r>
        <w:rPr/>
        <w:t>across</w:t>
      </w:r>
      <w:r>
        <w:rPr>
          <w:spacing w:val="-7"/>
        </w:rPr>
        <w:t> </w:t>
      </w:r>
      <w:r>
        <w:rPr/>
        <w:t>institutions</w:t>
      </w:r>
      <w:r>
        <w:rPr>
          <w:spacing w:val="-14"/>
        </w:rPr>
        <w:t> </w:t>
      </w:r>
      <w:r>
        <w:rPr/>
        <w:t>are</w:t>
      </w:r>
      <w:r>
        <w:rPr>
          <w:spacing w:val="-5"/>
        </w:rPr>
        <w:t> </w:t>
      </w:r>
      <w:r>
        <w:rPr/>
        <w:t>not excessively heterogeneous. The comparative evaluation of FedAvg and FedProx provides practical guidance for selecting optimization methods based on the severity of Non-IID conditions and the performance requirements of real-world financial applications.</w:t>
      </w:r>
    </w:p>
    <w:p>
      <w:pPr>
        <w:pStyle w:val="BodyText"/>
        <w:spacing w:after="0" w:line="360" w:lineRule="auto"/>
        <w:jc w:val="both"/>
        <w:sectPr>
          <w:pgSz w:w="11900" w:h="16840"/>
          <w:pgMar w:header="0" w:footer="760" w:top="1320" w:bottom="940" w:left="1417" w:right="1133"/>
        </w:sectPr>
      </w:pPr>
    </w:p>
    <w:p>
      <w:pPr>
        <w:pStyle w:val="Heading2"/>
        <w:numPr>
          <w:ilvl w:val="1"/>
          <w:numId w:val="2"/>
        </w:numPr>
        <w:tabs>
          <w:tab w:pos="388" w:val="left" w:leader="none"/>
        </w:tabs>
        <w:spacing w:line="240" w:lineRule="auto" w:before="79" w:after="0"/>
        <w:ind w:left="388" w:right="0" w:hanging="365"/>
        <w:jc w:val="both"/>
      </w:pPr>
      <w:bookmarkStart w:name="4.8 Summary of Experimental Findings" w:id="37"/>
      <w:bookmarkEnd w:id="37"/>
      <w:r>
        <w:rPr>
          <w:b w:val="0"/>
        </w:rPr>
      </w:r>
      <w:r>
        <w:rPr/>
        <w:t>Summary</w:t>
      </w:r>
      <w:r>
        <w:rPr>
          <w:spacing w:val="-8"/>
        </w:rPr>
        <w:t> </w:t>
      </w:r>
      <w:r>
        <w:rPr/>
        <w:t>of</w:t>
      </w:r>
      <w:r>
        <w:rPr>
          <w:spacing w:val="-11"/>
        </w:rPr>
        <w:t> </w:t>
      </w:r>
      <w:r>
        <w:rPr/>
        <w:t>Experimental</w:t>
      </w:r>
      <w:r>
        <w:rPr>
          <w:spacing w:val="-14"/>
        </w:rPr>
        <w:t> </w:t>
      </w:r>
      <w:r>
        <w:rPr>
          <w:spacing w:val="-2"/>
        </w:rPr>
        <w:t>Findings</w:t>
      </w:r>
    </w:p>
    <w:p>
      <w:pPr>
        <w:pStyle w:val="BodyText"/>
        <w:spacing w:line="360" w:lineRule="auto" w:before="127"/>
        <w:ind w:right="305"/>
        <w:jc w:val="both"/>
      </w:pPr>
      <w:r>
        <w:rPr/>
        <w:t>The</w:t>
      </w:r>
      <w:r>
        <w:rPr>
          <w:spacing w:val="-15"/>
        </w:rPr>
        <w:t> </w:t>
      </w:r>
      <w:r>
        <w:rPr/>
        <w:t>experimental</w:t>
      </w:r>
      <w:r>
        <w:rPr>
          <w:spacing w:val="-15"/>
        </w:rPr>
        <w:t> </w:t>
      </w:r>
      <w:r>
        <w:rPr/>
        <w:t>results</w:t>
      </w:r>
      <w:r>
        <w:rPr>
          <w:spacing w:val="-10"/>
        </w:rPr>
        <w:t> </w:t>
      </w:r>
      <w:r>
        <w:rPr/>
        <w:t>discussed</w:t>
      </w:r>
      <w:r>
        <w:rPr>
          <w:spacing w:val="-1"/>
        </w:rPr>
        <w:t> </w:t>
      </w:r>
      <w:r>
        <w:rPr/>
        <w:t>throughout</w:t>
      </w:r>
      <w:r>
        <w:rPr>
          <w:spacing w:val="-5"/>
        </w:rPr>
        <w:t> </w:t>
      </w:r>
      <w:r>
        <w:rPr/>
        <w:t>this chapter demonstrate</w:t>
      </w:r>
      <w:r>
        <w:rPr>
          <w:spacing w:val="-15"/>
        </w:rPr>
        <w:t> </w:t>
      </w:r>
      <w:r>
        <w:rPr/>
        <w:t>the</w:t>
      </w:r>
      <w:r>
        <w:rPr>
          <w:spacing w:val="-8"/>
        </w:rPr>
        <w:t> </w:t>
      </w:r>
      <w:r>
        <w:rPr/>
        <w:t>effects</w:t>
      </w:r>
      <w:r>
        <w:rPr>
          <w:spacing w:val="-8"/>
        </w:rPr>
        <w:t> </w:t>
      </w:r>
      <w:r>
        <w:rPr/>
        <w:t>of</w:t>
      </w:r>
      <w:r>
        <w:rPr>
          <w:spacing w:val="-15"/>
        </w:rPr>
        <w:t> </w:t>
      </w:r>
      <w:r>
        <w:rPr/>
        <w:t>different data distributions and optimization</w:t>
      </w:r>
      <w:r>
        <w:rPr>
          <w:spacing w:val="-8"/>
        </w:rPr>
        <w:t> </w:t>
      </w:r>
      <w:r>
        <w:rPr/>
        <w:t>strategies on federated credit risk prediction. To provide a consolidated</w:t>
      </w:r>
      <w:r>
        <w:rPr>
          <w:spacing w:val="-12"/>
        </w:rPr>
        <w:t> </w:t>
      </w:r>
      <w:r>
        <w:rPr/>
        <w:t>view</w:t>
      </w:r>
      <w:r>
        <w:rPr>
          <w:spacing w:val="-9"/>
        </w:rPr>
        <w:t> </w:t>
      </w:r>
      <w:r>
        <w:rPr/>
        <w:t>of</w:t>
      </w:r>
      <w:r>
        <w:rPr>
          <w:spacing w:val="-15"/>
        </w:rPr>
        <w:t> </w:t>
      </w:r>
      <w:r>
        <w:rPr/>
        <w:t>the</w:t>
      </w:r>
      <w:r>
        <w:rPr>
          <w:spacing w:val="-9"/>
        </w:rPr>
        <w:t> </w:t>
      </w:r>
      <w:r>
        <w:rPr/>
        <w:t>key</w:t>
      </w:r>
      <w:r>
        <w:rPr>
          <w:spacing w:val="-12"/>
        </w:rPr>
        <w:t> </w:t>
      </w:r>
      <w:r>
        <w:rPr/>
        <w:t>findings,</w:t>
      </w:r>
      <w:r>
        <w:rPr>
          <w:spacing w:val="-6"/>
        </w:rPr>
        <w:t> </w:t>
      </w:r>
      <w:r>
        <w:rPr/>
        <w:t>Table</w:t>
      </w:r>
      <w:r>
        <w:rPr>
          <w:spacing w:val="-9"/>
        </w:rPr>
        <w:t> </w:t>
      </w:r>
      <w:r>
        <w:rPr/>
        <w:t>4.8</w:t>
      </w:r>
      <w:r>
        <w:rPr>
          <w:spacing w:val="-9"/>
        </w:rPr>
        <w:t> </w:t>
      </w:r>
      <w:r>
        <w:rPr/>
        <w:t>summarizes</w:t>
      </w:r>
      <w:r>
        <w:rPr>
          <w:spacing w:val="-9"/>
        </w:rPr>
        <w:t> </w:t>
      </w:r>
      <w:r>
        <w:rPr/>
        <w:t>the</w:t>
      </w:r>
      <w:r>
        <w:rPr>
          <w:spacing w:val="-4"/>
        </w:rPr>
        <w:t> </w:t>
      </w:r>
      <w:r>
        <w:rPr/>
        <w:t>best-performing methods</w:t>
      </w:r>
      <w:r>
        <w:rPr>
          <w:spacing w:val="-9"/>
        </w:rPr>
        <w:t> </w:t>
      </w:r>
      <w:r>
        <w:rPr/>
        <w:t>and their corresponding performance metrics across all experimental scenarios considered in this </w:t>
      </w:r>
      <w:r>
        <w:rPr>
          <w:spacing w:val="-2"/>
        </w:rPr>
        <w:t>study.</w:t>
      </w:r>
    </w:p>
    <w:p>
      <w:pPr>
        <w:pStyle w:val="BodyText"/>
        <w:spacing w:before="146"/>
        <w:ind w:left="0"/>
      </w:pPr>
    </w:p>
    <w:p>
      <w:pPr>
        <w:spacing w:before="0"/>
        <w:ind w:left="0" w:right="280" w:firstLine="0"/>
        <w:jc w:val="center"/>
        <w:rPr>
          <w:sz w:val="20"/>
        </w:rPr>
      </w:pPr>
      <w:r>
        <w:rPr>
          <w:spacing w:val="-2"/>
          <w:sz w:val="20"/>
        </w:rPr>
        <w:t>Table</w:t>
      </w:r>
      <w:r>
        <w:rPr>
          <w:spacing w:val="-9"/>
          <w:sz w:val="20"/>
        </w:rPr>
        <w:t> </w:t>
      </w:r>
      <w:r>
        <w:rPr>
          <w:spacing w:val="-2"/>
          <w:sz w:val="20"/>
        </w:rPr>
        <w:t>4.8: Overall</w:t>
      </w:r>
      <w:r>
        <w:rPr>
          <w:spacing w:val="-3"/>
          <w:sz w:val="20"/>
        </w:rPr>
        <w:t> </w:t>
      </w:r>
      <w:r>
        <w:rPr>
          <w:spacing w:val="-2"/>
          <w:sz w:val="20"/>
        </w:rPr>
        <w:t>Performance Summary</w:t>
      </w:r>
      <w:r>
        <w:rPr>
          <w:spacing w:val="-21"/>
          <w:sz w:val="20"/>
        </w:rPr>
        <w:t> </w:t>
      </w:r>
      <w:r>
        <w:rPr>
          <w:spacing w:val="-2"/>
          <w:sz w:val="20"/>
        </w:rPr>
        <w:t>Across</w:t>
      </w:r>
      <w:r>
        <w:rPr>
          <w:sz w:val="20"/>
        </w:rPr>
        <w:t> </w:t>
      </w:r>
      <w:r>
        <w:rPr>
          <w:spacing w:val="-2"/>
          <w:sz w:val="20"/>
        </w:rPr>
        <w:t>Experimental</w:t>
      </w:r>
      <w:r>
        <w:rPr>
          <w:sz w:val="20"/>
        </w:rPr>
        <w:t> </w:t>
      </w:r>
      <w:r>
        <w:rPr>
          <w:spacing w:val="-2"/>
          <w:sz w:val="20"/>
        </w:rPr>
        <w:t>Scenarios</w:t>
      </w:r>
    </w:p>
    <w:p>
      <w:pPr>
        <w:pStyle w:val="BodyText"/>
        <w:ind w:left="0"/>
        <w:rPr>
          <w:sz w:val="10"/>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2"/>
        <w:gridCol w:w="2319"/>
        <w:gridCol w:w="1318"/>
        <w:gridCol w:w="1296"/>
        <w:gridCol w:w="2590"/>
      </w:tblGrid>
      <w:tr>
        <w:trPr>
          <w:trHeight w:val="835" w:hRule="atLeast"/>
        </w:trPr>
        <w:tc>
          <w:tcPr>
            <w:tcW w:w="1722" w:type="dxa"/>
            <w:shd w:val="clear" w:color="auto" w:fill="BDBDBD"/>
          </w:tcPr>
          <w:p>
            <w:pPr>
              <w:pStyle w:val="TableParagraph"/>
              <w:spacing w:line="355" w:lineRule="auto"/>
              <w:ind w:left="117"/>
              <w:rPr>
                <w:i/>
                <w:sz w:val="24"/>
              </w:rPr>
            </w:pPr>
            <w:r>
              <w:rPr>
                <w:i/>
                <w:spacing w:val="-4"/>
                <w:sz w:val="24"/>
              </w:rPr>
              <w:t>Experimental </w:t>
            </w:r>
            <w:r>
              <w:rPr>
                <w:i/>
                <w:spacing w:val="-2"/>
                <w:sz w:val="24"/>
              </w:rPr>
              <w:t>Scenario</w:t>
            </w:r>
          </w:p>
        </w:tc>
        <w:tc>
          <w:tcPr>
            <w:tcW w:w="2319" w:type="dxa"/>
            <w:shd w:val="clear" w:color="auto" w:fill="BDBDBD"/>
          </w:tcPr>
          <w:p>
            <w:pPr>
              <w:pStyle w:val="TableParagraph"/>
              <w:spacing w:line="355" w:lineRule="auto"/>
              <w:ind w:left="191"/>
              <w:rPr>
                <w:i/>
                <w:sz w:val="24"/>
              </w:rPr>
            </w:pPr>
            <w:r>
              <w:rPr>
                <w:i/>
                <w:spacing w:val="-2"/>
                <w:sz w:val="24"/>
              </w:rPr>
              <w:t>Best</w:t>
            </w:r>
            <w:r>
              <w:rPr>
                <w:i/>
                <w:spacing w:val="-13"/>
                <w:sz w:val="24"/>
              </w:rPr>
              <w:t> </w:t>
            </w:r>
            <w:r>
              <w:rPr>
                <w:i/>
                <w:spacing w:val="-2"/>
                <w:sz w:val="24"/>
              </w:rPr>
              <w:t>Performing Method</w:t>
            </w:r>
          </w:p>
        </w:tc>
        <w:tc>
          <w:tcPr>
            <w:tcW w:w="1318" w:type="dxa"/>
            <w:shd w:val="clear" w:color="auto" w:fill="BDBDBD"/>
          </w:tcPr>
          <w:p>
            <w:pPr>
              <w:pStyle w:val="TableParagraph"/>
              <w:spacing w:line="268" w:lineRule="exact"/>
              <w:ind w:left="0" w:right="38"/>
              <w:jc w:val="center"/>
              <w:rPr>
                <w:i/>
                <w:sz w:val="24"/>
              </w:rPr>
            </w:pPr>
            <w:r>
              <w:rPr>
                <w:i/>
                <w:spacing w:val="-2"/>
                <w:sz w:val="24"/>
              </w:rPr>
              <w:t>Accuracy</w:t>
            </w:r>
          </w:p>
        </w:tc>
        <w:tc>
          <w:tcPr>
            <w:tcW w:w="1296" w:type="dxa"/>
            <w:shd w:val="clear" w:color="auto" w:fill="BDBDBD"/>
          </w:tcPr>
          <w:p>
            <w:pPr>
              <w:pStyle w:val="TableParagraph"/>
              <w:spacing w:line="268" w:lineRule="exact"/>
              <w:ind w:left="53" w:right="14"/>
              <w:jc w:val="center"/>
              <w:rPr>
                <w:i/>
                <w:sz w:val="24"/>
              </w:rPr>
            </w:pPr>
            <w:r>
              <w:rPr>
                <w:i/>
                <w:spacing w:val="-2"/>
                <w:sz w:val="24"/>
              </w:rPr>
              <w:t>F1-Score</w:t>
            </w:r>
          </w:p>
        </w:tc>
        <w:tc>
          <w:tcPr>
            <w:tcW w:w="2590" w:type="dxa"/>
            <w:shd w:val="clear" w:color="auto" w:fill="BDBDBD"/>
          </w:tcPr>
          <w:p>
            <w:pPr>
              <w:pStyle w:val="TableParagraph"/>
              <w:spacing w:line="268" w:lineRule="exact"/>
              <w:ind w:left="25"/>
              <w:jc w:val="center"/>
              <w:rPr>
                <w:i/>
                <w:sz w:val="24"/>
              </w:rPr>
            </w:pPr>
            <w:r>
              <w:rPr>
                <w:i/>
                <w:spacing w:val="-2"/>
                <w:sz w:val="24"/>
              </w:rPr>
              <w:t>Remarks</w:t>
            </w:r>
          </w:p>
        </w:tc>
      </w:tr>
      <w:tr>
        <w:trPr>
          <w:trHeight w:val="723" w:hRule="atLeast"/>
        </w:trPr>
        <w:tc>
          <w:tcPr>
            <w:tcW w:w="1722" w:type="dxa"/>
          </w:tcPr>
          <w:p>
            <w:pPr>
              <w:pStyle w:val="TableParagraph"/>
              <w:spacing w:line="276" w:lineRule="auto"/>
              <w:ind w:left="117"/>
              <w:rPr>
                <w:sz w:val="24"/>
              </w:rPr>
            </w:pPr>
            <w:r>
              <w:rPr>
                <w:spacing w:val="-4"/>
                <w:sz w:val="24"/>
              </w:rPr>
              <w:t>Centralized </w:t>
            </w:r>
            <w:r>
              <w:rPr>
                <w:spacing w:val="-2"/>
                <w:sz w:val="24"/>
              </w:rPr>
              <w:t>Learning</w:t>
            </w:r>
          </w:p>
        </w:tc>
        <w:tc>
          <w:tcPr>
            <w:tcW w:w="2319" w:type="dxa"/>
          </w:tcPr>
          <w:p>
            <w:pPr>
              <w:pStyle w:val="TableParagraph"/>
              <w:spacing w:line="276" w:lineRule="auto"/>
              <w:ind w:left="191"/>
              <w:rPr>
                <w:sz w:val="24"/>
              </w:rPr>
            </w:pPr>
            <w:r>
              <w:rPr>
                <w:spacing w:val="-2"/>
                <w:sz w:val="24"/>
              </w:rPr>
              <w:t>Centralized</w:t>
            </w:r>
            <w:r>
              <w:rPr>
                <w:spacing w:val="-13"/>
                <w:sz w:val="24"/>
              </w:rPr>
              <w:t> </w:t>
            </w:r>
            <w:r>
              <w:rPr>
                <w:spacing w:val="-2"/>
                <w:sz w:val="24"/>
              </w:rPr>
              <w:t>Logistic Regression</w:t>
            </w:r>
          </w:p>
        </w:tc>
        <w:tc>
          <w:tcPr>
            <w:tcW w:w="1318" w:type="dxa"/>
          </w:tcPr>
          <w:p>
            <w:pPr>
              <w:pStyle w:val="TableParagraph"/>
              <w:spacing w:line="268" w:lineRule="exact"/>
              <w:ind w:left="9" w:right="38"/>
              <w:jc w:val="center"/>
              <w:rPr>
                <w:sz w:val="24"/>
              </w:rPr>
            </w:pPr>
            <w:r>
              <w:rPr>
                <w:spacing w:val="-2"/>
                <w:sz w:val="24"/>
              </w:rPr>
              <w:t>0.8072</w:t>
            </w:r>
          </w:p>
        </w:tc>
        <w:tc>
          <w:tcPr>
            <w:tcW w:w="1296" w:type="dxa"/>
          </w:tcPr>
          <w:p>
            <w:pPr>
              <w:pStyle w:val="TableParagraph"/>
              <w:spacing w:line="268" w:lineRule="exact"/>
              <w:ind w:left="53"/>
              <w:jc w:val="center"/>
              <w:rPr>
                <w:sz w:val="24"/>
              </w:rPr>
            </w:pPr>
            <w:r>
              <w:rPr>
                <w:spacing w:val="-2"/>
                <w:sz w:val="24"/>
              </w:rPr>
              <w:t>0.3445</w:t>
            </w:r>
          </w:p>
        </w:tc>
        <w:tc>
          <w:tcPr>
            <w:tcW w:w="2590" w:type="dxa"/>
          </w:tcPr>
          <w:p>
            <w:pPr>
              <w:pStyle w:val="TableParagraph"/>
              <w:spacing w:line="276" w:lineRule="auto"/>
              <w:ind w:left="699" w:hanging="125"/>
              <w:rPr>
                <w:sz w:val="24"/>
              </w:rPr>
            </w:pPr>
            <w:r>
              <w:rPr>
                <w:spacing w:val="-2"/>
                <w:sz w:val="24"/>
              </w:rPr>
              <w:t>Highest</w:t>
            </w:r>
            <w:r>
              <w:rPr>
                <w:spacing w:val="-13"/>
                <w:sz w:val="24"/>
              </w:rPr>
              <w:t> </w:t>
            </w:r>
            <w:r>
              <w:rPr>
                <w:spacing w:val="-2"/>
                <w:sz w:val="24"/>
              </w:rPr>
              <w:t>overall performance</w:t>
            </w:r>
          </w:p>
        </w:tc>
      </w:tr>
      <w:tr>
        <w:trPr>
          <w:trHeight w:val="875" w:hRule="atLeast"/>
        </w:trPr>
        <w:tc>
          <w:tcPr>
            <w:tcW w:w="1722" w:type="dxa"/>
          </w:tcPr>
          <w:p>
            <w:pPr>
              <w:pStyle w:val="TableParagraph"/>
              <w:spacing w:line="276" w:lineRule="auto" w:before="128"/>
              <w:ind w:left="117"/>
              <w:rPr>
                <w:sz w:val="24"/>
              </w:rPr>
            </w:pPr>
            <w:r>
              <w:rPr>
                <w:spacing w:val="-2"/>
                <w:sz w:val="24"/>
              </w:rPr>
              <w:t>IID</w:t>
            </w:r>
            <w:r>
              <w:rPr>
                <w:spacing w:val="-13"/>
                <w:sz w:val="24"/>
              </w:rPr>
              <w:t> </w:t>
            </w:r>
            <w:r>
              <w:rPr>
                <w:spacing w:val="-2"/>
                <w:sz w:val="24"/>
              </w:rPr>
              <w:t>Federated Learning</w:t>
            </w:r>
          </w:p>
        </w:tc>
        <w:tc>
          <w:tcPr>
            <w:tcW w:w="2319" w:type="dxa"/>
          </w:tcPr>
          <w:p>
            <w:pPr>
              <w:pStyle w:val="TableParagraph"/>
              <w:spacing w:before="128"/>
              <w:ind w:left="191"/>
              <w:rPr>
                <w:sz w:val="24"/>
              </w:rPr>
            </w:pPr>
            <w:r>
              <w:rPr>
                <w:sz w:val="24"/>
              </w:rPr>
              <w:t>FedAvg</w:t>
            </w:r>
            <w:r>
              <w:rPr>
                <w:spacing w:val="-11"/>
                <w:sz w:val="24"/>
              </w:rPr>
              <w:t> </w:t>
            </w:r>
            <w:r>
              <w:rPr>
                <w:sz w:val="24"/>
              </w:rPr>
              <w:t>/</w:t>
            </w:r>
            <w:r>
              <w:rPr>
                <w:spacing w:val="-10"/>
                <w:sz w:val="24"/>
              </w:rPr>
              <w:t> </w:t>
            </w:r>
            <w:r>
              <w:rPr>
                <w:spacing w:val="-2"/>
                <w:sz w:val="24"/>
              </w:rPr>
              <w:t>FedProx</w:t>
            </w:r>
          </w:p>
        </w:tc>
        <w:tc>
          <w:tcPr>
            <w:tcW w:w="1318" w:type="dxa"/>
          </w:tcPr>
          <w:p>
            <w:pPr>
              <w:pStyle w:val="TableParagraph"/>
              <w:spacing w:before="128"/>
              <w:ind w:left="9" w:right="38"/>
              <w:jc w:val="center"/>
              <w:rPr>
                <w:sz w:val="24"/>
              </w:rPr>
            </w:pPr>
            <w:r>
              <w:rPr>
                <w:spacing w:val="-2"/>
                <w:sz w:val="24"/>
              </w:rPr>
              <w:t>0.8080</w:t>
            </w:r>
          </w:p>
        </w:tc>
        <w:tc>
          <w:tcPr>
            <w:tcW w:w="1296" w:type="dxa"/>
          </w:tcPr>
          <w:p>
            <w:pPr>
              <w:pStyle w:val="TableParagraph"/>
              <w:spacing w:before="128"/>
              <w:ind w:left="53"/>
              <w:jc w:val="center"/>
              <w:rPr>
                <w:sz w:val="24"/>
              </w:rPr>
            </w:pPr>
            <w:r>
              <w:rPr>
                <w:spacing w:val="-2"/>
                <w:sz w:val="24"/>
              </w:rPr>
              <w:t>0.3557</w:t>
            </w:r>
          </w:p>
        </w:tc>
        <w:tc>
          <w:tcPr>
            <w:tcW w:w="2590" w:type="dxa"/>
          </w:tcPr>
          <w:p>
            <w:pPr>
              <w:pStyle w:val="TableParagraph"/>
              <w:spacing w:line="276" w:lineRule="auto" w:before="128"/>
              <w:ind w:left="781" w:hanging="188"/>
              <w:rPr>
                <w:sz w:val="24"/>
              </w:rPr>
            </w:pPr>
            <w:r>
              <w:rPr>
                <w:spacing w:val="-2"/>
                <w:sz w:val="24"/>
              </w:rPr>
              <w:t>Comparable</w:t>
            </w:r>
            <w:r>
              <w:rPr>
                <w:spacing w:val="-13"/>
                <w:sz w:val="24"/>
              </w:rPr>
              <w:t> </w:t>
            </w:r>
            <w:r>
              <w:rPr>
                <w:spacing w:val="-2"/>
                <w:sz w:val="24"/>
              </w:rPr>
              <w:t>to centralized</w:t>
            </w:r>
          </w:p>
        </w:tc>
      </w:tr>
      <w:tr>
        <w:trPr>
          <w:trHeight w:val="876" w:hRule="atLeast"/>
        </w:trPr>
        <w:tc>
          <w:tcPr>
            <w:tcW w:w="1722" w:type="dxa"/>
          </w:tcPr>
          <w:p>
            <w:pPr>
              <w:pStyle w:val="TableParagraph"/>
              <w:spacing w:line="276" w:lineRule="auto" w:before="145"/>
              <w:ind w:left="117" w:right="569"/>
              <w:rPr>
                <w:sz w:val="24"/>
              </w:rPr>
            </w:pPr>
            <w:r>
              <w:rPr>
                <w:spacing w:val="-2"/>
                <w:sz w:val="24"/>
              </w:rPr>
              <w:t>70%</w:t>
            </w:r>
            <w:r>
              <w:rPr>
                <w:spacing w:val="-15"/>
                <w:sz w:val="24"/>
              </w:rPr>
              <w:t> </w:t>
            </w:r>
            <w:r>
              <w:rPr>
                <w:spacing w:val="-2"/>
                <w:sz w:val="24"/>
              </w:rPr>
              <w:t>Label </w:t>
            </w:r>
            <w:r>
              <w:rPr>
                <w:spacing w:val="-4"/>
                <w:sz w:val="24"/>
              </w:rPr>
              <w:t>Skew</w:t>
            </w:r>
          </w:p>
        </w:tc>
        <w:tc>
          <w:tcPr>
            <w:tcW w:w="2319" w:type="dxa"/>
          </w:tcPr>
          <w:p>
            <w:pPr>
              <w:pStyle w:val="TableParagraph"/>
              <w:spacing w:before="145"/>
              <w:ind w:left="191"/>
              <w:rPr>
                <w:sz w:val="24"/>
              </w:rPr>
            </w:pPr>
            <w:r>
              <w:rPr>
                <w:spacing w:val="-2"/>
                <w:sz w:val="24"/>
              </w:rPr>
              <w:t>FedProx</w:t>
            </w:r>
          </w:p>
        </w:tc>
        <w:tc>
          <w:tcPr>
            <w:tcW w:w="1318" w:type="dxa"/>
          </w:tcPr>
          <w:p>
            <w:pPr>
              <w:pStyle w:val="TableParagraph"/>
              <w:spacing w:before="145"/>
              <w:ind w:left="9" w:right="38"/>
              <w:jc w:val="center"/>
              <w:rPr>
                <w:sz w:val="24"/>
              </w:rPr>
            </w:pPr>
            <w:r>
              <w:rPr>
                <w:spacing w:val="-2"/>
                <w:sz w:val="24"/>
              </w:rPr>
              <w:t>0.6702</w:t>
            </w:r>
          </w:p>
        </w:tc>
        <w:tc>
          <w:tcPr>
            <w:tcW w:w="1296" w:type="dxa"/>
          </w:tcPr>
          <w:p>
            <w:pPr>
              <w:pStyle w:val="TableParagraph"/>
              <w:spacing w:before="145"/>
              <w:ind w:left="53"/>
              <w:jc w:val="center"/>
              <w:rPr>
                <w:sz w:val="24"/>
              </w:rPr>
            </w:pPr>
            <w:r>
              <w:rPr>
                <w:spacing w:val="-2"/>
                <w:sz w:val="24"/>
              </w:rPr>
              <w:t>0.4565</w:t>
            </w:r>
          </w:p>
        </w:tc>
        <w:tc>
          <w:tcPr>
            <w:tcW w:w="2590" w:type="dxa"/>
          </w:tcPr>
          <w:p>
            <w:pPr>
              <w:pStyle w:val="TableParagraph"/>
              <w:spacing w:line="276" w:lineRule="auto" w:before="145"/>
              <w:ind w:left="684" w:hanging="490"/>
              <w:rPr>
                <w:sz w:val="24"/>
              </w:rPr>
            </w:pPr>
            <w:r>
              <w:rPr>
                <w:spacing w:val="-4"/>
                <w:sz w:val="24"/>
              </w:rPr>
              <w:t>Marginal</w:t>
            </w:r>
            <w:r>
              <w:rPr>
                <w:spacing w:val="-13"/>
                <w:sz w:val="24"/>
              </w:rPr>
              <w:t> </w:t>
            </w:r>
            <w:r>
              <w:rPr>
                <w:spacing w:val="-4"/>
                <w:sz w:val="24"/>
              </w:rPr>
              <w:t>improvement </w:t>
            </w:r>
            <w:r>
              <w:rPr>
                <w:sz w:val="24"/>
              </w:rPr>
              <w:t>over FedAvg</w:t>
            </w:r>
          </w:p>
        </w:tc>
      </w:tr>
      <w:tr>
        <w:trPr>
          <w:trHeight w:val="868" w:hRule="atLeast"/>
        </w:trPr>
        <w:tc>
          <w:tcPr>
            <w:tcW w:w="1722" w:type="dxa"/>
          </w:tcPr>
          <w:p>
            <w:pPr>
              <w:pStyle w:val="TableParagraph"/>
              <w:spacing w:line="280" w:lineRule="auto" w:before="128"/>
              <w:ind w:left="117" w:right="569"/>
              <w:rPr>
                <w:sz w:val="24"/>
              </w:rPr>
            </w:pPr>
            <w:r>
              <w:rPr>
                <w:spacing w:val="-2"/>
                <w:sz w:val="24"/>
              </w:rPr>
              <w:t>90%</w:t>
            </w:r>
            <w:r>
              <w:rPr>
                <w:spacing w:val="-15"/>
                <w:sz w:val="24"/>
              </w:rPr>
              <w:t> </w:t>
            </w:r>
            <w:r>
              <w:rPr>
                <w:spacing w:val="-2"/>
                <w:sz w:val="24"/>
              </w:rPr>
              <w:t>Label </w:t>
            </w:r>
            <w:r>
              <w:rPr>
                <w:spacing w:val="-4"/>
                <w:sz w:val="24"/>
              </w:rPr>
              <w:t>Skew</w:t>
            </w:r>
          </w:p>
        </w:tc>
        <w:tc>
          <w:tcPr>
            <w:tcW w:w="2319" w:type="dxa"/>
          </w:tcPr>
          <w:p>
            <w:pPr>
              <w:pStyle w:val="TableParagraph"/>
              <w:spacing w:before="133"/>
              <w:ind w:left="191"/>
              <w:rPr>
                <w:sz w:val="24"/>
              </w:rPr>
            </w:pPr>
            <w:r>
              <w:rPr>
                <w:spacing w:val="-2"/>
                <w:sz w:val="24"/>
              </w:rPr>
              <w:t>FedProx</w:t>
            </w:r>
          </w:p>
        </w:tc>
        <w:tc>
          <w:tcPr>
            <w:tcW w:w="1318" w:type="dxa"/>
          </w:tcPr>
          <w:p>
            <w:pPr>
              <w:pStyle w:val="TableParagraph"/>
              <w:spacing w:before="133"/>
              <w:ind w:left="9" w:right="38"/>
              <w:jc w:val="center"/>
              <w:rPr>
                <w:sz w:val="24"/>
              </w:rPr>
            </w:pPr>
            <w:r>
              <w:rPr>
                <w:spacing w:val="-2"/>
                <w:sz w:val="24"/>
              </w:rPr>
              <w:t>0.6478</w:t>
            </w:r>
          </w:p>
        </w:tc>
        <w:tc>
          <w:tcPr>
            <w:tcW w:w="1296" w:type="dxa"/>
          </w:tcPr>
          <w:p>
            <w:pPr>
              <w:pStyle w:val="TableParagraph"/>
              <w:spacing w:before="133"/>
              <w:ind w:left="53"/>
              <w:jc w:val="center"/>
              <w:rPr>
                <w:sz w:val="24"/>
              </w:rPr>
            </w:pPr>
            <w:r>
              <w:rPr>
                <w:spacing w:val="-2"/>
                <w:sz w:val="24"/>
              </w:rPr>
              <w:t>0.4490</w:t>
            </w:r>
          </w:p>
        </w:tc>
        <w:tc>
          <w:tcPr>
            <w:tcW w:w="2590" w:type="dxa"/>
          </w:tcPr>
          <w:p>
            <w:pPr>
              <w:pStyle w:val="TableParagraph"/>
              <w:spacing w:line="280" w:lineRule="auto" w:before="128"/>
              <w:ind w:left="723" w:hanging="504"/>
              <w:rPr>
                <w:sz w:val="24"/>
              </w:rPr>
            </w:pPr>
            <w:r>
              <w:rPr>
                <w:spacing w:val="-2"/>
                <w:sz w:val="24"/>
              </w:rPr>
              <w:t>Better</w:t>
            </w:r>
            <w:r>
              <w:rPr>
                <w:spacing w:val="-15"/>
                <w:sz w:val="24"/>
              </w:rPr>
              <w:t> </w:t>
            </w:r>
            <w:r>
              <w:rPr>
                <w:spacing w:val="-2"/>
                <w:sz w:val="24"/>
              </w:rPr>
              <w:t>resilience</w:t>
            </w:r>
            <w:r>
              <w:rPr>
                <w:spacing w:val="-13"/>
                <w:sz w:val="24"/>
              </w:rPr>
              <w:t> </w:t>
            </w:r>
            <w:r>
              <w:rPr>
                <w:spacing w:val="-2"/>
                <w:sz w:val="24"/>
              </w:rPr>
              <w:t>under </w:t>
            </w:r>
            <w:r>
              <w:rPr>
                <w:sz w:val="24"/>
              </w:rPr>
              <w:t>severe skew</w:t>
            </w:r>
          </w:p>
        </w:tc>
      </w:tr>
      <w:tr>
        <w:trPr>
          <w:trHeight w:val="1009" w:hRule="atLeast"/>
        </w:trPr>
        <w:tc>
          <w:tcPr>
            <w:tcW w:w="1722" w:type="dxa"/>
            <w:tcBorders>
              <w:bottom w:val="single" w:sz="4" w:space="0" w:color="BDBDBD"/>
            </w:tcBorders>
          </w:tcPr>
          <w:p>
            <w:pPr>
              <w:pStyle w:val="TableParagraph"/>
              <w:spacing w:before="133"/>
              <w:ind w:left="117"/>
              <w:rPr>
                <w:sz w:val="24"/>
              </w:rPr>
            </w:pPr>
            <w:r>
              <w:rPr>
                <w:sz w:val="24"/>
              </w:rPr>
              <w:t>Quantity</w:t>
            </w:r>
            <w:r>
              <w:rPr>
                <w:spacing w:val="-12"/>
                <w:sz w:val="24"/>
              </w:rPr>
              <w:t> </w:t>
            </w:r>
            <w:r>
              <w:rPr>
                <w:spacing w:val="-4"/>
                <w:sz w:val="24"/>
              </w:rPr>
              <w:t>Skew</w:t>
            </w:r>
          </w:p>
        </w:tc>
        <w:tc>
          <w:tcPr>
            <w:tcW w:w="2319" w:type="dxa"/>
            <w:tcBorders>
              <w:bottom w:val="single" w:sz="4" w:space="0" w:color="BDBDBD"/>
            </w:tcBorders>
          </w:tcPr>
          <w:p>
            <w:pPr>
              <w:pStyle w:val="TableParagraph"/>
              <w:spacing w:before="133"/>
              <w:ind w:left="191"/>
              <w:rPr>
                <w:sz w:val="24"/>
              </w:rPr>
            </w:pPr>
            <w:r>
              <w:rPr>
                <w:spacing w:val="-2"/>
                <w:sz w:val="24"/>
              </w:rPr>
              <w:t>FedAvg</w:t>
            </w:r>
          </w:p>
        </w:tc>
        <w:tc>
          <w:tcPr>
            <w:tcW w:w="1318" w:type="dxa"/>
            <w:tcBorders>
              <w:bottom w:val="single" w:sz="4" w:space="0" w:color="BDBDBD"/>
            </w:tcBorders>
          </w:tcPr>
          <w:p>
            <w:pPr>
              <w:pStyle w:val="TableParagraph"/>
              <w:spacing w:before="133"/>
              <w:ind w:left="9" w:right="38"/>
              <w:jc w:val="center"/>
              <w:rPr>
                <w:sz w:val="24"/>
              </w:rPr>
            </w:pPr>
            <w:r>
              <w:rPr>
                <w:spacing w:val="-2"/>
                <w:sz w:val="24"/>
              </w:rPr>
              <w:t>0.8080</w:t>
            </w:r>
          </w:p>
        </w:tc>
        <w:tc>
          <w:tcPr>
            <w:tcW w:w="1296" w:type="dxa"/>
            <w:tcBorders>
              <w:bottom w:val="single" w:sz="4" w:space="0" w:color="BDBDBD"/>
            </w:tcBorders>
          </w:tcPr>
          <w:p>
            <w:pPr>
              <w:pStyle w:val="TableParagraph"/>
              <w:spacing w:before="133"/>
              <w:ind w:left="53"/>
              <w:jc w:val="center"/>
              <w:rPr>
                <w:sz w:val="24"/>
              </w:rPr>
            </w:pPr>
            <w:r>
              <w:rPr>
                <w:spacing w:val="-2"/>
                <w:sz w:val="24"/>
              </w:rPr>
              <w:t>0.3477</w:t>
            </w:r>
          </w:p>
        </w:tc>
        <w:tc>
          <w:tcPr>
            <w:tcW w:w="2590" w:type="dxa"/>
            <w:tcBorders>
              <w:bottom w:val="single" w:sz="4" w:space="0" w:color="BDBDBD"/>
            </w:tcBorders>
          </w:tcPr>
          <w:p>
            <w:pPr>
              <w:pStyle w:val="TableParagraph"/>
              <w:spacing w:line="276" w:lineRule="auto" w:before="133"/>
              <w:ind w:left="425" w:right="209" w:hanging="207"/>
              <w:rPr>
                <w:sz w:val="24"/>
              </w:rPr>
            </w:pPr>
            <w:r>
              <w:rPr>
                <w:spacing w:val="-2"/>
                <w:sz w:val="24"/>
              </w:rPr>
              <w:t>Performance</w:t>
            </w:r>
            <w:r>
              <w:rPr>
                <w:spacing w:val="-13"/>
                <w:sz w:val="24"/>
              </w:rPr>
              <w:t> </w:t>
            </w:r>
            <w:r>
              <w:rPr>
                <w:spacing w:val="-2"/>
                <w:sz w:val="24"/>
              </w:rPr>
              <w:t>remained </w:t>
            </w:r>
            <w:r>
              <w:rPr>
                <w:sz w:val="24"/>
              </w:rPr>
              <w:t>comparable to IID</w:t>
            </w:r>
          </w:p>
        </w:tc>
      </w:tr>
    </w:tbl>
    <w:p>
      <w:pPr>
        <w:pStyle w:val="BodyText"/>
        <w:spacing w:before="183"/>
        <w:ind w:left="0"/>
        <w:rPr>
          <w:sz w:val="20"/>
        </w:rPr>
      </w:pPr>
    </w:p>
    <w:p>
      <w:pPr>
        <w:pStyle w:val="BodyText"/>
        <w:spacing w:line="360" w:lineRule="auto"/>
        <w:ind w:right="312"/>
        <w:jc w:val="both"/>
      </w:pPr>
      <w:r>
        <w:rPr/>
        <w:t>The summary presented in Table 4.8 highlights the consistent superiority of centralized learning while demonstrating that FedProx offers improved robustness over FedAvg under highly heterogeneous data distributions. FedProx was not evaluated under the quantity skew setting, as FedAvg demonstrated performance comparable to the IID case.</w:t>
      </w:r>
    </w:p>
    <w:p>
      <w:pPr>
        <w:pStyle w:val="BodyText"/>
        <w:spacing w:after="0" w:line="360" w:lineRule="auto"/>
        <w:jc w:val="both"/>
        <w:sectPr>
          <w:pgSz w:w="11900" w:h="16840"/>
          <w:pgMar w:header="0" w:footer="760" w:top="1320" w:bottom="940" w:left="1417" w:right="1133"/>
        </w:sectPr>
      </w:pPr>
    </w:p>
    <w:p>
      <w:pPr>
        <w:pStyle w:val="Heading1"/>
        <w:numPr>
          <w:ilvl w:val="0"/>
          <w:numId w:val="2"/>
        </w:numPr>
        <w:tabs>
          <w:tab w:pos="267" w:val="left" w:leader="none"/>
        </w:tabs>
        <w:spacing w:line="240" w:lineRule="auto" w:before="79" w:after="0"/>
        <w:ind w:left="267" w:right="0" w:hanging="244"/>
        <w:jc w:val="both"/>
      </w:pPr>
      <w:bookmarkStart w:name="5. CONCLUSION AND FUTURE WORK" w:id="38"/>
      <w:bookmarkEnd w:id="38"/>
      <w:r>
        <w:rPr>
          <w:b w:val="0"/>
        </w:rPr>
      </w:r>
      <w:r>
        <w:rPr>
          <w:spacing w:val="-2"/>
        </w:rPr>
        <w:t>CONCLUSION</w:t>
      </w:r>
      <w:r>
        <w:rPr>
          <w:spacing w:val="-9"/>
        </w:rPr>
        <w:t> </w:t>
      </w:r>
      <w:r>
        <w:rPr>
          <w:spacing w:val="-2"/>
        </w:rPr>
        <w:t>AND</w:t>
      </w:r>
      <w:r>
        <w:rPr>
          <w:spacing w:val="3"/>
        </w:rPr>
        <w:t> </w:t>
      </w:r>
      <w:r>
        <w:rPr>
          <w:spacing w:val="-2"/>
        </w:rPr>
        <w:t>FUTURE</w:t>
      </w:r>
      <w:r>
        <w:rPr>
          <w:spacing w:val="-4"/>
        </w:rPr>
        <w:t> WORK</w:t>
      </w:r>
    </w:p>
    <w:p>
      <w:pPr>
        <w:pStyle w:val="BodyText"/>
        <w:spacing w:before="274"/>
        <w:ind w:left="0"/>
        <w:rPr>
          <w:b/>
        </w:rPr>
      </w:pPr>
    </w:p>
    <w:p>
      <w:pPr>
        <w:pStyle w:val="Heading2"/>
        <w:numPr>
          <w:ilvl w:val="1"/>
          <w:numId w:val="2"/>
        </w:numPr>
        <w:tabs>
          <w:tab w:pos="388" w:val="left" w:leader="none"/>
        </w:tabs>
        <w:spacing w:line="240" w:lineRule="auto" w:before="0" w:after="0"/>
        <w:ind w:left="388" w:right="0" w:hanging="365"/>
        <w:jc w:val="both"/>
      </w:pPr>
      <w:bookmarkStart w:name="5.1 Summary of Findings" w:id="39"/>
      <w:bookmarkEnd w:id="39"/>
      <w:r>
        <w:rPr>
          <w:b w:val="0"/>
        </w:rPr>
      </w:r>
      <w:r>
        <w:rPr/>
        <w:t>Summary</w:t>
      </w:r>
      <w:r>
        <w:rPr>
          <w:spacing w:val="-8"/>
        </w:rPr>
        <w:t> </w:t>
      </w:r>
      <w:r>
        <w:rPr/>
        <w:t>of</w:t>
      </w:r>
      <w:r>
        <w:rPr>
          <w:spacing w:val="-10"/>
        </w:rPr>
        <w:t> </w:t>
      </w:r>
      <w:r>
        <w:rPr>
          <w:spacing w:val="-2"/>
        </w:rPr>
        <w:t>Findings</w:t>
      </w:r>
    </w:p>
    <w:p>
      <w:pPr>
        <w:pStyle w:val="BodyText"/>
        <w:spacing w:line="360" w:lineRule="auto" w:before="133"/>
        <w:ind w:right="301"/>
        <w:jc w:val="both"/>
      </w:pPr>
      <w:r>
        <w:rPr/>
        <w:t>This study investigated the performance of federated learning for credit default prediction under different data distribution scenarios using the UCI Credit Card dataset. A centralized logistic regression model was first developed as a baseline, followed by multiple federated learning experiments using the Federated Averaging (FedAvg) and Federated Proximal (FedProx) algorithms. The primary objective was to examine how data heterogeneity affects federated optimization and model performance.</w:t>
      </w:r>
    </w:p>
    <w:p>
      <w:pPr>
        <w:pStyle w:val="BodyText"/>
        <w:spacing w:line="360" w:lineRule="auto"/>
        <w:ind w:right="298"/>
        <w:jc w:val="both"/>
      </w:pPr>
      <w:r>
        <w:rPr/>
        <w:t>The centralized baseline model</w:t>
      </w:r>
      <w:r>
        <w:rPr>
          <w:spacing w:val="-1"/>
        </w:rPr>
        <w:t> </w:t>
      </w:r>
      <w:r>
        <w:rPr/>
        <w:t>achieved an accuracy</w:t>
      </w:r>
      <w:r>
        <w:rPr>
          <w:spacing w:val="-9"/>
        </w:rPr>
        <w:t> </w:t>
      </w:r>
      <w:r>
        <w:rPr/>
        <w:t>of</w:t>
      </w:r>
      <w:r>
        <w:rPr>
          <w:spacing w:val="-9"/>
        </w:rPr>
        <w:t> </w:t>
      </w:r>
      <w:r>
        <w:rPr/>
        <w:t>0.8072, providing the highest overall predictive performance among all</w:t>
      </w:r>
      <w:r>
        <w:rPr>
          <w:spacing w:val="-2"/>
        </w:rPr>
        <w:t> </w:t>
      </w:r>
      <w:r>
        <w:rPr/>
        <w:t>experimental settings. This result confirms that centralized training remains</w:t>
      </w:r>
      <w:r>
        <w:rPr>
          <w:spacing w:val="-1"/>
        </w:rPr>
        <w:t> </w:t>
      </w:r>
      <w:r>
        <w:rPr/>
        <w:t>advantageous</w:t>
      </w:r>
      <w:r>
        <w:rPr>
          <w:spacing w:val="-2"/>
        </w:rPr>
        <w:t> </w:t>
      </w:r>
      <w:r>
        <w:rPr/>
        <w:t>when</w:t>
      </w:r>
      <w:r>
        <w:rPr>
          <w:spacing w:val="-8"/>
        </w:rPr>
        <w:t> </w:t>
      </w:r>
      <w:r>
        <w:rPr/>
        <w:t>complete access</w:t>
      </w:r>
      <w:r>
        <w:rPr>
          <w:spacing w:val="-5"/>
        </w:rPr>
        <w:t> </w:t>
      </w:r>
      <w:r>
        <w:rPr/>
        <w:t>to globally</w:t>
      </w:r>
      <w:r>
        <w:rPr>
          <w:spacing w:val="-6"/>
        </w:rPr>
        <w:t> </w:t>
      </w:r>
      <w:r>
        <w:rPr/>
        <w:t>aggregated data is</w:t>
      </w:r>
      <w:r>
        <w:rPr>
          <w:spacing w:val="-1"/>
        </w:rPr>
        <w:t> </w:t>
      </w:r>
      <w:r>
        <w:rPr/>
        <w:t>available, as</w:t>
      </w:r>
      <w:r>
        <w:rPr>
          <w:spacing w:val="-15"/>
        </w:rPr>
        <w:t> </w:t>
      </w:r>
      <w:r>
        <w:rPr/>
        <w:t>the</w:t>
      </w:r>
      <w:r>
        <w:rPr>
          <w:spacing w:val="-15"/>
        </w:rPr>
        <w:t> </w:t>
      </w:r>
      <w:r>
        <w:rPr/>
        <w:t>model</w:t>
      </w:r>
      <w:r>
        <w:rPr>
          <w:spacing w:val="-15"/>
        </w:rPr>
        <w:t> </w:t>
      </w:r>
      <w:r>
        <w:rPr/>
        <w:t>can</w:t>
      </w:r>
      <w:r>
        <w:rPr>
          <w:spacing w:val="-15"/>
        </w:rPr>
        <w:t> </w:t>
      </w:r>
      <w:r>
        <w:rPr/>
        <w:t>learn</w:t>
      </w:r>
      <w:r>
        <w:rPr>
          <w:spacing w:val="-10"/>
        </w:rPr>
        <w:t> </w:t>
      </w:r>
      <w:r>
        <w:rPr/>
        <w:t>from</w:t>
      </w:r>
      <w:r>
        <w:rPr>
          <w:spacing w:val="-15"/>
        </w:rPr>
        <w:t> </w:t>
      </w:r>
      <w:r>
        <w:rPr/>
        <w:t>the</w:t>
      </w:r>
      <w:r>
        <w:rPr>
          <w:spacing w:val="-8"/>
        </w:rPr>
        <w:t> </w:t>
      </w:r>
      <w:r>
        <w:rPr/>
        <w:t>full</w:t>
      </w:r>
      <w:r>
        <w:rPr>
          <w:spacing w:val="-15"/>
        </w:rPr>
        <w:t> </w:t>
      </w:r>
      <w:r>
        <w:rPr/>
        <w:t>statistical</w:t>
      </w:r>
      <w:r>
        <w:rPr>
          <w:spacing w:val="-15"/>
        </w:rPr>
        <w:t> </w:t>
      </w:r>
      <w:r>
        <w:rPr/>
        <w:t>distribution</w:t>
      </w:r>
      <w:r>
        <w:rPr>
          <w:spacing w:val="-15"/>
        </w:rPr>
        <w:t> </w:t>
      </w:r>
      <w:r>
        <w:rPr/>
        <w:t>without</w:t>
      </w:r>
      <w:r>
        <w:rPr>
          <w:spacing w:val="-6"/>
        </w:rPr>
        <w:t> </w:t>
      </w:r>
      <w:r>
        <w:rPr/>
        <w:t>fragmentation</w:t>
      </w:r>
      <w:r>
        <w:rPr>
          <w:spacing w:val="-14"/>
        </w:rPr>
        <w:t> </w:t>
      </w:r>
      <w:r>
        <w:rPr/>
        <w:t>across</w:t>
      </w:r>
      <w:r>
        <w:rPr>
          <w:spacing w:val="-13"/>
        </w:rPr>
        <w:t> </w:t>
      </w:r>
      <w:r>
        <w:rPr/>
        <w:t>clients. Under IID federated conditions, the FedAvg model achieved performance nearly identical to the centralized baseline, with an accuracy of approximately 0.8080. This demonstrates that federated learning can successfully replicate centralized learning performance when client datasets are statistically similar. The convergence curves also indicated stable optimization with rapid convergence after the initial communication rounds.</w:t>
      </w:r>
    </w:p>
    <w:p>
      <w:pPr>
        <w:pStyle w:val="BodyText"/>
        <w:spacing w:line="360" w:lineRule="auto"/>
        <w:ind w:right="292"/>
        <w:jc w:val="both"/>
      </w:pPr>
      <w:r>
        <w:rPr/>
        <w:t>The</w:t>
      </w:r>
      <w:r>
        <w:rPr>
          <w:spacing w:val="-15"/>
        </w:rPr>
        <w:t> </w:t>
      </w:r>
      <w:r>
        <w:rPr/>
        <w:t>study</w:t>
      </w:r>
      <w:r>
        <w:rPr>
          <w:spacing w:val="-15"/>
        </w:rPr>
        <w:t> </w:t>
      </w:r>
      <w:r>
        <w:rPr/>
        <w:t>further</w:t>
      </w:r>
      <w:r>
        <w:rPr>
          <w:spacing w:val="-15"/>
        </w:rPr>
        <w:t> </w:t>
      </w:r>
      <w:r>
        <w:rPr/>
        <w:t>examined</w:t>
      </w:r>
      <w:r>
        <w:rPr>
          <w:spacing w:val="-15"/>
        </w:rPr>
        <w:t> </w:t>
      </w:r>
      <w:r>
        <w:rPr/>
        <w:t>the</w:t>
      </w:r>
      <w:r>
        <w:rPr>
          <w:spacing w:val="-15"/>
        </w:rPr>
        <w:t> </w:t>
      </w:r>
      <w:r>
        <w:rPr/>
        <w:t>effect</w:t>
      </w:r>
      <w:r>
        <w:rPr>
          <w:spacing w:val="-15"/>
        </w:rPr>
        <w:t> </w:t>
      </w:r>
      <w:r>
        <w:rPr/>
        <w:t>of</w:t>
      </w:r>
      <w:r>
        <w:rPr>
          <w:spacing w:val="-15"/>
        </w:rPr>
        <w:t> </w:t>
      </w:r>
      <w:r>
        <w:rPr/>
        <w:t>label</w:t>
      </w:r>
      <w:r>
        <w:rPr>
          <w:spacing w:val="-15"/>
        </w:rPr>
        <w:t> </w:t>
      </w:r>
      <w:r>
        <w:rPr/>
        <w:t>skew,</w:t>
      </w:r>
      <w:r>
        <w:rPr>
          <w:spacing w:val="-15"/>
        </w:rPr>
        <w:t> </w:t>
      </w:r>
      <w:r>
        <w:rPr/>
        <w:t>a</w:t>
      </w:r>
      <w:r>
        <w:rPr>
          <w:spacing w:val="-15"/>
        </w:rPr>
        <w:t> </w:t>
      </w:r>
      <w:r>
        <w:rPr/>
        <w:t>common</w:t>
      </w:r>
      <w:r>
        <w:rPr>
          <w:spacing w:val="-14"/>
        </w:rPr>
        <w:t> </w:t>
      </w:r>
      <w:r>
        <w:rPr/>
        <w:t>form</w:t>
      </w:r>
      <w:r>
        <w:rPr>
          <w:spacing w:val="-15"/>
        </w:rPr>
        <w:t> </w:t>
      </w:r>
      <w:r>
        <w:rPr/>
        <w:t>of</w:t>
      </w:r>
      <w:r>
        <w:rPr>
          <w:spacing w:val="-15"/>
        </w:rPr>
        <w:t> </w:t>
      </w:r>
      <w:r>
        <w:rPr/>
        <w:t>statistical</w:t>
      </w:r>
      <w:r>
        <w:rPr>
          <w:spacing w:val="-15"/>
        </w:rPr>
        <w:t> </w:t>
      </w:r>
      <w:r>
        <w:rPr/>
        <w:t>heterogeneity in federated environments. Under moderate label skew (70%), the accuracy of the federated model</w:t>
      </w:r>
      <w:r>
        <w:rPr>
          <w:spacing w:val="-10"/>
        </w:rPr>
        <w:t> </w:t>
      </w:r>
      <w:r>
        <w:rPr/>
        <w:t>decreased substantially</w:t>
      </w:r>
      <w:r>
        <w:rPr>
          <w:spacing w:val="-10"/>
        </w:rPr>
        <w:t> </w:t>
      </w:r>
      <w:r>
        <w:rPr/>
        <w:t>to approximately</w:t>
      </w:r>
      <w:r>
        <w:rPr>
          <w:spacing w:val="-14"/>
        </w:rPr>
        <w:t> </w:t>
      </w:r>
      <w:r>
        <w:rPr/>
        <w:t>0.6693, while</w:t>
      </w:r>
      <w:r>
        <w:rPr>
          <w:spacing w:val="-2"/>
        </w:rPr>
        <w:t> </w:t>
      </w:r>
      <w:r>
        <w:rPr/>
        <w:t>recall</w:t>
      </w:r>
      <w:r>
        <w:rPr>
          <w:spacing w:val="-5"/>
        </w:rPr>
        <w:t> </w:t>
      </w:r>
      <w:r>
        <w:rPr/>
        <w:t>increased to 0.6270.</w:t>
      </w:r>
      <w:r>
        <w:rPr>
          <w:spacing w:val="-4"/>
        </w:rPr>
        <w:t> </w:t>
      </w:r>
      <w:r>
        <w:rPr/>
        <w:t>This indicates</w:t>
      </w:r>
      <w:r>
        <w:rPr>
          <w:spacing w:val="-7"/>
        </w:rPr>
        <w:t> </w:t>
      </w:r>
      <w:r>
        <w:rPr/>
        <w:t>that heterogeneous</w:t>
      </w:r>
      <w:r>
        <w:rPr>
          <w:spacing w:val="-5"/>
        </w:rPr>
        <w:t> </w:t>
      </w:r>
      <w:r>
        <w:rPr/>
        <w:t>client distributions negatively</w:t>
      </w:r>
      <w:r>
        <w:rPr>
          <w:spacing w:val="-12"/>
        </w:rPr>
        <w:t> </w:t>
      </w:r>
      <w:r>
        <w:rPr/>
        <w:t>affect global</w:t>
      </w:r>
      <w:r>
        <w:rPr>
          <w:spacing w:val="-15"/>
        </w:rPr>
        <w:t> </w:t>
      </w:r>
      <w:r>
        <w:rPr/>
        <w:t>optimization,</w:t>
      </w:r>
      <w:r>
        <w:rPr>
          <w:spacing w:val="-1"/>
        </w:rPr>
        <w:t> </w:t>
      </w:r>
      <w:r>
        <w:rPr/>
        <w:t>causing reduced overall accuracy but greater sensitivity toward detecting default cases.</w:t>
      </w:r>
    </w:p>
    <w:p>
      <w:pPr>
        <w:pStyle w:val="BodyText"/>
        <w:spacing w:line="360" w:lineRule="auto" w:before="7"/>
        <w:ind w:right="293"/>
        <w:jc w:val="both"/>
      </w:pPr>
      <w:r>
        <w:rPr/>
        <w:t>When the degree of heterogeneity was increased to severe label skew (90%), performance declined further, with FedAvg achieving an accuracy of 0.6438. This confirms that stronger Non-IID</w:t>
      </w:r>
      <w:r>
        <w:rPr>
          <w:spacing w:val="-5"/>
        </w:rPr>
        <w:t> </w:t>
      </w:r>
      <w:r>
        <w:rPr/>
        <w:t>conditions intensify</w:t>
      </w:r>
      <w:r>
        <w:rPr>
          <w:spacing w:val="-12"/>
        </w:rPr>
        <w:t> </w:t>
      </w:r>
      <w:r>
        <w:rPr/>
        <w:t>client drift, resulting in</w:t>
      </w:r>
      <w:r>
        <w:rPr>
          <w:spacing w:val="-4"/>
        </w:rPr>
        <w:t> </w:t>
      </w:r>
      <w:r>
        <w:rPr/>
        <w:t>conflicting local</w:t>
      </w:r>
      <w:r>
        <w:rPr>
          <w:spacing w:val="-11"/>
        </w:rPr>
        <w:t> </w:t>
      </w:r>
      <w:r>
        <w:rPr/>
        <w:t>updates</w:t>
      </w:r>
      <w:r>
        <w:rPr>
          <w:spacing w:val="-6"/>
        </w:rPr>
        <w:t> </w:t>
      </w:r>
      <w:r>
        <w:rPr/>
        <w:t>and</w:t>
      </w:r>
      <w:r>
        <w:rPr>
          <w:spacing w:val="-4"/>
        </w:rPr>
        <w:t> </w:t>
      </w:r>
      <w:r>
        <w:rPr/>
        <w:t>suboptimal aggregation.</w:t>
      </w:r>
      <w:r>
        <w:rPr>
          <w:spacing w:val="-1"/>
        </w:rPr>
        <w:t> </w:t>
      </w:r>
      <w:r>
        <w:rPr/>
        <w:t>The</w:t>
      </w:r>
      <w:r>
        <w:rPr>
          <w:spacing w:val="-4"/>
        </w:rPr>
        <w:t> </w:t>
      </w:r>
      <w:r>
        <w:rPr/>
        <w:t>results</w:t>
      </w:r>
      <w:r>
        <w:rPr>
          <w:spacing w:val="-5"/>
        </w:rPr>
        <w:t> </w:t>
      </w:r>
      <w:r>
        <w:rPr/>
        <w:t>clearly</w:t>
      </w:r>
      <w:r>
        <w:rPr>
          <w:spacing w:val="-15"/>
        </w:rPr>
        <w:t> </w:t>
      </w:r>
      <w:r>
        <w:rPr/>
        <w:t>demonstrate</w:t>
      </w:r>
      <w:r>
        <w:rPr>
          <w:spacing w:val="-13"/>
        </w:rPr>
        <w:t> </w:t>
      </w:r>
      <w:r>
        <w:rPr/>
        <w:t>that label</w:t>
      </w:r>
      <w:r>
        <w:rPr>
          <w:spacing w:val="-12"/>
        </w:rPr>
        <w:t> </w:t>
      </w:r>
      <w:r>
        <w:rPr/>
        <w:t>skew is</w:t>
      </w:r>
      <w:r>
        <w:rPr>
          <w:spacing w:val="-6"/>
        </w:rPr>
        <w:t> </w:t>
      </w:r>
      <w:r>
        <w:rPr/>
        <w:t>a</w:t>
      </w:r>
      <w:r>
        <w:rPr>
          <w:spacing w:val="-1"/>
        </w:rPr>
        <w:t> </w:t>
      </w:r>
      <w:r>
        <w:rPr/>
        <w:t>major challenge for</w:t>
      </w:r>
      <w:r>
        <w:rPr>
          <w:spacing w:val="-2"/>
        </w:rPr>
        <w:t> </w:t>
      </w:r>
      <w:r>
        <w:rPr/>
        <w:t>federated learning systems.</w:t>
      </w:r>
    </w:p>
    <w:p>
      <w:pPr>
        <w:pStyle w:val="BodyText"/>
        <w:spacing w:line="360" w:lineRule="auto"/>
        <w:ind w:right="300"/>
        <w:jc w:val="both"/>
      </w:pPr>
      <w:r>
        <w:rPr/>
        <w:t>The quantity skew experiment showed a contrasting behavior. Despite uneven data volume across clients, federated learning performance remained comparable to the IID setting, with accuracy close to 0.8080. This suggests that variations in client dataset size are less harmful when the underlying class distribution remains statistically consistent. Therefore, class-distribution heterogeneity has a much greater effect on performance than sample-size </w:t>
      </w:r>
      <w:r>
        <w:rPr>
          <w:spacing w:val="-2"/>
        </w:rPr>
        <w:t>heterogeneity.</w:t>
      </w:r>
    </w:p>
    <w:p>
      <w:pPr>
        <w:pStyle w:val="BodyText"/>
        <w:spacing w:after="0" w:line="360" w:lineRule="auto"/>
        <w:jc w:val="both"/>
        <w:sectPr>
          <w:pgSz w:w="11900" w:h="16840"/>
          <w:pgMar w:header="0" w:footer="760" w:top="1320" w:bottom="940" w:left="1417" w:right="1133"/>
        </w:sectPr>
      </w:pPr>
    </w:p>
    <w:p>
      <w:pPr>
        <w:pStyle w:val="BodyText"/>
        <w:spacing w:line="360" w:lineRule="auto" w:before="70"/>
        <w:ind w:right="288"/>
        <w:jc w:val="both"/>
      </w:pPr>
      <w:r>
        <w:rPr/>
        <w:t>A comparative analysis between FedAvg and FedProx was conducted under heterogeneous settings. Under 70% label skew, both algorithms achieved nearly similar performance, indicating limited benefit of</w:t>
      </w:r>
      <w:r>
        <w:rPr>
          <w:spacing w:val="-10"/>
        </w:rPr>
        <w:t> </w:t>
      </w:r>
      <w:r>
        <w:rPr/>
        <w:t>proximal</w:t>
      </w:r>
      <w:r>
        <w:rPr>
          <w:spacing w:val="-10"/>
        </w:rPr>
        <w:t> </w:t>
      </w:r>
      <w:r>
        <w:rPr/>
        <w:t>regularization</w:t>
      </w:r>
      <w:r>
        <w:rPr>
          <w:spacing w:val="-6"/>
        </w:rPr>
        <w:t> </w:t>
      </w:r>
      <w:r>
        <w:rPr/>
        <w:t>under moderate heterogeneity. However, under</w:t>
      </w:r>
      <w:r>
        <w:rPr>
          <w:spacing w:val="-15"/>
        </w:rPr>
        <w:t> </w:t>
      </w:r>
      <w:r>
        <w:rPr/>
        <w:t>90%</w:t>
      </w:r>
      <w:r>
        <w:rPr>
          <w:spacing w:val="-15"/>
        </w:rPr>
        <w:t> </w:t>
      </w:r>
      <w:r>
        <w:rPr/>
        <w:t>label</w:t>
      </w:r>
      <w:r>
        <w:rPr>
          <w:spacing w:val="-15"/>
        </w:rPr>
        <w:t> </w:t>
      </w:r>
      <w:r>
        <w:rPr/>
        <w:t>skew,</w:t>
      </w:r>
      <w:r>
        <w:rPr>
          <w:spacing w:val="-6"/>
        </w:rPr>
        <w:t> </w:t>
      </w:r>
      <w:r>
        <w:rPr/>
        <w:t>FedProx</w:t>
      </w:r>
      <w:r>
        <w:rPr>
          <w:spacing w:val="-15"/>
        </w:rPr>
        <w:t> </w:t>
      </w:r>
      <w:r>
        <w:rPr/>
        <w:t>achieved</w:t>
      </w:r>
      <w:r>
        <w:rPr>
          <w:spacing w:val="-4"/>
        </w:rPr>
        <w:t> </w:t>
      </w:r>
      <w:r>
        <w:rPr/>
        <w:t>higher</w:t>
      </w:r>
      <w:r>
        <w:rPr>
          <w:spacing w:val="-7"/>
        </w:rPr>
        <w:t> </w:t>
      </w:r>
      <w:r>
        <w:rPr/>
        <w:t>accuracy</w:t>
      </w:r>
      <w:r>
        <w:rPr>
          <w:spacing w:val="-15"/>
        </w:rPr>
        <w:t> </w:t>
      </w:r>
      <w:r>
        <w:rPr/>
        <w:t>(0.6478)</w:t>
      </w:r>
      <w:r>
        <w:rPr>
          <w:spacing w:val="-11"/>
        </w:rPr>
        <w:t> </w:t>
      </w:r>
      <w:r>
        <w:rPr/>
        <w:t>and</w:t>
      </w:r>
      <w:r>
        <w:rPr>
          <w:spacing w:val="-5"/>
        </w:rPr>
        <w:t> </w:t>
      </w:r>
      <w:r>
        <w:rPr/>
        <w:t>lower</w:t>
      </w:r>
      <w:r>
        <w:rPr>
          <w:spacing w:val="-7"/>
        </w:rPr>
        <w:t> </w:t>
      </w:r>
      <w:r>
        <w:rPr/>
        <w:t>log</w:t>
      </w:r>
      <w:r>
        <w:rPr>
          <w:spacing w:val="-5"/>
        </w:rPr>
        <w:t> </w:t>
      </w:r>
      <w:r>
        <w:rPr/>
        <w:t>loss</w:t>
      </w:r>
      <w:r>
        <w:rPr>
          <w:spacing w:val="-15"/>
        </w:rPr>
        <w:t> </w:t>
      </w:r>
      <w:r>
        <w:rPr/>
        <w:t>(0.6157) than FedAvg. This demonstrates that FedProx is more effective in highly Non-IID environments,</w:t>
      </w:r>
      <w:r>
        <w:rPr>
          <w:spacing w:val="-13"/>
        </w:rPr>
        <w:t> </w:t>
      </w:r>
      <w:r>
        <w:rPr/>
        <w:t>where</w:t>
      </w:r>
      <w:r>
        <w:rPr>
          <w:spacing w:val="-10"/>
        </w:rPr>
        <w:t> </w:t>
      </w:r>
      <w:r>
        <w:rPr/>
        <w:t>constraining local</w:t>
      </w:r>
      <w:r>
        <w:rPr>
          <w:spacing w:val="-15"/>
        </w:rPr>
        <w:t> </w:t>
      </w:r>
      <w:r>
        <w:rPr/>
        <w:t>updates</w:t>
      </w:r>
      <w:r>
        <w:rPr>
          <w:spacing w:val="-11"/>
        </w:rPr>
        <w:t> </w:t>
      </w:r>
      <w:r>
        <w:rPr/>
        <w:t>helps</w:t>
      </w:r>
      <w:r>
        <w:rPr>
          <w:spacing w:val="-11"/>
        </w:rPr>
        <w:t> </w:t>
      </w:r>
      <w:r>
        <w:rPr/>
        <w:t>reduce</w:t>
      </w:r>
      <w:r>
        <w:rPr>
          <w:spacing w:val="-11"/>
        </w:rPr>
        <w:t> </w:t>
      </w:r>
      <w:r>
        <w:rPr/>
        <w:t>client drift and</w:t>
      </w:r>
      <w:r>
        <w:rPr>
          <w:spacing w:val="-1"/>
        </w:rPr>
        <w:t> </w:t>
      </w:r>
      <w:r>
        <w:rPr/>
        <w:t>improves</w:t>
      </w:r>
      <w:r>
        <w:rPr>
          <w:spacing w:val="-11"/>
        </w:rPr>
        <w:t> </w:t>
      </w:r>
      <w:r>
        <w:rPr/>
        <w:t>training </w:t>
      </w:r>
      <w:r>
        <w:rPr>
          <w:spacing w:val="-2"/>
        </w:rPr>
        <w:t>stability.</w:t>
      </w:r>
    </w:p>
    <w:p>
      <w:pPr>
        <w:pStyle w:val="BodyText"/>
        <w:spacing w:line="360" w:lineRule="auto" w:before="2"/>
        <w:ind w:right="297"/>
        <w:jc w:val="both"/>
      </w:pPr>
      <w:r>
        <w:rPr/>
        <w:t>Overall, the findings of this study establish three important conclusions. First, federated learning can match centralized learning performance under IID data distributions. Second, statistical</w:t>
      </w:r>
      <w:r>
        <w:rPr>
          <w:spacing w:val="-6"/>
        </w:rPr>
        <w:t> </w:t>
      </w:r>
      <w:r>
        <w:rPr/>
        <w:t>heterogeneity—particularly</w:t>
      </w:r>
      <w:r>
        <w:rPr>
          <w:spacing w:val="-7"/>
        </w:rPr>
        <w:t> </w:t>
      </w:r>
      <w:r>
        <w:rPr/>
        <w:t>label</w:t>
      </w:r>
      <w:r>
        <w:rPr>
          <w:spacing w:val="-15"/>
        </w:rPr>
        <w:t> </w:t>
      </w:r>
      <w:r>
        <w:rPr/>
        <w:t>skew—causes</w:t>
      </w:r>
      <w:r>
        <w:rPr>
          <w:spacing w:val="-5"/>
        </w:rPr>
        <w:t> </w:t>
      </w:r>
      <w:r>
        <w:rPr/>
        <w:t>substantial</w:t>
      </w:r>
      <w:r>
        <w:rPr>
          <w:spacing w:val="-14"/>
        </w:rPr>
        <w:t> </w:t>
      </w:r>
      <w:r>
        <w:rPr/>
        <w:t>degradation</w:t>
      </w:r>
      <w:r>
        <w:rPr>
          <w:spacing w:val="-7"/>
        </w:rPr>
        <w:t> </w:t>
      </w:r>
      <w:r>
        <w:rPr/>
        <w:t>in</w:t>
      </w:r>
      <w:r>
        <w:rPr>
          <w:spacing w:val="-3"/>
        </w:rPr>
        <w:t> </w:t>
      </w:r>
      <w:r>
        <w:rPr/>
        <w:t>federated model</w:t>
      </w:r>
      <w:r>
        <w:rPr>
          <w:spacing w:val="-10"/>
        </w:rPr>
        <w:t> </w:t>
      </w:r>
      <w:r>
        <w:rPr/>
        <w:t>performance. Third, optimization methods</w:t>
      </w:r>
      <w:r>
        <w:rPr>
          <w:spacing w:val="-5"/>
        </w:rPr>
        <w:t> </w:t>
      </w:r>
      <w:r>
        <w:rPr/>
        <w:t>such</w:t>
      </w:r>
      <w:r>
        <w:rPr>
          <w:spacing w:val="-6"/>
        </w:rPr>
        <w:t> </w:t>
      </w:r>
      <w:r>
        <w:rPr/>
        <w:t>as</w:t>
      </w:r>
      <w:r>
        <w:rPr>
          <w:spacing w:val="-1"/>
        </w:rPr>
        <w:t> </w:t>
      </w:r>
      <w:r>
        <w:rPr/>
        <w:t>FedProx</w:t>
      </w:r>
      <w:r>
        <w:rPr>
          <w:spacing w:val="-5"/>
        </w:rPr>
        <w:t> </w:t>
      </w:r>
      <w:r>
        <w:rPr/>
        <w:t>can</w:t>
      </w:r>
      <w:r>
        <w:rPr>
          <w:spacing w:val="-7"/>
        </w:rPr>
        <w:t> </w:t>
      </w:r>
      <w:r>
        <w:rPr/>
        <w:t>partially</w:t>
      </w:r>
      <w:r>
        <w:rPr>
          <w:spacing w:val="-5"/>
        </w:rPr>
        <w:t> </w:t>
      </w:r>
      <w:r>
        <w:rPr/>
        <w:t>mitigate</w:t>
      </w:r>
      <w:r>
        <w:rPr>
          <w:spacing w:val="-3"/>
        </w:rPr>
        <w:t> </w:t>
      </w:r>
      <w:r>
        <w:rPr/>
        <w:t>these effects under severe Non-IID conditions, although a noticeable performance gap with centralized learning still remains.</w:t>
      </w:r>
    </w:p>
    <w:p>
      <w:pPr>
        <w:pStyle w:val="BodyText"/>
        <w:spacing w:line="362" w:lineRule="auto" w:before="3"/>
        <w:ind w:right="301"/>
        <w:jc w:val="both"/>
      </w:pPr>
      <w:r>
        <w:rPr/>
        <w:t>These</w:t>
      </w:r>
      <w:r>
        <w:rPr>
          <w:spacing w:val="-15"/>
        </w:rPr>
        <w:t> </w:t>
      </w:r>
      <w:r>
        <w:rPr/>
        <w:t>results</w:t>
      </w:r>
      <w:r>
        <w:rPr>
          <w:spacing w:val="-12"/>
        </w:rPr>
        <w:t> </w:t>
      </w:r>
      <w:r>
        <w:rPr/>
        <w:t>highlight</w:t>
      </w:r>
      <w:r>
        <w:rPr>
          <w:spacing w:val="-7"/>
        </w:rPr>
        <w:t> </w:t>
      </w:r>
      <w:r>
        <w:rPr/>
        <w:t>the</w:t>
      </w:r>
      <w:r>
        <w:rPr>
          <w:spacing w:val="-13"/>
        </w:rPr>
        <w:t> </w:t>
      </w:r>
      <w:r>
        <w:rPr/>
        <w:t>practical</w:t>
      </w:r>
      <w:r>
        <w:rPr>
          <w:spacing w:val="-15"/>
        </w:rPr>
        <w:t> </w:t>
      </w:r>
      <w:r>
        <w:rPr/>
        <w:t>trade-off</w:t>
      </w:r>
      <w:r>
        <w:rPr>
          <w:spacing w:val="-11"/>
        </w:rPr>
        <w:t> </w:t>
      </w:r>
      <w:r>
        <w:rPr/>
        <w:t>in</w:t>
      </w:r>
      <w:r>
        <w:rPr>
          <w:spacing w:val="-13"/>
        </w:rPr>
        <w:t> </w:t>
      </w:r>
      <w:r>
        <w:rPr/>
        <w:t>federated</w:t>
      </w:r>
      <w:r>
        <w:rPr>
          <w:spacing w:val="-11"/>
        </w:rPr>
        <w:t> </w:t>
      </w:r>
      <w:r>
        <w:rPr/>
        <w:t>learning</w:t>
      </w:r>
      <w:r>
        <w:rPr>
          <w:spacing w:val="-8"/>
        </w:rPr>
        <w:t> </w:t>
      </w:r>
      <w:r>
        <w:rPr/>
        <w:t>between</w:t>
      </w:r>
      <w:r>
        <w:rPr>
          <w:spacing w:val="-15"/>
        </w:rPr>
        <w:t> </w:t>
      </w:r>
      <w:r>
        <w:rPr/>
        <w:t>privacy-preserving decentralized training and predictive performance, emphasizing the need for more robust algorithms for real-world heterogeneous environments.</w:t>
      </w:r>
    </w:p>
    <w:p>
      <w:pPr>
        <w:pStyle w:val="BodyText"/>
        <w:spacing w:before="135"/>
        <w:ind w:left="0"/>
      </w:pPr>
    </w:p>
    <w:p>
      <w:pPr>
        <w:pStyle w:val="Heading2"/>
        <w:numPr>
          <w:ilvl w:val="1"/>
          <w:numId w:val="2"/>
        </w:numPr>
        <w:tabs>
          <w:tab w:pos="388" w:val="left" w:leader="none"/>
        </w:tabs>
        <w:spacing w:line="240" w:lineRule="auto" w:before="0" w:after="0"/>
        <w:ind w:left="388" w:right="0" w:hanging="365"/>
        <w:jc w:val="both"/>
      </w:pPr>
      <w:bookmarkStart w:name="5.2 Limitations" w:id="40"/>
      <w:bookmarkEnd w:id="40"/>
      <w:r>
        <w:rPr>
          <w:b w:val="0"/>
        </w:rPr>
      </w:r>
      <w:r>
        <w:rPr>
          <w:spacing w:val="-2"/>
        </w:rPr>
        <w:t>Limitations</w:t>
      </w:r>
    </w:p>
    <w:p>
      <w:pPr>
        <w:pStyle w:val="BodyText"/>
        <w:spacing w:line="360" w:lineRule="auto" w:before="128"/>
        <w:ind w:right="300"/>
        <w:jc w:val="both"/>
      </w:pPr>
      <w:r>
        <w:rPr/>
        <w:t>Although this study</w:t>
      </w:r>
      <w:r>
        <w:rPr>
          <w:spacing w:val="-9"/>
        </w:rPr>
        <w:t> </w:t>
      </w:r>
      <w:r>
        <w:rPr/>
        <w:t>provides useful insights into the performance of federated learning under different data heterogeneity scenarios, certain limitations should be acknowledged. The experiments</w:t>
      </w:r>
      <w:r>
        <w:rPr>
          <w:spacing w:val="-10"/>
        </w:rPr>
        <w:t> </w:t>
      </w:r>
      <w:r>
        <w:rPr/>
        <w:t>were</w:t>
      </w:r>
      <w:r>
        <w:rPr>
          <w:spacing w:val="-13"/>
        </w:rPr>
        <w:t> </w:t>
      </w:r>
      <w:r>
        <w:rPr/>
        <w:t>conducted</w:t>
      </w:r>
      <w:r>
        <w:rPr>
          <w:spacing w:val="-15"/>
        </w:rPr>
        <w:t> </w:t>
      </w:r>
      <w:r>
        <w:rPr/>
        <w:t>using</w:t>
      </w:r>
      <w:r>
        <w:rPr>
          <w:spacing w:val="-8"/>
        </w:rPr>
        <w:t> </w:t>
      </w:r>
      <w:r>
        <w:rPr/>
        <w:t>a</w:t>
      </w:r>
      <w:r>
        <w:rPr>
          <w:spacing w:val="-5"/>
        </w:rPr>
        <w:t> </w:t>
      </w:r>
      <w:r>
        <w:rPr/>
        <w:t>logistic</w:t>
      </w:r>
      <w:r>
        <w:rPr>
          <w:spacing w:val="-8"/>
        </w:rPr>
        <w:t> </w:t>
      </w:r>
      <w:r>
        <w:rPr/>
        <w:t>regression</w:t>
      </w:r>
      <w:r>
        <w:rPr>
          <w:spacing w:val="-7"/>
        </w:rPr>
        <w:t> </w:t>
      </w:r>
      <w:r>
        <w:rPr/>
        <w:t>model</w:t>
      </w:r>
      <w:r>
        <w:rPr>
          <w:spacing w:val="-12"/>
        </w:rPr>
        <w:t> </w:t>
      </w:r>
      <w:r>
        <w:rPr/>
        <w:t>implemented</w:t>
      </w:r>
      <w:r>
        <w:rPr>
          <w:spacing w:val="-15"/>
        </w:rPr>
        <w:t> </w:t>
      </w:r>
      <w:r>
        <w:rPr/>
        <w:t>through</w:t>
      </w:r>
      <w:r>
        <w:rPr>
          <w:spacing w:val="-15"/>
        </w:rPr>
        <w:t> </w:t>
      </w:r>
      <w:r>
        <w:rPr/>
        <w:t>stochastic gradient</w:t>
      </w:r>
      <w:r>
        <w:rPr>
          <w:spacing w:val="-6"/>
        </w:rPr>
        <w:t> </w:t>
      </w:r>
      <w:r>
        <w:rPr/>
        <w:t>descent.</w:t>
      </w:r>
      <w:r>
        <w:rPr>
          <w:spacing w:val="-5"/>
        </w:rPr>
        <w:t> </w:t>
      </w:r>
      <w:r>
        <w:rPr/>
        <w:t>While logistic</w:t>
      </w:r>
      <w:r>
        <w:rPr>
          <w:spacing w:val="-5"/>
        </w:rPr>
        <w:t> </w:t>
      </w:r>
      <w:r>
        <w:rPr/>
        <w:t>regression</w:t>
      </w:r>
      <w:r>
        <w:rPr>
          <w:spacing w:val="-4"/>
        </w:rPr>
        <w:t> </w:t>
      </w:r>
      <w:r>
        <w:rPr/>
        <w:t>is</w:t>
      </w:r>
      <w:r>
        <w:rPr>
          <w:spacing w:val="-11"/>
        </w:rPr>
        <w:t> </w:t>
      </w:r>
      <w:r>
        <w:rPr/>
        <w:t>computationally</w:t>
      </w:r>
      <w:r>
        <w:rPr>
          <w:spacing w:val="-15"/>
        </w:rPr>
        <w:t> </w:t>
      </w:r>
      <w:r>
        <w:rPr/>
        <w:t>efficient and</w:t>
      </w:r>
      <w:r>
        <w:rPr>
          <w:spacing w:val="-3"/>
        </w:rPr>
        <w:t> </w:t>
      </w:r>
      <w:r>
        <w:rPr/>
        <w:t>easy</w:t>
      </w:r>
      <w:r>
        <w:rPr>
          <w:spacing w:val="-15"/>
        </w:rPr>
        <w:t> </w:t>
      </w:r>
      <w:r>
        <w:rPr/>
        <w:t>to</w:t>
      </w:r>
      <w:r>
        <w:rPr>
          <w:spacing w:val="-5"/>
        </w:rPr>
        <w:t> </w:t>
      </w:r>
      <w:r>
        <w:rPr/>
        <w:t>interpret,</w:t>
      </w:r>
      <w:r>
        <w:rPr>
          <w:spacing w:val="-10"/>
        </w:rPr>
        <w:t> </w:t>
      </w:r>
      <w:r>
        <w:rPr/>
        <w:t>it is a relatively simple linear model with limited ability to capture complex nonlinear relationships that may exist in financial risk data. More advanced models such as neural networks or ensemble methods may produce different outcomes.</w:t>
      </w:r>
    </w:p>
    <w:p>
      <w:pPr>
        <w:pStyle w:val="BodyText"/>
        <w:spacing w:line="360" w:lineRule="auto" w:before="2"/>
        <w:ind w:right="307"/>
        <w:jc w:val="both"/>
      </w:pPr>
      <w:r>
        <w:rPr/>
        <w:t>The study was based on a single benchmark dataset, namely the UCI Credit Card Default dataset. Although widely used in research, this dataset represents a specific domain and population. Therefore, the findings may not fully generalize to other financial datasets, institutions, or customer segments with different characteristics. The federated learning environment was simulated by</w:t>
      </w:r>
      <w:r>
        <w:rPr>
          <w:spacing w:val="-5"/>
        </w:rPr>
        <w:t> </w:t>
      </w:r>
      <w:r>
        <w:rPr/>
        <w:t>partitioning a centralized dataset into multiple clients. In real-world deployments, clients may</w:t>
      </w:r>
      <w:r>
        <w:rPr>
          <w:spacing w:val="-2"/>
        </w:rPr>
        <w:t> </w:t>
      </w:r>
      <w:r>
        <w:rPr/>
        <w:t>have dynamic data, inconsistent quality, missing values, and changing participation patterns. As a result, practical federated systems may experience additional challenges beyond those captured in the present experiments.</w:t>
      </w:r>
    </w:p>
    <w:p>
      <w:pPr>
        <w:pStyle w:val="BodyText"/>
        <w:spacing w:after="0" w:line="360" w:lineRule="auto"/>
        <w:jc w:val="both"/>
        <w:sectPr>
          <w:pgSz w:w="11900" w:h="16840"/>
          <w:pgMar w:header="0" w:footer="760" w:top="1320" w:bottom="940" w:left="1417" w:right="1133"/>
        </w:sectPr>
      </w:pPr>
    </w:p>
    <w:p>
      <w:pPr>
        <w:pStyle w:val="BodyText"/>
        <w:spacing w:line="360" w:lineRule="auto" w:before="70"/>
        <w:ind w:right="314"/>
        <w:jc w:val="both"/>
      </w:pPr>
      <w:r>
        <w:rPr/>
        <w:t>Only</w:t>
      </w:r>
      <w:r>
        <w:rPr>
          <w:spacing w:val="-10"/>
        </w:rPr>
        <w:t> </w:t>
      </w:r>
      <w:r>
        <w:rPr/>
        <w:t>two forms of</w:t>
      </w:r>
      <w:r>
        <w:rPr>
          <w:spacing w:val="-8"/>
        </w:rPr>
        <w:t> </w:t>
      </w:r>
      <w:r>
        <w:rPr/>
        <w:t>heterogeneity, label</w:t>
      </w:r>
      <w:r>
        <w:rPr>
          <w:spacing w:val="-3"/>
        </w:rPr>
        <w:t> </w:t>
      </w:r>
      <w:r>
        <w:rPr/>
        <w:t>skew and quantity</w:t>
      </w:r>
      <w:r>
        <w:rPr>
          <w:spacing w:val="-9"/>
        </w:rPr>
        <w:t> </w:t>
      </w:r>
      <w:r>
        <w:rPr/>
        <w:t>skew, were examined in</w:t>
      </w:r>
      <w:r>
        <w:rPr>
          <w:spacing w:val="-1"/>
        </w:rPr>
        <w:t> </w:t>
      </w:r>
      <w:r>
        <w:rPr/>
        <w:t>this study. Other important Non-IID conditions such as feature distribution shift, concept drift, and temporal changes were not included, even though they may significantly affect federated optimization and convergence.</w:t>
      </w:r>
    </w:p>
    <w:p>
      <w:pPr>
        <w:pStyle w:val="BodyText"/>
        <w:spacing w:line="360" w:lineRule="auto"/>
        <w:ind w:right="301"/>
        <w:jc w:val="both"/>
      </w:pPr>
      <w:r>
        <w:rPr/>
        <w:t>The comparative analysis was limited to FedAvg and FedProx. While these are widely recognized baseline methods, more advanced approaches such as SCAFFOLD, FedNova, or personalized federated learning techniques may offer stronger robustness under highly heterogeneous settings.</w:t>
      </w:r>
    </w:p>
    <w:p>
      <w:pPr>
        <w:pStyle w:val="BodyText"/>
        <w:spacing w:line="360" w:lineRule="auto" w:before="1"/>
        <w:ind w:right="294"/>
        <w:jc w:val="both"/>
      </w:pPr>
      <w:r>
        <w:rPr/>
        <w:t>Communication</w:t>
      </w:r>
      <w:r>
        <w:rPr>
          <w:spacing w:val="-5"/>
        </w:rPr>
        <w:t> </w:t>
      </w:r>
      <w:r>
        <w:rPr/>
        <w:t>constraints</w:t>
      </w:r>
      <w:r>
        <w:rPr>
          <w:spacing w:val="-2"/>
        </w:rPr>
        <w:t> </w:t>
      </w:r>
      <w:r>
        <w:rPr/>
        <w:t>and system-level</w:t>
      </w:r>
      <w:r>
        <w:rPr>
          <w:spacing w:val="-1"/>
        </w:rPr>
        <w:t> </w:t>
      </w:r>
      <w:r>
        <w:rPr/>
        <w:t>factors</w:t>
      </w:r>
      <w:r>
        <w:rPr>
          <w:spacing w:val="-3"/>
        </w:rPr>
        <w:t> </w:t>
      </w:r>
      <w:r>
        <w:rPr/>
        <w:t>were also outside the scope</w:t>
      </w:r>
      <w:r>
        <w:rPr>
          <w:spacing w:val="-6"/>
        </w:rPr>
        <w:t> </w:t>
      </w:r>
      <w:r>
        <w:rPr/>
        <w:t>of</w:t>
      </w:r>
      <w:r>
        <w:rPr>
          <w:spacing w:val="-14"/>
        </w:rPr>
        <w:t> </w:t>
      </w:r>
      <w:r>
        <w:rPr/>
        <w:t>this</w:t>
      </w:r>
      <w:r>
        <w:rPr>
          <w:spacing w:val="-4"/>
        </w:rPr>
        <w:t> </w:t>
      </w:r>
      <w:r>
        <w:rPr/>
        <w:t>work. Issues such as bandwidth limitations, client dropout, asynchronous participation, and device resource constraints can influence the efficiency of federated training in real deployments.</w:t>
      </w:r>
    </w:p>
    <w:p>
      <w:pPr>
        <w:pStyle w:val="BodyText"/>
        <w:spacing w:line="360" w:lineRule="auto" w:before="2"/>
        <w:ind w:right="306"/>
        <w:jc w:val="both"/>
      </w:pPr>
      <w:r>
        <w:rPr/>
        <w:t>The</w:t>
      </w:r>
      <w:r>
        <w:rPr>
          <w:spacing w:val="-5"/>
        </w:rPr>
        <w:t> </w:t>
      </w:r>
      <w:r>
        <w:rPr/>
        <w:t>study</w:t>
      </w:r>
      <w:r>
        <w:rPr>
          <w:spacing w:val="-15"/>
        </w:rPr>
        <w:t> </w:t>
      </w:r>
      <w:r>
        <w:rPr/>
        <w:t>primarily</w:t>
      </w:r>
      <w:r>
        <w:rPr>
          <w:spacing w:val="-3"/>
        </w:rPr>
        <w:t> </w:t>
      </w:r>
      <w:r>
        <w:rPr/>
        <w:t>focused</w:t>
      </w:r>
      <w:r>
        <w:rPr>
          <w:spacing w:val="-3"/>
        </w:rPr>
        <w:t> </w:t>
      </w:r>
      <w:r>
        <w:rPr/>
        <w:t>on</w:t>
      </w:r>
      <w:r>
        <w:rPr>
          <w:spacing w:val="-8"/>
        </w:rPr>
        <w:t> </w:t>
      </w:r>
      <w:r>
        <w:rPr/>
        <w:t>predictive</w:t>
      </w:r>
      <w:r>
        <w:rPr>
          <w:spacing w:val="-4"/>
        </w:rPr>
        <w:t> </w:t>
      </w:r>
      <w:r>
        <w:rPr/>
        <w:t>performance metrics including</w:t>
      </w:r>
      <w:r>
        <w:rPr>
          <w:spacing w:val="-2"/>
        </w:rPr>
        <w:t> </w:t>
      </w:r>
      <w:r>
        <w:rPr/>
        <w:t>accuracy, precision, recall, F1-score, and log loss. Practical credit risk systems may additionally require fairness assessment, calibration analysis, explainability, and regulatory compliance, which were not explored in detail.</w:t>
      </w:r>
    </w:p>
    <w:p>
      <w:pPr>
        <w:pStyle w:val="BodyText"/>
        <w:spacing w:line="360" w:lineRule="auto"/>
        <w:ind w:right="307"/>
        <w:jc w:val="both"/>
      </w:pPr>
      <w:r>
        <w:rPr/>
        <w:t>Despite these limitations, the study offers a structured experimental foundation for understanding</w:t>
      </w:r>
      <w:r>
        <w:rPr>
          <w:spacing w:val="-1"/>
        </w:rPr>
        <w:t> </w:t>
      </w:r>
      <w:r>
        <w:rPr/>
        <w:t>how</w:t>
      </w:r>
      <w:r>
        <w:rPr>
          <w:spacing w:val="-3"/>
        </w:rPr>
        <w:t> </w:t>
      </w:r>
      <w:r>
        <w:rPr/>
        <w:t>data</w:t>
      </w:r>
      <w:r>
        <w:rPr>
          <w:spacing w:val="-6"/>
        </w:rPr>
        <w:t> </w:t>
      </w:r>
      <w:r>
        <w:rPr/>
        <w:t>heterogeneity</w:t>
      </w:r>
      <w:r>
        <w:rPr>
          <w:spacing w:val="-15"/>
        </w:rPr>
        <w:t> </w:t>
      </w:r>
      <w:r>
        <w:rPr/>
        <w:t>affects</w:t>
      </w:r>
      <w:r>
        <w:rPr>
          <w:spacing w:val="-1"/>
        </w:rPr>
        <w:t> </w:t>
      </w:r>
      <w:r>
        <w:rPr/>
        <w:t>federated</w:t>
      </w:r>
      <w:r>
        <w:rPr>
          <w:spacing w:val="-4"/>
        </w:rPr>
        <w:t> </w:t>
      </w:r>
      <w:r>
        <w:rPr/>
        <w:t>learning</w:t>
      </w:r>
      <w:r>
        <w:rPr>
          <w:spacing w:val="-4"/>
        </w:rPr>
        <w:t> </w:t>
      </w:r>
      <w:r>
        <w:rPr/>
        <w:t>performance in</w:t>
      </w:r>
      <w:r>
        <w:rPr>
          <w:spacing w:val="-7"/>
        </w:rPr>
        <w:t> </w:t>
      </w:r>
      <w:r>
        <w:rPr/>
        <w:t>credit default </w:t>
      </w:r>
      <w:r>
        <w:rPr>
          <w:spacing w:val="-2"/>
        </w:rPr>
        <w:t>prediction.</w:t>
      </w:r>
    </w:p>
    <w:p>
      <w:pPr>
        <w:pStyle w:val="BodyText"/>
        <w:spacing w:before="148"/>
        <w:ind w:left="0"/>
      </w:pPr>
    </w:p>
    <w:p>
      <w:pPr>
        <w:pStyle w:val="Heading2"/>
        <w:numPr>
          <w:ilvl w:val="1"/>
          <w:numId w:val="2"/>
        </w:numPr>
        <w:tabs>
          <w:tab w:pos="388" w:val="left" w:leader="none"/>
        </w:tabs>
        <w:spacing w:line="240" w:lineRule="auto" w:before="0" w:after="0"/>
        <w:ind w:left="388" w:right="0" w:hanging="365"/>
        <w:jc w:val="both"/>
      </w:pPr>
      <w:bookmarkStart w:name="5.3 Future Directions" w:id="41"/>
      <w:bookmarkEnd w:id="41"/>
      <w:r>
        <w:rPr>
          <w:b w:val="0"/>
        </w:rPr>
      </w:r>
      <w:r>
        <w:rPr>
          <w:spacing w:val="-2"/>
        </w:rPr>
        <w:t>Future</w:t>
      </w:r>
      <w:r>
        <w:rPr>
          <w:spacing w:val="-9"/>
        </w:rPr>
        <w:t> </w:t>
      </w:r>
      <w:r>
        <w:rPr>
          <w:spacing w:val="-2"/>
        </w:rPr>
        <w:t>Directions</w:t>
      </w:r>
    </w:p>
    <w:p>
      <w:pPr>
        <w:pStyle w:val="BodyText"/>
        <w:spacing w:line="360" w:lineRule="auto" w:before="133"/>
        <w:ind w:right="292"/>
        <w:jc w:val="both"/>
      </w:pPr>
      <w:r>
        <w:rPr/>
        <w:t>Several directions may be explored to extend the findings of this study and improve the applicability of federated learning for credit risk prediction. Future work may evaluate more advanced machine learning models such</w:t>
      </w:r>
      <w:r>
        <w:rPr>
          <w:spacing w:val="-3"/>
        </w:rPr>
        <w:t> </w:t>
      </w:r>
      <w:r>
        <w:rPr/>
        <w:t>as</w:t>
      </w:r>
      <w:r>
        <w:rPr>
          <w:spacing w:val="-1"/>
        </w:rPr>
        <w:t> </w:t>
      </w:r>
      <w:r>
        <w:rPr/>
        <w:t>deep neural</w:t>
      </w:r>
      <w:r>
        <w:rPr>
          <w:spacing w:val="-11"/>
        </w:rPr>
        <w:t> </w:t>
      </w:r>
      <w:r>
        <w:rPr/>
        <w:t>networks, gradient boosting methods, or hybrid architectures to determine whether stronger predictive models can reduce the performance gap between federated and centralized learning. Additional federated optimization techniques such as SCAFFOLD, FedNova, adaptive aggregation methods, and personalized federated learning approaches may also be investigated for handling highly heterogeneous client data.</w:t>
      </w:r>
    </w:p>
    <w:p>
      <w:pPr>
        <w:pStyle w:val="BodyText"/>
        <w:spacing w:line="360" w:lineRule="auto"/>
        <w:ind w:right="299"/>
        <w:jc w:val="both"/>
      </w:pPr>
      <w:r>
        <w:rPr/>
        <w:t>Further studies may incorporate more realistic Non-IID conditions including feature distribution</w:t>
      </w:r>
      <w:r>
        <w:rPr>
          <w:spacing w:val="-12"/>
        </w:rPr>
        <w:t> </w:t>
      </w:r>
      <w:r>
        <w:rPr/>
        <w:t>shift,</w:t>
      </w:r>
      <w:r>
        <w:rPr>
          <w:spacing w:val="-2"/>
        </w:rPr>
        <w:t> </w:t>
      </w:r>
      <w:r>
        <w:rPr/>
        <w:t>concept drift,</w:t>
      </w:r>
      <w:r>
        <w:rPr>
          <w:spacing w:val="-1"/>
        </w:rPr>
        <w:t> </w:t>
      </w:r>
      <w:r>
        <w:rPr/>
        <w:t>temporal</w:t>
      </w:r>
      <w:r>
        <w:rPr>
          <w:spacing w:val="-15"/>
        </w:rPr>
        <w:t> </w:t>
      </w:r>
      <w:r>
        <w:rPr/>
        <w:t>variation, and</w:t>
      </w:r>
      <w:r>
        <w:rPr>
          <w:spacing w:val="-3"/>
        </w:rPr>
        <w:t> </w:t>
      </w:r>
      <w:r>
        <w:rPr/>
        <w:t>partial</w:t>
      </w:r>
      <w:r>
        <w:rPr>
          <w:spacing w:val="-12"/>
        </w:rPr>
        <w:t> </w:t>
      </w:r>
      <w:r>
        <w:rPr/>
        <w:t>client participation. Testing</w:t>
      </w:r>
      <w:r>
        <w:rPr>
          <w:spacing w:val="-4"/>
        </w:rPr>
        <w:t> </w:t>
      </w:r>
      <w:r>
        <w:rPr/>
        <w:t>the framework on multiple real-world financial datasets would also improve the generalizability of</w:t>
      </w:r>
      <w:r>
        <w:rPr>
          <w:spacing w:val="-15"/>
        </w:rPr>
        <w:t> </w:t>
      </w:r>
      <w:r>
        <w:rPr/>
        <w:t>the</w:t>
      </w:r>
      <w:r>
        <w:rPr>
          <w:spacing w:val="-15"/>
        </w:rPr>
        <w:t> </w:t>
      </w:r>
      <w:r>
        <w:rPr/>
        <w:t>results.</w:t>
      </w:r>
      <w:r>
        <w:rPr>
          <w:spacing w:val="-15"/>
        </w:rPr>
        <w:t> </w:t>
      </w:r>
      <w:r>
        <w:rPr/>
        <w:t>Another</w:t>
      </w:r>
      <w:r>
        <w:rPr>
          <w:spacing w:val="-12"/>
        </w:rPr>
        <w:t> </w:t>
      </w:r>
      <w:r>
        <w:rPr/>
        <w:t>important</w:t>
      </w:r>
      <w:r>
        <w:rPr>
          <w:spacing w:val="-4"/>
        </w:rPr>
        <w:t> </w:t>
      </w:r>
      <w:r>
        <w:rPr/>
        <w:t>direction</w:t>
      </w:r>
      <w:r>
        <w:rPr>
          <w:spacing w:val="-9"/>
        </w:rPr>
        <w:t> </w:t>
      </w:r>
      <w:r>
        <w:rPr/>
        <w:t>is</w:t>
      </w:r>
      <w:r>
        <w:rPr>
          <w:spacing w:val="-12"/>
        </w:rPr>
        <w:t> </w:t>
      </w:r>
      <w:r>
        <w:rPr/>
        <w:t>the</w:t>
      </w:r>
      <w:r>
        <w:rPr>
          <w:spacing w:val="-7"/>
        </w:rPr>
        <w:t> </w:t>
      </w:r>
      <w:r>
        <w:rPr/>
        <w:t>integration</w:t>
      </w:r>
      <w:r>
        <w:rPr>
          <w:spacing w:val="-15"/>
        </w:rPr>
        <w:t> </w:t>
      </w:r>
      <w:r>
        <w:rPr/>
        <w:t>of</w:t>
      </w:r>
      <w:r>
        <w:rPr>
          <w:spacing w:val="-15"/>
        </w:rPr>
        <w:t> </w:t>
      </w:r>
      <w:r>
        <w:rPr/>
        <w:t>privacy-preserving mechanisms such as differential privacy, secure aggregation, and encrypted communication to strengthen data confidentiality during training.</w:t>
      </w:r>
    </w:p>
    <w:p>
      <w:pPr>
        <w:pStyle w:val="BodyText"/>
        <w:spacing w:after="0" w:line="360" w:lineRule="auto"/>
        <w:jc w:val="both"/>
        <w:sectPr>
          <w:pgSz w:w="11900" w:h="16840"/>
          <w:pgMar w:header="0" w:footer="760" w:top="1320" w:bottom="940" w:left="1417" w:right="1133"/>
        </w:sectPr>
      </w:pPr>
    </w:p>
    <w:p>
      <w:pPr>
        <w:pStyle w:val="BodyText"/>
        <w:spacing w:line="360" w:lineRule="auto" w:before="70"/>
        <w:ind w:right="307"/>
        <w:jc w:val="both"/>
      </w:pPr>
      <w:r>
        <w:rPr/>
        <w:t>Finally, future research may focus on explainable federated learning by integrating interpretability techniques such as LIME or SHAP. This would help financial institutions understand model decisions, improve trustworthiness, and support regulatory compliance in credit risk assessment systems.</w:t>
      </w:r>
    </w:p>
    <w:p>
      <w:pPr>
        <w:pStyle w:val="BodyText"/>
        <w:spacing w:after="0" w:line="360" w:lineRule="auto"/>
        <w:jc w:val="both"/>
        <w:sectPr>
          <w:pgSz w:w="11900" w:h="16840"/>
          <w:pgMar w:header="0" w:footer="760" w:top="1320" w:bottom="940" w:left="1417" w:right="1133"/>
        </w:sectPr>
      </w:pPr>
    </w:p>
    <w:p>
      <w:pPr>
        <w:pStyle w:val="Heading1"/>
        <w:ind w:left="23"/>
        <w:jc w:val="left"/>
      </w:pPr>
      <w:bookmarkStart w:name="REFERENCES:" w:id="42"/>
      <w:bookmarkEnd w:id="42"/>
      <w:r>
        <w:rPr>
          <w:b w:val="0"/>
        </w:rPr>
      </w:r>
      <w:r>
        <w:rPr>
          <w:spacing w:val="-2"/>
        </w:rPr>
        <w:t>REFERENCES:</w:t>
      </w:r>
    </w:p>
    <w:p>
      <w:pPr>
        <w:pStyle w:val="BodyText"/>
        <w:spacing w:before="264"/>
        <w:ind w:left="0"/>
        <w:rPr>
          <w:b/>
        </w:rPr>
      </w:pPr>
    </w:p>
    <w:p>
      <w:pPr>
        <w:pStyle w:val="ListParagraph"/>
        <w:numPr>
          <w:ilvl w:val="0"/>
          <w:numId w:val="3"/>
        </w:numPr>
        <w:tabs>
          <w:tab w:pos="382" w:val="left" w:leader="none"/>
        </w:tabs>
        <w:spacing w:line="360" w:lineRule="auto" w:before="0" w:after="0"/>
        <w:ind w:left="23" w:right="292" w:firstLine="0"/>
        <w:jc w:val="both"/>
        <w:rPr>
          <w:sz w:val="24"/>
        </w:rPr>
      </w:pPr>
      <w:r>
        <w:rPr>
          <w:sz w:val="24"/>
        </w:rPr>
        <w:t>M. Naganna, G. R. Nayaka, N. Mahadev, and M. Tapkire, “FedProx-enhanced federated transfer learning for heterogeneous 3D medical image classification,” Journal of Computational and Cognitive Engineering, 2026, doi: 10.47852/bonviewJCCE62027069.</w:t>
      </w:r>
    </w:p>
    <w:p>
      <w:pPr>
        <w:pStyle w:val="BodyText"/>
        <w:spacing w:before="144"/>
        <w:ind w:left="0"/>
      </w:pPr>
    </w:p>
    <w:p>
      <w:pPr>
        <w:pStyle w:val="ListParagraph"/>
        <w:numPr>
          <w:ilvl w:val="0"/>
          <w:numId w:val="3"/>
        </w:numPr>
        <w:tabs>
          <w:tab w:pos="348" w:val="left" w:leader="none"/>
        </w:tabs>
        <w:spacing w:line="362" w:lineRule="auto" w:before="0" w:after="0"/>
        <w:ind w:left="23" w:right="293" w:firstLine="0"/>
        <w:jc w:val="both"/>
        <w:rPr>
          <w:sz w:val="24"/>
        </w:rPr>
      </w:pPr>
      <w:r>
        <w:rPr>
          <w:sz w:val="24"/>
        </w:rPr>
        <w:t>Y.</w:t>
      </w:r>
      <w:r>
        <w:rPr>
          <w:spacing w:val="-15"/>
          <w:sz w:val="24"/>
        </w:rPr>
        <w:t> </w:t>
      </w:r>
      <w:r>
        <w:rPr>
          <w:sz w:val="24"/>
        </w:rPr>
        <w:t>Chen,</w:t>
      </w:r>
      <w:r>
        <w:rPr>
          <w:spacing w:val="-15"/>
          <w:sz w:val="24"/>
        </w:rPr>
        <w:t> </w:t>
      </w:r>
      <w:r>
        <w:rPr>
          <w:sz w:val="24"/>
        </w:rPr>
        <w:t>K.</w:t>
      </w:r>
      <w:r>
        <w:rPr>
          <w:spacing w:val="-8"/>
          <w:sz w:val="24"/>
        </w:rPr>
        <w:t> </w:t>
      </w:r>
      <w:r>
        <w:rPr>
          <w:sz w:val="24"/>
        </w:rPr>
        <w:t>Zhang,</w:t>
      </w:r>
      <w:r>
        <w:rPr>
          <w:spacing w:val="-8"/>
          <w:sz w:val="24"/>
        </w:rPr>
        <w:t> </w:t>
      </w:r>
      <w:r>
        <w:rPr>
          <w:sz w:val="24"/>
        </w:rPr>
        <w:t>H.</w:t>
      </w:r>
      <w:r>
        <w:rPr>
          <w:spacing w:val="-8"/>
          <w:sz w:val="24"/>
        </w:rPr>
        <w:t> </w:t>
      </w:r>
      <w:r>
        <w:rPr>
          <w:sz w:val="24"/>
        </w:rPr>
        <w:t>Zhu,</w:t>
      </w:r>
      <w:r>
        <w:rPr>
          <w:spacing w:val="-8"/>
          <w:sz w:val="24"/>
        </w:rPr>
        <w:t> </w:t>
      </w:r>
      <w:r>
        <w:rPr>
          <w:sz w:val="24"/>
        </w:rPr>
        <w:t>and</w:t>
      </w:r>
      <w:r>
        <w:rPr>
          <w:spacing w:val="-15"/>
          <w:sz w:val="24"/>
        </w:rPr>
        <w:t> </w:t>
      </w:r>
      <w:r>
        <w:rPr>
          <w:sz w:val="24"/>
        </w:rPr>
        <w:t>Z.</w:t>
      </w:r>
      <w:r>
        <w:rPr>
          <w:spacing w:val="-8"/>
          <w:sz w:val="24"/>
        </w:rPr>
        <w:t> </w:t>
      </w:r>
      <w:r>
        <w:rPr>
          <w:sz w:val="24"/>
        </w:rPr>
        <w:t>Qiu,</w:t>
      </w:r>
      <w:r>
        <w:rPr>
          <w:spacing w:val="-3"/>
          <w:sz w:val="24"/>
        </w:rPr>
        <w:t> </w:t>
      </w:r>
      <w:r>
        <w:rPr>
          <w:sz w:val="24"/>
        </w:rPr>
        <w:t>“A</w:t>
      </w:r>
      <w:r>
        <w:rPr>
          <w:spacing w:val="-15"/>
          <w:sz w:val="24"/>
        </w:rPr>
        <w:t> </w:t>
      </w:r>
      <w:r>
        <w:rPr>
          <w:sz w:val="24"/>
        </w:rPr>
        <w:t>novel</w:t>
      </w:r>
      <w:r>
        <w:rPr>
          <w:spacing w:val="-15"/>
          <w:sz w:val="24"/>
        </w:rPr>
        <w:t> </w:t>
      </w:r>
      <w:r>
        <w:rPr>
          <w:sz w:val="24"/>
        </w:rPr>
        <w:t>federated</w:t>
      </w:r>
      <w:r>
        <w:rPr>
          <w:spacing w:val="-15"/>
          <w:sz w:val="24"/>
        </w:rPr>
        <w:t> </w:t>
      </w:r>
      <w:r>
        <w:rPr>
          <w:sz w:val="24"/>
        </w:rPr>
        <w:t>transfer</w:t>
      </w:r>
      <w:r>
        <w:rPr>
          <w:spacing w:val="-3"/>
          <w:sz w:val="24"/>
        </w:rPr>
        <w:t> </w:t>
      </w:r>
      <w:r>
        <w:rPr>
          <w:sz w:val="24"/>
        </w:rPr>
        <w:t>learning</w:t>
      </w:r>
      <w:r>
        <w:rPr>
          <w:spacing w:val="-5"/>
          <w:sz w:val="24"/>
        </w:rPr>
        <w:t> </w:t>
      </w:r>
      <w:r>
        <w:rPr>
          <w:sz w:val="24"/>
        </w:rPr>
        <w:t>framework</w:t>
      </w:r>
      <w:r>
        <w:rPr>
          <w:spacing w:val="-13"/>
          <w:sz w:val="24"/>
        </w:rPr>
        <w:t> </w:t>
      </w:r>
      <w:r>
        <w:rPr>
          <w:sz w:val="24"/>
        </w:rPr>
        <w:t>for credit</w:t>
      </w:r>
      <w:r>
        <w:rPr>
          <w:spacing w:val="-10"/>
          <w:sz w:val="24"/>
        </w:rPr>
        <w:t> </w:t>
      </w:r>
      <w:r>
        <w:rPr>
          <w:sz w:val="24"/>
        </w:rPr>
        <w:t>card</w:t>
      </w:r>
      <w:r>
        <w:rPr>
          <w:spacing w:val="-15"/>
          <w:sz w:val="24"/>
        </w:rPr>
        <w:t> </w:t>
      </w:r>
      <w:r>
        <w:rPr>
          <w:sz w:val="24"/>
        </w:rPr>
        <w:t>fraud</w:t>
      </w:r>
      <w:r>
        <w:rPr>
          <w:spacing w:val="-13"/>
          <w:sz w:val="24"/>
        </w:rPr>
        <w:t> </w:t>
      </w:r>
      <w:r>
        <w:rPr>
          <w:sz w:val="24"/>
        </w:rPr>
        <w:t>detection</w:t>
      </w:r>
      <w:r>
        <w:rPr>
          <w:spacing w:val="-15"/>
          <w:sz w:val="24"/>
        </w:rPr>
        <w:t> </w:t>
      </w:r>
      <w:r>
        <w:rPr>
          <w:sz w:val="24"/>
        </w:rPr>
        <w:t>under</w:t>
      </w:r>
      <w:r>
        <w:rPr>
          <w:spacing w:val="-8"/>
          <w:sz w:val="24"/>
        </w:rPr>
        <w:t> </w:t>
      </w:r>
      <w:r>
        <w:rPr>
          <w:sz w:val="24"/>
        </w:rPr>
        <w:t>heterogeneous</w:t>
      </w:r>
      <w:r>
        <w:rPr>
          <w:spacing w:val="-15"/>
          <w:sz w:val="24"/>
        </w:rPr>
        <w:t> </w:t>
      </w:r>
      <w:r>
        <w:rPr>
          <w:sz w:val="24"/>
        </w:rPr>
        <w:t>data</w:t>
      </w:r>
      <w:r>
        <w:rPr>
          <w:spacing w:val="-15"/>
          <w:sz w:val="24"/>
        </w:rPr>
        <w:t> </w:t>
      </w:r>
      <w:r>
        <w:rPr>
          <w:sz w:val="24"/>
        </w:rPr>
        <w:t>conditions,”</w:t>
      </w:r>
      <w:r>
        <w:rPr>
          <w:spacing w:val="-14"/>
          <w:sz w:val="24"/>
        </w:rPr>
        <w:t> </w:t>
      </w:r>
      <w:r>
        <w:rPr>
          <w:sz w:val="24"/>
        </w:rPr>
        <w:t>MDPI,</w:t>
      </w:r>
      <w:r>
        <w:rPr>
          <w:spacing w:val="-8"/>
          <w:sz w:val="24"/>
        </w:rPr>
        <w:t> </w:t>
      </w:r>
      <w:r>
        <w:rPr>
          <w:sz w:val="24"/>
        </w:rPr>
        <w:t>Risks,</w:t>
      </w:r>
      <w:r>
        <w:rPr>
          <w:spacing w:val="-8"/>
          <w:sz w:val="24"/>
        </w:rPr>
        <w:t> </w:t>
      </w:r>
      <w:r>
        <w:rPr>
          <w:sz w:val="24"/>
        </w:rPr>
        <w:t>vol.</w:t>
      </w:r>
      <w:r>
        <w:rPr>
          <w:spacing w:val="-8"/>
          <w:sz w:val="24"/>
        </w:rPr>
        <w:t> </w:t>
      </w:r>
      <w:r>
        <w:rPr>
          <w:sz w:val="24"/>
        </w:rPr>
        <w:t>13,</w:t>
      </w:r>
      <w:r>
        <w:rPr>
          <w:spacing w:val="-12"/>
          <w:sz w:val="24"/>
        </w:rPr>
        <w:t> </w:t>
      </w:r>
      <w:r>
        <w:rPr>
          <w:sz w:val="24"/>
        </w:rPr>
        <w:t>p.</w:t>
      </w:r>
      <w:r>
        <w:rPr>
          <w:spacing w:val="-15"/>
          <w:sz w:val="24"/>
        </w:rPr>
        <w:t> </w:t>
      </w:r>
      <w:r>
        <w:rPr>
          <w:sz w:val="24"/>
        </w:rPr>
        <w:t>208, 2025, doi: 10.3390/risks13110208.</w:t>
      </w:r>
    </w:p>
    <w:p>
      <w:pPr>
        <w:pStyle w:val="BodyText"/>
        <w:spacing w:before="120"/>
        <w:ind w:left="0"/>
      </w:pPr>
    </w:p>
    <w:p>
      <w:pPr>
        <w:pStyle w:val="ListParagraph"/>
        <w:numPr>
          <w:ilvl w:val="0"/>
          <w:numId w:val="3"/>
        </w:numPr>
        <w:tabs>
          <w:tab w:pos="353" w:val="left" w:leader="none"/>
        </w:tabs>
        <w:spacing w:line="240" w:lineRule="auto" w:before="0" w:after="0"/>
        <w:ind w:left="353" w:right="0" w:hanging="330"/>
        <w:jc w:val="both"/>
        <w:rPr>
          <w:sz w:val="24"/>
        </w:rPr>
      </w:pPr>
      <w:r>
        <w:rPr>
          <w:spacing w:val="-2"/>
          <w:sz w:val="24"/>
        </w:rPr>
        <w:t>M.</w:t>
      </w:r>
      <w:r>
        <w:rPr>
          <w:spacing w:val="-4"/>
          <w:sz w:val="24"/>
        </w:rPr>
        <w:t> </w:t>
      </w:r>
      <w:r>
        <w:rPr>
          <w:spacing w:val="-2"/>
          <w:sz w:val="24"/>
        </w:rPr>
        <w:t>Emmanuel,</w:t>
      </w:r>
      <w:r>
        <w:rPr>
          <w:spacing w:val="6"/>
          <w:sz w:val="24"/>
        </w:rPr>
        <w:t> </w:t>
      </w:r>
      <w:r>
        <w:rPr>
          <w:spacing w:val="-2"/>
          <w:sz w:val="24"/>
        </w:rPr>
        <w:t>“Federated</w:t>
      </w:r>
      <w:r>
        <w:rPr>
          <w:spacing w:val="-3"/>
          <w:sz w:val="24"/>
        </w:rPr>
        <w:t> </w:t>
      </w:r>
      <w:r>
        <w:rPr>
          <w:spacing w:val="-2"/>
          <w:sz w:val="24"/>
        </w:rPr>
        <w:t>learning</w:t>
      </w:r>
      <w:r>
        <w:rPr>
          <w:spacing w:val="8"/>
          <w:sz w:val="24"/>
        </w:rPr>
        <w:t> </w:t>
      </w:r>
      <w:r>
        <w:rPr>
          <w:spacing w:val="-2"/>
          <w:sz w:val="24"/>
        </w:rPr>
        <w:t>for</w:t>
      </w:r>
      <w:r>
        <w:rPr>
          <w:spacing w:val="-1"/>
          <w:sz w:val="24"/>
        </w:rPr>
        <w:t> </w:t>
      </w:r>
      <w:r>
        <w:rPr>
          <w:spacing w:val="-2"/>
          <w:sz w:val="24"/>
        </w:rPr>
        <w:t>privacy-preserving</w:t>
      </w:r>
      <w:r>
        <w:rPr>
          <w:spacing w:val="7"/>
          <w:sz w:val="24"/>
        </w:rPr>
        <w:t> </w:t>
      </w:r>
      <w:r>
        <w:rPr>
          <w:spacing w:val="-2"/>
          <w:sz w:val="24"/>
        </w:rPr>
        <w:t>financial</w:t>
      </w:r>
      <w:r>
        <w:rPr>
          <w:spacing w:val="-1"/>
          <w:sz w:val="24"/>
        </w:rPr>
        <w:t> </w:t>
      </w:r>
      <w:r>
        <w:rPr>
          <w:spacing w:val="-2"/>
          <w:sz w:val="24"/>
        </w:rPr>
        <w:t>fraud</w:t>
      </w:r>
      <w:r>
        <w:rPr>
          <w:spacing w:val="-4"/>
          <w:sz w:val="24"/>
        </w:rPr>
        <w:t> </w:t>
      </w:r>
      <w:r>
        <w:rPr>
          <w:spacing w:val="-2"/>
          <w:sz w:val="24"/>
        </w:rPr>
        <w:t>detection,”</w:t>
      </w:r>
      <w:r>
        <w:rPr>
          <w:spacing w:val="-3"/>
          <w:sz w:val="24"/>
        </w:rPr>
        <w:t> </w:t>
      </w:r>
      <w:r>
        <w:rPr>
          <w:spacing w:val="-2"/>
          <w:sz w:val="24"/>
        </w:rPr>
        <w:t>2025.</w:t>
      </w:r>
    </w:p>
    <w:p>
      <w:pPr>
        <w:pStyle w:val="BodyText"/>
        <w:ind w:left="0"/>
      </w:pPr>
    </w:p>
    <w:p>
      <w:pPr>
        <w:pStyle w:val="BodyText"/>
        <w:spacing w:before="3"/>
        <w:ind w:left="0"/>
      </w:pPr>
    </w:p>
    <w:p>
      <w:pPr>
        <w:pStyle w:val="ListParagraph"/>
        <w:numPr>
          <w:ilvl w:val="0"/>
          <w:numId w:val="3"/>
        </w:numPr>
        <w:tabs>
          <w:tab w:pos="387" w:val="left" w:leader="none"/>
        </w:tabs>
        <w:spacing w:line="362" w:lineRule="auto" w:before="1" w:after="0"/>
        <w:ind w:left="23" w:right="301" w:firstLine="0"/>
        <w:jc w:val="both"/>
        <w:rPr>
          <w:sz w:val="24"/>
        </w:rPr>
      </w:pPr>
      <w:r>
        <w:rPr>
          <w:sz w:val="24"/>
        </w:rPr>
        <w:t>B. Claus, A. John, and A. John, “Federated learning for collaborative fraud detection in financial networks: Addressing data privacy concerns,” 2025.</w:t>
      </w:r>
    </w:p>
    <w:p>
      <w:pPr>
        <w:pStyle w:val="BodyText"/>
        <w:spacing w:before="138"/>
        <w:ind w:left="0"/>
      </w:pPr>
    </w:p>
    <w:p>
      <w:pPr>
        <w:pStyle w:val="ListParagraph"/>
        <w:numPr>
          <w:ilvl w:val="0"/>
          <w:numId w:val="3"/>
        </w:numPr>
        <w:tabs>
          <w:tab w:pos="353" w:val="left" w:leader="none"/>
        </w:tabs>
        <w:spacing w:line="360" w:lineRule="auto" w:before="1" w:after="0"/>
        <w:ind w:left="23" w:right="308" w:firstLine="0"/>
        <w:jc w:val="both"/>
        <w:rPr>
          <w:sz w:val="24"/>
        </w:rPr>
      </w:pPr>
      <w:r>
        <w:rPr>
          <w:sz w:val="24"/>
        </w:rPr>
        <w:t>A.</w:t>
      </w:r>
      <w:r>
        <w:rPr>
          <w:spacing w:val="-3"/>
          <w:sz w:val="24"/>
        </w:rPr>
        <w:t> </w:t>
      </w:r>
      <w:r>
        <w:rPr>
          <w:sz w:val="24"/>
        </w:rPr>
        <w:t>Asl</w:t>
      </w:r>
      <w:r>
        <w:rPr>
          <w:spacing w:val="-8"/>
          <w:sz w:val="24"/>
        </w:rPr>
        <w:t> </w:t>
      </w:r>
      <w:r>
        <w:rPr>
          <w:sz w:val="24"/>
        </w:rPr>
        <w:t>Nemati, M. H. Sadreddini, and M. Mahdizade, “Comparative federated algorithms for</w:t>
      </w:r>
      <w:r>
        <w:rPr>
          <w:spacing w:val="-14"/>
          <w:sz w:val="24"/>
        </w:rPr>
        <w:t> </w:t>
      </w:r>
      <w:r>
        <w:rPr>
          <w:sz w:val="24"/>
        </w:rPr>
        <w:t>solving</w:t>
      </w:r>
      <w:r>
        <w:rPr>
          <w:spacing w:val="-1"/>
          <w:sz w:val="24"/>
        </w:rPr>
        <w:t> </w:t>
      </w:r>
      <w:r>
        <w:rPr>
          <w:sz w:val="24"/>
        </w:rPr>
        <w:t>non-IID</w:t>
      </w:r>
      <w:r>
        <w:rPr>
          <w:spacing w:val="-10"/>
          <w:sz w:val="24"/>
        </w:rPr>
        <w:t> </w:t>
      </w:r>
      <w:r>
        <w:rPr>
          <w:sz w:val="24"/>
        </w:rPr>
        <w:t>data</w:t>
      </w:r>
      <w:r>
        <w:rPr>
          <w:spacing w:val="-10"/>
          <w:sz w:val="24"/>
        </w:rPr>
        <w:t> </w:t>
      </w:r>
      <w:r>
        <w:rPr>
          <w:sz w:val="24"/>
        </w:rPr>
        <w:t>challenges,”</w:t>
      </w:r>
      <w:r>
        <w:rPr>
          <w:spacing w:val="-5"/>
          <w:sz w:val="24"/>
        </w:rPr>
        <w:t> </w:t>
      </w:r>
      <w:r>
        <w:rPr>
          <w:sz w:val="24"/>
        </w:rPr>
        <w:t>System</w:t>
      </w:r>
      <w:r>
        <w:rPr>
          <w:spacing w:val="-15"/>
          <w:sz w:val="24"/>
        </w:rPr>
        <w:t> </w:t>
      </w:r>
      <w:r>
        <w:rPr>
          <w:sz w:val="24"/>
        </w:rPr>
        <w:t>Analytics,</w:t>
      </w:r>
      <w:r>
        <w:rPr>
          <w:spacing w:val="-7"/>
          <w:sz w:val="24"/>
        </w:rPr>
        <w:t> </w:t>
      </w:r>
      <w:r>
        <w:rPr>
          <w:sz w:val="24"/>
        </w:rPr>
        <w:t>Transactions</w:t>
      </w:r>
      <w:r>
        <w:rPr>
          <w:spacing w:val="-10"/>
          <w:sz w:val="24"/>
        </w:rPr>
        <w:t> </w:t>
      </w:r>
      <w:r>
        <w:rPr>
          <w:sz w:val="24"/>
        </w:rPr>
        <w:t>on</w:t>
      </w:r>
      <w:r>
        <w:rPr>
          <w:spacing w:val="-15"/>
          <w:sz w:val="24"/>
        </w:rPr>
        <w:t> </w:t>
      </w:r>
      <w:r>
        <w:rPr>
          <w:sz w:val="24"/>
        </w:rPr>
        <w:t>Soft Computing,</w:t>
      </w:r>
      <w:r>
        <w:rPr>
          <w:spacing w:val="-2"/>
          <w:sz w:val="24"/>
        </w:rPr>
        <w:t> </w:t>
      </w:r>
      <w:r>
        <w:rPr>
          <w:sz w:val="24"/>
        </w:rPr>
        <w:t>vol. 1, no. 1, pp. 27–35, 2025, doi: 10.48314/tsc.v1i1.35.</w:t>
      </w:r>
    </w:p>
    <w:p>
      <w:pPr>
        <w:pStyle w:val="BodyText"/>
        <w:spacing w:before="138"/>
        <w:ind w:left="0"/>
      </w:pPr>
    </w:p>
    <w:p>
      <w:pPr>
        <w:pStyle w:val="ListParagraph"/>
        <w:numPr>
          <w:ilvl w:val="0"/>
          <w:numId w:val="3"/>
        </w:numPr>
        <w:tabs>
          <w:tab w:pos="372" w:val="left" w:leader="none"/>
        </w:tabs>
        <w:spacing w:line="360" w:lineRule="auto" w:before="0" w:after="0"/>
        <w:ind w:left="23" w:right="289" w:firstLine="0"/>
        <w:jc w:val="both"/>
        <w:rPr>
          <w:sz w:val="24"/>
        </w:rPr>
      </w:pPr>
      <w:r>
        <w:rPr>
          <w:sz w:val="24"/>
        </w:rPr>
        <w:t>S. Pingulkar and D. Pawade, “Federated learning architectures for credit risk assessment: A</w:t>
      </w:r>
      <w:r>
        <w:rPr>
          <w:spacing w:val="-15"/>
          <w:sz w:val="24"/>
        </w:rPr>
        <w:t> </w:t>
      </w:r>
      <w:r>
        <w:rPr>
          <w:sz w:val="24"/>
        </w:rPr>
        <w:t>comparative</w:t>
      </w:r>
      <w:r>
        <w:rPr>
          <w:spacing w:val="-11"/>
          <w:sz w:val="24"/>
        </w:rPr>
        <w:t> </w:t>
      </w:r>
      <w:r>
        <w:rPr>
          <w:sz w:val="24"/>
        </w:rPr>
        <w:t>analysis</w:t>
      </w:r>
      <w:r>
        <w:rPr>
          <w:spacing w:val="-5"/>
          <w:sz w:val="24"/>
        </w:rPr>
        <w:t> </w:t>
      </w:r>
      <w:r>
        <w:rPr>
          <w:sz w:val="24"/>
        </w:rPr>
        <w:t>of</w:t>
      </w:r>
      <w:r>
        <w:rPr>
          <w:spacing w:val="-12"/>
          <w:sz w:val="24"/>
        </w:rPr>
        <w:t> </w:t>
      </w:r>
      <w:r>
        <w:rPr>
          <w:sz w:val="24"/>
        </w:rPr>
        <w:t>vertical, horizontal, and</w:t>
      </w:r>
      <w:r>
        <w:rPr>
          <w:spacing w:val="-1"/>
          <w:sz w:val="24"/>
        </w:rPr>
        <w:t> </w:t>
      </w:r>
      <w:r>
        <w:rPr>
          <w:sz w:val="24"/>
        </w:rPr>
        <w:t>transfer learning</w:t>
      </w:r>
      <w:r>
        <w:rPr>
          <w:spacing w:val="-2"/>
          <w:sz w:val="24"/>
        </w:rPr>
        <w:t> </w:t>
      </w:r>
      <w:r>
        <w:rPr>
          <w:sz w:val="24"/>
        </w:rPr>
        <w:t>approaches,”</w:t>
      </w:r>
      <w:r>
        <w:rPr>
          <w:spacing w:val="-4"/>
          <w:sz w:val="24"/>
        </w:rPr>
        <w:t> </w:t>
      </w:r>
      <w:r>
        <w:rPr>
          <w:sz w:val="24"/>
        </w:rPr>
        <w:t>IEEE,</w:t>
      </w:r>
      <w:r>
        <w:rPr>
          <w:spacing w:val="-6"/>
          <w:sz w:val="24"/>
        </w:rPr>
        <w:t> </w:t>
      </w:r>
      <w:r>
        <w:rPr>
          <w:sz w:val="24"/>
        </w:rPr>
        <w:t>2024, doi: 10.1109/ICBDS61829.2024.10837430.</w:t>
      </w:r>
    </w:p>
    <w:p>
      <w:pPr>
        <w:pStyle w:val="BodyText"/>
        <w:spacing w:before="139"/>
        <w:ind w:left="0"/>
      </w:pPr>
    </w:p>
    <w:p>
      <w:pPr>
        <w:pStyle w:val="ListParagraph"/>
        <w:numPr>
          <w:ilvl w:val="0"/>
          <w:numId w:val="3"/>
        </w:numPr>
        <w:tabs>
          <w:tab w:pos="382" w:val="left" w:leader="none"/>
        </w:tabs>
        <w:spacing w:line="360" w:lineRule="auto" w:before="0" w:after="0"/>
        <w:ind w:left="23" w:right="311" w:firstLine="0"/>
        <w:jc w:val="both"/>
        <w:rPr>
          <w:sz w:val="24"/>
        </w:rPr>
      </w:pPr>
      <w:r>
        <w:rPr>
          <w:sz w:val="24"/>
        </w:rPr>
        <w:t>Y. Tang and Y. Liang, “Credit card fraud detection based on federated graph learning,” Elsevier, Expert Systems with Applications, vol. 256, p. 124979, 2024, doi: </w:t>
      </w:r>
      <w:r>
        <w:rPr>
          <w:spacing w:val="-2"/>
          <w:sz w:val="24"/>
        </w:rPr>
        <w:t>10.1016/j.eswa.2024.124979.</w:t>
      </w:r>
    </w:p>
    <w:p>
      <w:pPr>
        <w:pStyle w:val="BodyText"/>
        <w:spacing w:before="138"/>
        <w:ind w:left="0"/>
      </w:pPr>
    </w:p>
    <w:p>
      <w:pPr>
        <w:pStyle w:val="ListParagraph"/>
        <w:numPr>
          <w:ilvl w:val="0"/>
          <w:numId w:val="3"/>
        </w:numPr>
        <w:tabs>
          <w:tab w:pos="468" w:val="left" w:leader="none"/>
        </w:tabs>
        <w:spacing w:line="360" w:lineRule="auto" w:before="0" w:after="0"/>
        <w:ind w:left="23" w:right="291" w:firstLine="0"/>
        <w:jc w:val="both"/>
        <w:rPr>
          <w:sz w:val="24"/>
        </w:rPr>
      </w:pPr>
      <w:r>
        <w:rPr>
          <w:sz w:val="24"/>
        </w:rPr>
        <w:t>D. M. Jimenez G., D. Solans, M. A. Heikkilä, A. Vitaletti, N. Kourtellis, A. Anagnostopoulos,</w:t>
      </w:r>
      <w:r>
        <w:rPr>
          <w:spacing w:val="-15"/>
          <w:sz w:val="24"/>
        </w:rPr>
        <w:t> </w:t>
      </w:r>
      <w:r>
        <w:rPr>
          <w:sz w:val="24"/>
        </w:rPr>
        <w:t>and</w:t>
      </w:r>
      <w:r>
        <w:rPr>
          <w:spacing w:val="-15"/>
          <w:sz w:val="24"/>
        </w:rPr>
        <w:t> </w:t>
      </w:r>
      <w:r>
        <w:rPr>
          <w:sz w:val="24"/>
        </w:rPr>
        <w:t>I.</w:t>
      </w:r>
      <w:r>
        <w:rPr>
          <w:spacing w:val="-15"/>
          <w:sz w:val="24"/>
        </w:rPr>
        <w:t> </w:t>
      </w:r>
      <w:r>
        <w:rPr>
          <w:sz w:val="24"/>
        </w:rPr>
        <w:t>Chatzigiannakis,</w:t>
      </w:r>
      <w:r>
        <w:rPr>
          <w:spacing w:val="-15"/>
          <w:sz w:val="24"/>
        </w:rPr>
        <w:t> </w:t>
      </w:r>
      <w:r>
        <w:rPr>
          <w:sz w:val="24"/>
        </w:rPr>
        <w:t>“Non-IID</w:t>
      </w:r>
      <w:r>
        <w:rPr>
          <w:spacing w:val="-15"/>
          <w:sz w:val="24"/>
        </w:rPr>
        <w:t> </w:t>
      </w:r>
      <w:r>
        <w:rPr>
          <w:sz w:val="24"/>
        </w:rPr>
        <w:t>data</w:t>
      </w:r>
      <w:r>
        <w:rPr>
          <w:spacing w:val="-15"/>
          <w:sz w:val="24"/>
        </w:rPr>
        <w:t> </w:t>
      </w:r>
      <w:r>
        <w:rPr>
          <w:sz w:val="24"/>
        </w:rPr>
        <w:t>in</w:t>
      </w:r>
      <w:r>
        <w:rPr>
          <w:spacing w:val="-15"/>
          <w:sz w:val="24"/>
        </w:rPr>
        <w:t> </w:t>
      </w:r>
      <w:r>
        <w:rPr>
          <w:sz w:val="24"/>
        </w:rPr>
        <w:t>Federated</w:t>
      </w:r>
      <w:r>
        <w:rPr>
          <w:spacing w:val="-15"/>
          <w:sz w:val="24"/>
        </w:rPr>
        <w:t> </w:t>
      </w:r>
      <w:r>
        <w:rPr>
          <w:sz w:val="24"/>
        </w:rPr>
        <w:t>Learning:</w:t>
      </w:r>
      <w:r>
        <w:rPr>
          <w:spacing w:val="-15"/>
          <w:sz w:val="24"/>
        </w:rPr>
        <w:t> </w:t>
      </w:r>
      <w:r>
        <w:rPr>
          <w:sz w:val="24"/>
        </w:rPr>
        <w:t>A</w:t>
      </w:r>
      <w:r>
        <w:rPr>
          <w:spacing w:val="-15"/>
          <w:sz w:val="24"/>
        </w:rPr>
        <w:t> </w:t>
      </w:r>
      <w:r>
        <w:rPr>
          <w:sz w:val="24"/>
        </w:rPr>
        <w:t>Survey</w:t>
      </w:r>
      <w:r>
        <w:rPr>
          <w:spacing w:val="-15"/>
          <w:sz w:val="24"/>
        </w:rPr>
        <w:t> </w:t>
      </w:r>
      <w:r>
        <w:rPr>
          <w:sz w:val="24"/>
        </w:rPr>
        <w:t>with Taxonomy, Metrics, Methods, Frameworks and Future Directions,” IEEE, IEEE Communications</w:t>
      </w:r>
      <w:r>
        <w:rPr>
          <w:spacing w:val="-15"/>
          <w:sz w:val="24"/>
        </w:rPr>
        <w:t> </w:t>
      </w:r>
      <w:r>
        <w:rPr>
          <w:sz w:val="24"/>
        </w:rPr>
        <w:t>Surveys</w:t>
      </w:r>
      <w:r>
        <w:rPr>
          <w:spacing w:val="-10"/>
          <w:sz w:val="24"/>
        </w:rPr>
        <w:t> </w:t>
      </w:r>
      <w:r>
        <w:rPr>
          <w:sz w:val="24"/>
        </w:rPr>
        <w:t>&amp;</w:t>
      </w:r>
      <w:r>
        <w:rPr>
          <w:spacing w:val="-15"/>
          <w:sz w:val="24"/>
        </w:rPr>
        <w:t> </w:t>
      </w:r>
      <w:r>
        <w:rPr>
          <w:sz w:val="24"/>
        </w:rPr>
        <w:t>Tutorials,</w:t>
      </w:r>
      <w:r>
        <w:rPr>
          <w:spacing w:val="-2"/>
          <w:sz w:val="24"/>
        </w:rPr>
        <w:t> </w:t>
      </w:r>
      <w:r>
        <w:rPr>
          <w:sz w:val="24"/>
        </w:rPr>
        <w:t>vol.</w:t>
      </w:r>
      <w:r>
        <w:rPr>
          <w:spacing w:val="-2"/>
          <w:sz w:val="24"/>
        </w:rPr>
        <w:t> </w:t>
      </w:r>
      <w:r>
        <w:rPr>
          <w:sz w:val="24"/>
        </w:rPr>
        <w:t>00,</w:t>
      </w:r>
      <w:r>
        <w:rPr>
          <w:spacing w:val="-11"/>
          <w:sz w:val="24"/>
        </w:rPr>
        <w:t> </w:t>
      </w:r>
      <w:r>
        <w:rPr>
          <w:sz w:val="24"/>
        </w:rPr>
        <w:t>no.</w:t>
      </w:r>
      <w:r>
        <w:rPr>
          <w:spacing w:val="-15"/>
          <w:sz w:val="24"/>
        </w:rPr>
        <w:t> </w:t>
      </w:r>
      <w:r>
        <w:rPr>
          <w:sz w:val="24"/>
        </w:rPr>
        <w:t>00,</w:t>
      </w:r>
      <w:r>
        <w:rPr>
          <w:spacing w:val="-6"/>
          <w:sz w:val="24"/>
        </w:rPr>
        <w:t> </w:t>
      </w:r>
      <w:r>
        <w:rPr>
          <w:sz w:val="24"/>
        </w:rPr>
        <w:t>pp.</w:t>
      </w:r>
      <w:r>
        <w:rPr>
          <w:spacing w:val="-6"/>
          <w:sz w:val="24"/>
        </w:rPr>
        <w:t> </w:t>
      </w:r>
      <w:r>
        <w:rPr>
          <w:sz w:val="24"/>
        </w:rPr>
        <w:t>1–25,</w:t>
      </w:r>
      <w:r>
        <w:rPr>
          <w:spacing w:val="-11"/>
          <w:sz w:val="24"/>
        </w:rPr>
        <w:t> </w:t>
      </w:r>
      <w:r>
        <w:rPr>
          <w:sz w:val="24"/>
        </w:rPr>
        <w:t>2024,</w:t>
      </w:r>
      <w:r>
        <w:rPr>
          <w:spacing w:val="-11"/>
          <w:sz w:val="24"/>
        </w:rPr>
        <w:t> </w:t>
      </w:r>
      <w:r>
        <w:rPr>
          <w:sz w:val="24"/>
        </w:rPr>
        <w:t>doi:</w:t>
      </w:r>
      <w:r>
        <w:rPr>
          <w:spacing w:val="-8"/>
          <w:sz w:val="24"/>
        </w:rPr>
        <w:t> </w:t>
      </w:r>
      <w:r>
        <w:rPr>
          <w:sz w:val="24"/>
        </w:rPr>
        <w:t>Pending</w:t>
      </w:r>
      <w:r>
        <w:rPr>
          <w:spacing w:val="-8"/>
          <w:sz w:val="24"/>
        </w:rPr>
        <w:t> </w:t>
      </w:r>
      <w:r>
        <w:rPr>
          <w:sz w:val="24"/>
        </w:rPr>
        <w:t>/</w:t>
      </w:r>
      <w:r>
        <w:rPr>
          <w:spacing w:val="-8"/>
          <w:sz w:val="24"/>
        </w:rPr>
        <w:t> </w:t>
      </w:r>
      <w:r>
        <w:rPr>
          <w:sz w:val="24"/>
        </w:rPr>
        <w:t>not</w:t>
      </w:r>
      <w:r>
        <w:rPr>
          <w:spacing w:val="-8"/>
          <w:sz w:val="24"/>
        </w:rPr>
        <w:t> </w:t>
      </w:r>
      <w:r>
        <w:rPr>
          <w:sz w:val="24"/>
        </w:rPr>
        <w:t>listed in uploaded version.</w:t>
      </w:r>
    </w:p>
    <w:p>
      <w:pPr>
        <w:pStyle w:val="ListParagraph"/>
        <w:spacing w:after="0" w:line="360" w:lineRule="auto"/>
        <w:jc w:val="both"/>
        <w:rPr>
          <w:sz w:val="24"/>
        </w:rPr>
        <w:sectPr>
          <w:pgSz w:w="11900" w:h="16840"/>
          <w:pgMar w:header="0" w:footer="760" w:top="1320" w:bottom="940" w:left="1417" w:right="1133"/>
        </w:sectPr>
      </w:pPr>
    </w:p>
    <w:p>
      <w:pPr>
        <w:pStyle w:val="ListParagraph"/>
        <w:numPr>
          <w:ilvl w:val="0"/>
          <w:numId w:val="3"/>
        </w:numPr>
        <w:tabs>
          <w:tab w:pos="396" w:val="left" w:leader="none"/>
        </w:tabs>
        <w:spacing w:line="360" w:lineRule="auto" w:before="70" w:after="0"/>
        <w:ind w:left="23" w:right="310" w:firstLine="0"/>
        <w:jc w:val="both"/>
        <w:rPr>
          <w:sz w:val="24"/>
        </w:rPr>
      </w:pPr>
      <w:r>
        <w:rPr>
          <w:sz w:val="24"/>
        </w:rPr>
        <w:t>X. Sha, “Research on financial fraud algorithm based on federal learning and big data technology,” in Proceedings of the 2024 IEEE 2nd International Conference on Sensors, Electronics and Computer Engineering, IEEE, pp. 743–748, 2024.</w:t>
      </w:r>
    </w:p>
    <w:p>
      <w:pPr>
        <w:pStyle w:val="BodyText"/>
        <w:spacing w:before="138"/>
        <w:ind w:left="0"/>
      </w:pPr>
    </w:p>
    <w:p>
      <w:pPr>
        <w:pStyle w:val="ListParagraph"/>
        <w:numPr>
          <w:ilvl w:val="0"/>
          <w:numId w:val="3"/>
        </w:numPr>
        <w:tabs>
          <w:tab w:pos="497" w:val="left" w:leader="none"/>
        </w:tabs>
        <w:spacing w:line="360" w:lineRule="auto" w:before="0" w:after="0"/>
        <w:ind w:left="23" w:right="301" w:firstLine="0"/>
        <w:jc w:val="both"/>
        <w:rPr>
          <w:sz w:val="24"/>
        </w:rPr>
      </w:pPr>
      <w:r>
        <w:rPr>
          <w:sz w:val="24"/>
        </w:rPr>
        <w:t>H. T. Lin and C. Y. Wen, “Edge federated optimization for heterogeneous data,” MDPI, Future Internet, vol. 16, no. 4, 2024, doi: 10.3390/fi16040142.</w:t>
      </w:r>
    </w:p>
    <w:p>
      <w:pPr>
        <w:pStyle w:val="BodyText"/>
        <w:spacing w:before="140"/>
        <w:ind w:left="0"/>
      </w:pPr>
    </w:p>
    <w:p>
      <w:pPr>
        <w:pStyle w:val="ListParagraph"/>
        <w:numPr>
          <w:ilvl w:val="0"/>
          <w:numId w:val="3"/>
        </w:numPr>
        <w:tabs>
          <w:tab w:pos="459" w:val="left" w:leader="none"/>
        </w:tabs>
        <w:spacing w:line="360" w:lineRule="auto" w:before="0" w:after="0"/>
        <w:ind w:left="23" w:right="311" w:firstLine="0"/>
        <w:jc w:val="both"/>
        <w:rPr>
          <w:sz w:val="24"/>
        </w:rPr>
      </w:pPr>
      <w:r>
        <w:rPr>
          <w:spacing w:val="-2"/>
          <w:sz w:val="24"/>
        </w:rPr>
        <w:t>H.</w:t>
      </w:r>
      <w:r>
        <w:rPr>
          <w:spacing w:val="-13"/>
          <w:sz w:val="24"/>
        </w:rPr>
        <w:t> </w:t>
      </w:r>
      <w:r>
        <w:rPr>
          <w:spacing w:val="-2"/>
          <w:sz w:val="24"/>
        </w:rPr>
        <w:t>Guan,</w:t>
      </w:r>
      <w:r>
        <w:rPr>
          <w:spacing w:val="-13"/>
          <w:sz w:val="24"/>
        </w:rPr>
        <w:t> </w:t>
      </w:r>
      <w:r>
        <w:rPr>
          <w:spacing w:val="-2"/>
          <w:sz w:val="24"/>
        </w:rPr>
        <w:t>P.</w:t>
      </w:r>
      <w:r>
        <w:rPr>
          <w:spacing w:val="-13"/>
          <w:sz w:val="24"/>
        </w:rPr>
        <w:t> </w:t>
      </w:r>
      <w:r>
        <w:rPr>
          <w:spacing w:val="-2"/>
          <w:sz w:val="24"/>
        </w:rPr>
        <w:t>T.</w:t>
      </w:r>
      <w:r>
        <w:rPr>
          <w:spacing w:val="-13"/>
          <w:sz w:val="24"/>
        </w:rPr>
        <w:t> </w:t>
      </w:r>
      <w:r>
        <w:rPr>
          <w:spacing w:val="-2"/>
          <w:sz w:val="24"/>
        </w:rPr>
        <w:t>Yap,</w:t>
      </w:r>
      <w:r>
        <w:rPr>
          <w:spacing w:val="-13"/>
          <w:sz w:val="24"/>
        </w:rPr>
        <w:t> </w:t>
      </w:r>
      <w:r>
        <w:rPr>
          <w:spacing w:val="-2"/>
          <w:sz w:val="24"/>
        </w:rPr>
        <w:t>A.</w:t>
      </w:r>
      <w:r>
        <w:rPr>
          <w:spacing w:val="-13"/>
          <w:sz w:val="24"/>
        </w:rPr>
        <w:t> </w:t>
      </w:r>
      <w:r>
        <w:rPr>
          <w:spacing w:val="-2"/>
          <w:sz w:val="24"/>
        </w:rPr>
        <w:t>Bozoki,</w:t>
      </w:r>
      <w:r>
        <w:rPr>
          <w:spacing w:val="-13"/>
          <w:sz w:val="24"/>
        </w:rPr>
        <w:t> </w:t>
      </w:r>
      <w:r>
        <w:rPr>
          <w:spacing w:val="-2"/>
          <w:sz w:val="24"/>
        </w:rPr>
        <w:t>and</w:t>
      </w:r>
      <w:r>
        <w:rPr>
          <w:spacing w:val="-13"/>
          <w:sz w:val="24"/>
        </w:rPr>
        <w:t> </w:t>
      </w:r>
      <w:r>
        <w:rPr>
          <w:spacing w:val="-2"/>
          <w:sz w:val="24"/>
        </w:rPr>
        <w:t>M.</w:t>
      </w:r>
      <w:r>
        <w:rPr>
          <w:spacing w:val="-13"/>
          <w:sz w:val="24"/>
        </w:rPr>
        <w:t> </w:t>
      </w:r>
      <w:r>
        <w:rPr>
          <w:spacing w:val="-2"/>
          <w:sz w:val="24"/>
        </w:rPr>
        <w:t>Liu,</w:t>
      </w:r>
      <w:r>
        <w:rPr>
          <w:spacing w:val="-13"/>
          <w:sz w:val="24"/>
        </w:rPr>
        <w:t> </w:t>
      </w:r>
      <w:r>
        <w:rPr>
          <w:spacing w:val="-2"/>
          <w:sz w:val="24"/>
        </w:rPr>
        <w:t>“Federated</w:t>
      </w:r>
      <w:r>
        <w:rPr>
          <w:spacing w:val="-13"/>
          <w:sz w:val="24"/>
        </w:rPr>
        <w:t> </w:t>
      </w:r>
      <w:r>
        <w:rPr>
          <w:spacing w:val="-2"/>
          <w:sz w:val="24"/>
        </w:rPr>
        <w:t>learning</w:t>
      </w:r>
      <w:r>
        <w:rPr>
          <w:spacing w:val="-12"/>
          <w:sz w:val="24"/>
        </w:rPr>
        <w:t> </w:t>
      </w:r>
      <w:r>
        <w:rPr>
          <w:spacing w:val="-2"/>
          <w:sz w:val="24"/>
        </w:rPr>
        <w:t>for</w:t>
      </w:r>
      <w:r>
        <w:rPr>
          <w:spacing w:val="-9"/>
          <w:sz w:val="24"/>
        </w:rPr>
        <w:t> </w:t>
      </w:r>
      <w:r>
        <w:rPr>
          <w:spacing w:val="-2"/>
          <w:sz w:val="24"/>
        </w:rPr>
        <w:t>medical</w:t>
      </w:r>
      <w:r>
        <w:rPr>
          <w:spacing w:val="-13"/>
          <w:sz w:val="24"/>
        </w:rPr>
        <w:t> </w:t>
      </w:r>
      <w:r>
        <w:rPr>
          <w:spacing w:val="-2"/>
          <w:sz w:val="24"/>
        </w:rPr>
        <w:t>image</w:t>
      </w:r>
      <w:r>
        <w:rPr>
          <w:spacing w:val="-12"/>
          <w:sz w:val="24"/>
        </w:rPr>
        <w:t> </w:t>
      </w:r>
      <w:r>
        <w:rPr>
          <w:spacing w:val="-2"/>
          <w:sz w:val="24"/>
        </w:rPr>
        <w:t>analysis: </w:t>
      </w:r>
      <w:r>
        <w:rPr>
          <w:sz w:val="24"/>
        </w:rPr>
        <w:t>A survey,” Elsevier, Pattern Recognition, 2024, doi: 10.1016/j.patcog.2024.110424.</w:t>
      </w:r>
    </w:p>
    <w:p>
      <w:pPr>
        <w:pStyle w:val="BodyText"/>
        <w:spacing w:before="139"/>
        <w:ind w:left="0"/>
      </w:pPr>
    </w:p>
    <w:p>
      <w:pPr>
        <w:pStyle w:val="ListParagraph"/>
        <w:numPr>
          <w:ilvl w:val="0"/>
          <w:numId w:val="3"/>
        </w:numPr>
        <w:tabs>
          <w:tab w:pos="531" w:val="left" w:leader="none"/>
        </w:tabs>
        <w:spacing w:line="362" w:lineRule="auto" w:before="0" w:after="0"/>
        <w:ind w:left="23" w:right="299" w:firstLine="0"/>
        <w:jc w:val="both"/>
        <w:rPr>
          <w:sz w:val="24"/>
        </w:rPr>
      </w:pPr>
      <w:r>
        <w:rPr>
          <w:sz w:val="24"/>
        </w:rPr>
        <w:t>Z. Wang, J. Xiao, L. Wang, and J. Yao, “A novel federated learning approach with knowledge transfer for credit scoring,” Elsevier, Decision Support Systems, vol. 177, 2024, doi: 10.1016/j.dss.2023.114084.</w:t>
      </w:r>
    </w:p>
    <w:p>
      <w:pPr>
        <w:pStyle w:val="BodyText"/>
        <w:spacing w:before="131"/>
        <w:ind w:left="0"/>
      </w:pPr>
    </w:p>
    <w:p>
      <w:pPr>
        <w:pStyle w:val="ListParagraph"/>
        <w:numPr>
          <w:ilvl w:val="0"/>
          <w:numId w:val="3"/>
        </w:numPr>
        <w:tabs>
          <w:tab w:pos="502" w:val="left" w:leader="none"/>
        </w:tabs>
        <w:spacing w:line="362" w:lineRule="auto" w:before="0" w:after="0"/>
        <w:ind w:left="23" w:right="299" w:firstLine="0"/>
        <w:jc w:val="both"/>
        <w:rPr>
          <w:sz w:val="24"/>
        </w:rPr>
      </w:pPr>
      <w:r>
        <w:rPr>
          <w:sz w:val="24"/>
        </w:rPr>
        <w:t>M. Abdul Salam, K. M. Fouad, D. L. Elbably, and S. M. Elsayed, “Federated learning model for credit card fraud detection with data balancing techniques,” Springer, Neural Computing</w:t>
      </w:r>
      <w:r>
        <w:rPr>
          <w:spacing w:val="-11"/>
          <w:sz w:val="24"/>
        </w:rPr>
        <w:t> </w:t>
      </w:r>
      <w:r>
        <w:rPr>
          <w:sz w:val="24"/>
        </w:rPr>
        <w:t>and</w:t>
      </w:r>
      <w:r>
        <w:rPr>
          <w:spacing w:val="-11"/>
          <w:sz w:val="24"/>
        </w:rPr>
        <w:t> </w:t>
      </w:r>
      <w:r>
        <w:rPr>
          <w:sz w:val="24"/>
        </w:rPr>
        <w:t>Applications,</w:t>
      </w:r>
      <w:r>
        <w:rPr>
          <w:spacing w:val="-4"/>
          <w:sz w:val="24"/>
        </w:rPr>
        <w:t> </w:t>
      </w:r>
      <w:r>
        <w:rPr>
          <w:sz w:val="24"/>
        </w:rPr>
        <w:t>vol.</w:t>
      </w:r>
      <w:r>
        <w:rPr>
          <w:spacing w:val="-5"/>
          <w:sz w:val="24"/>
        </w:rPr>
        <w:t> </w:t>
      </w:r>
      <w:r>
        <w:rPr>
          <w:sz w:val="24"/>
        </w:rPr>
        <w:t>36,</w:t>
      </w:r>
      <w:r>
        <w:rPr>
          <w:spacing w:val="-5"/>
          <w:sz w:val="24"/>
        </w:rPr>
        <w:t> </w:t>
      </w:r>
      <w:r>
        <w:rPr>
          <w:sz w:val="24"/>
        </w:rPr>
        <w:t>no.</w:t>
      </w:r>
      <w:r>
        <w:rPr>
          <w:spacing w:val="-5"/>
          <w:sz w:val="24"/>
        </w:rPr>
        <w:t> </w:t>
      </w:r>
      <w:r>
        <w:rPr>
          <w:sz w:val="24"/>
        </w:rPr>
        <w:t>11,</w:t>
      </w:r>
      <w:r>
        <w:rPr>
          <w:spacing w:val="-9"/>
          <w:sz w:val="24"/>
        </w:rPr>
        <w:t> </w:t>
      </w:r>
      <w:r>
        <w:rPr>
          <w:sz w:val="24"/>
        </w:rPr>
        <w:t>pp.</w:t>
      </w:r>
      <w:r>
        <w:rPr>
          <w:spacing w:val="-5"/>
          <w:sz w:val="24"/>
        </w:rPr>
        <w:t> </w:t>
      </w:r>
      <w:r>
        <w:rPr>
          <w:sz w:val="24"/>
        </w:rPr>
        <w:t>6231–6256,</w:t>
      </w:r>
      <w:r>
        <w:rPr>
          <w:spacing w:val="-5"/>
          <w:sz w:val="24"/>
        </w:rPr>
        <w:t> </w:t>
      </w:r>
      <w:r>
        <w:rPr>
          <w:sz w:val="24"/>
        </w:rPr>
        <w:t>2024,</w:t>
      </w:r>
      <w:r>
        <w:rPr>
          <w:spacing w:val="-5"/>
          <w:sz w:val="24"/>
        </w:rPr>
        <w:t> </w:t>
      </w:r>
      <w:r>
        <w:rPr>
          <w:sz w:val="24"/>
        </w:rPr>
        <w:t>doi:</w:t>
      </w:r>
      <w:r>
        <w:rPr>
          <w:spacing w:val="-7"/>
          <w:sz w:val="24"/>
        </w:rPr>
        <w:t> </w:t>
      </w:r>
      <w:r>
        <w:rPr>
          <w:sz w:val="24"/>
        </w:rPr>
        <w:t>10.1007/s00521-023-</w:t>
      </w:r>
    </w:p>
    <w:p>
      <w:pPr>
        <w:pStyle w:val="BodyText"/>
        <w:spacing w:line="269" w:lineRule="exact"/>
      </w:pPr>
      <w:r>
        <w:rPr/>
        <w:t>09410-</w:t>
      </w:r>
      <w:r>
        <w:rPr>
          <w:spacing w:val="-5"/>
        </w:rPr>
        <w:t>2.</w:t>
      </w:r>
    </w:p>
    <w:p>
      <w:pPr>
        <w:pStyle w:val="BodyText"/>
        <w:spacing w:before="269"/>
        <w:ind w:left="0"/>
      </w:pPr>
    </w:p>
    <w:p>
      <w:pPr>
        <w:pStyle w:val="ListParagraph"/>
        <w:numPr>
          <w:ilvl w:val="0"/>
          <w:numId w:val="3"/>
        </w:numPr>
        <w:tabs>
          <w:tab w:pos="487" w:val="left" w:leader="none"/>
        </w:tabs>
        <w:spacing w:line="362" w:lineRule="auto" w:before="0" w:after="0"/>
        <w:ind w:left="23" w:right="299" w:firstLine="0"/>
        <w:jc w:val="both"/>
        <w:rPr>
          <w:sz w:val="24"/>
        </w:rPr>
      </w:pPr>
      <w:r>
        <w:rPr>
          <w:sz w:val="24"/>
        </w:rPr>
        <w:t>M. Gecer and B. Garbinato,</w:t>
      </w:r>
      <w:r>
        <w:rPr>
          <w:spacing w:val="-1"/>
          <w:sz w:val="24"/>
        </w:rPr>
        <w:t> </w:t>
      </w:r>
      <w:r>
        <w:rPr>
          <w:sz w:val="24"/>
        </w:rPr>
        <w:t>“Federated learning for</w:t>
      </w:r>
      <w:r>
        <w:rPr>
          <w:spacing w:val="-2"/>
          <w:sz w:val="24"/>
        </w:rPr>
        <w:t> </w:t>
      </w:r>
      <w:r>
        <w:rPr>
          <w:sz w:val="24"/>
        </w:rPr>
        <w:t>mobility applications,” ACM,</w:t>
      </w:r>
      <w:r>
        <w:rPr>
          <w:spacing w:val="-4"/>
          <w:sz w:val="24"/>
        </w:rPr>
        <w:t> </w:t>
      </w:r>
      <w:r>
        <w:rPr>
          <w:sz w:val="24"/>
        </w:rPr>
        <w:t>ACM Computing Surveys, vol. 56, no. 5, 2024, doi: 10.1145/3637868.</w:t>
      </w:r>
    </w:p>
    <w:p>
      <w:pPr>
        <w:pStyle w:val="BodyText"/>
        <w:spacing w:before="134"/>
        <w:ind w:left="0"/>
      </w:pPr>
    </w:p>
    <w:p>
      <w:pPr>
        <w:pStyle w:val="ListParagraph"/>
        <w:numPr>
          <w:ilvl w:val="0"/>
          <w:numId w:val="3"/>
        </w:numPr>
        <w:tabs>
          <w:tab w:pos="483" w:val="left" w:leader="none"/>
        </w:tabs>
        <w:spacing w:line="362" w:lineRule="auto" w:before="0" w:after="0"/>
        <w:ind w:left="23" w:right="286" w:firstLine="0"/>
        <w:jc w:val="both"/>
        <w:rPr>
          <w:sz w:val="24"/>
        </w:rPr>
      </w:pPr>
      <w:r>
        <w:rPr>
          <w:sz w:val="24"/>
        </w:rPr>
        <w:t>M.</w:t>
      </w:r>
      <w:r>
        <w:rPr>
          <w:spacing w:val="-12"/>
          <w:sz w:val="24"/>
        </w:rPr>
        <w:t> </w:t>
      </w:r>
      <w:r>
        <w:rPr>
          <w:sz w:val="24"/>
        </w:rPr>
        <w:t>Haller,</w:t>
      </w:r>
      <w:r>
        <w:rPr>
          <w:spacing w:val="-3"/>
          <w:sz w:val="24"/>
        </w:rPr>
        <w:t> </w:t>
      </w:r>
      <w:r>
        <w:rPr>
          <w:sz w:val="24"/>
        </w:rPr>
        <w:t>C.</w:t>
      </w:r>
      <w:r>
        <w:rPr>
          <w:spacing w:val="-7"/>
          <w:sz w:val="24"/>
        </w:rPr>
        <w:t> </w:t>
      </w:r>
      <w:r>
        <w:rPr>
          <w:sz w:val="24"/>
        </w:rPr>
        <w:t>Lenz,</w:t>
      </w:r>
      <w:r>
        <w:rPr>
          <w:spacing w:val="-4"/>
          <w:sz w:val="24"/>
        </w:rPr>
        <w:t> </w:t>
      </w:r>
      <w:r>
        <w:rPr>
          <w:sz w:val="24"/>
        </w:rPr>
        <w:t>R.</w:t>
      </w:r>
      <w:r>
        <w:rPr>
          <w:spacing w:val="-3"/>
          <w:sz w:val="24"/>
        </w:rPr>
        <w:t> </w:t>
      </w:r>
      <w:r>
        <w:rPr>
          <w:sz w:val="24"/>
        </w:rPr>
        <w:t>Nachtigall, F.</w:t>
      </w:r>
      <w:r>
        <w:rPr>
          <w:spacing w:val="-3"/>
          <w:sz w:val="24"/>
        </w:rPr>
        <w:t> </w:t>
      </w:r>
      <w:r>
        <w:rPr>
          <w:sz w:val="24"/>
        </w:rPr>
        <w:t>M.</w:t>
      </w:r>
      <w:r>
        <w:rPr>
          <w:spacing w:val="-12"/>
          <w:sz w:val="24"/>
        </w:rPr>
        <w:t> </w:t>
      </w:r>
      <w:r>
        <w:rPr>
          <w:sz w:val="24"/>
        </w:rPr>
        <w:t>Awayshehl,</w:t>
      </w:r>
      <w:r>
        <w:rPr>
          <w:spacing w:val="-3"/>
          <w:sz w:val="24"/>
        </w:rPr>
        <w:t> </w:t>
      </w:r>
      <w:r>
        <w:rPr>
          <w:sz w:val="24"/>
        </w:rPr>
        <w:t>and</w:t>
      </w:r>
      <w:r>
        <w:rPr>
          <w:spacing w:val="-5"/>
          <w:sz w:val="24"/>
        </w:rPr>
        <w:t> </w:t>
      </w:r>
      <w:r>
        <w:rPr>
          <w:sz w:val="24"/>
        </w:rPr>
        <w:t>S.</w:t>
      </w:r>
      <w:r>
        <w:rPr>
          <w:spacing w:val="-12"/>
          <w:sz w:val="24"/>
        </w:rPr>
        <w:t> </w:t>
      </w:r>
      <w:r>
        <w:rPr>
          <w:sz w:val="24"/>
        </w:rPr>
        <w:t>Alawadi, “Handling</w:t>
      </w:r>
      <w:r>
        <w:rPr>
          <w:spacing w:val="-4"/>
          <w:sz w:val="24"/>
        </w:rPr>
        <w:t> </w:t>
      </w:r>
      <w:r>
        <w:rPr>
          <w:sz w:val="24"/>
        </w:rPr>
        <w:t>Non-IID data in federated learning: An</w:t>
      </w:r>
      <w:r>
        <w:rPr>
          <w:spacing w:val="-1"/>
          <w:sz w:val="24"/>
        </w:rPr>
        <w:t> </w:t>
      </w:r>
      <w:r>
        <w:rPr>
          <w:sz w:val="24"/>
        </w:rPr>
        <w:t>experimental</w:t>
      </w:r>
      <w:r>
        <w:rPr>
          <w:spacing w:val="-9"/>
          <w:sz w:val="24"/>
        </w:rPr>
        <w:t> </w:t>
      </w:r>
      <w:r>
        <w:rPr>
          <w:sz w:val="24"/>
        </w:rPr>
        <w:t>evaluation towards unified metrics,” IEEE, 2023, doi: 10.1109/DASC/PiCom/CBDCom/Cy59711.2023.10361408.</w:t>
      </w:r>
    </w:p>
    <w:p>
      <w:pPr>
        <w:pStyle w:val="BodyText"/>
        <w:spacing w:before="130"/>
        <w:ind w:left="0"/>
      </w:pPr>
    </w:p>
    <w:p>
      <w:pPr>
        <w:pStyle w:val="ListParagraph"/>
        <w:numPr>
          <w:ilvl w:val="0"/>
          <w:numId w:val="3"/>
        </w:numPr>
        <w:tabs>
          <w:tab w:pos="487" w:val="left" w:leader="none"/>
        </w:tabs>
        <w:spacing w:line="362" w:lineRule="auto" w:before="0" w:after="0"/>
        <w:ind w:left="23" w:right="298" w:firstLine="0"/>
        <w:jc w:val="both"/>
        <w:rPr>
          <w:sz w:val="24"/>
        </w:rPr>
      </w:pPr>
      <w:r>
        <w:rPr>
          <w:sz w:val="24"/>
        </w:rPr>
        <w:t>L.</w:t>
      </w:r>
      <w:r>
        <w:rPr>
          <w:spacing w:val="-15"/>
          <w:sz w:val="24"/>
        </w:rPr>
        <w:t> </w:t>
      </w:r>
      <w:r>
        <w:rPr>
          <w:sz w:val="24"/>
        </w:rPr>
        <w:t>Che,</w:t>
      </w:r>
      <w:r>
        <w:rPr>
          <w:spacing w:val="-4"/>
          <w:sz w:val="24"/>
        </w:rPr>
        <w:t> </w:t>
      </w:r>
      <w:r>
        <w:rPr>
          <w:sz w:val="24"/>
        </w:rPr>
        <w:t>J.</w:t>
      </w:r>
      <w:r>
        <w:rPr>
          <w:spacing w:val="-8"/>
          <w:sz w:val="24"/>
        </w:rPr>
        <w:t> </w:t>
      </w:r>
      <w:r>
        <w:rPr>
          <w:sz w:val="24"/>
        </w:rPr>
        <w:t>Wang,</w:t>
      </w:r>
      <w:r>
        <w:rPr>
          <w:spacing w:val="-12"/>
          <w:sz w:val="24"/>
        </w:rPr>
        <w:t> </w:t>
      </w:r>
      <w:r>
        <w:rPr>
          <w:sz w:val="24"/>
        </w:rPr>
        <w:t>Y.</w:t>
      </w:r>
      <w:r>
        <w:rPr>
          <w:spacing w:val="-4"/>
          <w:sz w:val="24"/>
        </w:rPr>
        <w:t> </w:t>
      </w:r>
      <w:r>
        <w:rPr>
          <w:sz w:val="24"/>
        </w:rPr>
        <w:t>Zhou,</w:t>
      </w:r>
      <w:r>
        <w:rPr>
          <w:spacing w:val="-7"/>
          <w:sz w:val="24"/>
        </w:rPr>
        <w:t> </w:t>
      </w:r>
      <w:r>
        <w:rPr>
          <w:sz w:val="24"/>
        </w:rPr>
        <w:t>and</w:t>
      </w:r>
      <w:r>
        <w:rPr>
          <w:spacing w:val="-5"/>
          <w:sz w:val="24"/>
        </w:rPr>
        <w:t> </w:t>
      </w:r>
      <w:r>
        <w:rPr>
          <w:sz w:val="24"/>
        </w:rPr>
        <w:t>F.</w:t>
      </w:r>
      <w:r>
        <w:rPr>
          <w:spacing w:val="-8"/>
          <w:sz w:val="24"/>
        </w:rPr>
        <w:t> </w:t>
      </w:r>
      <w:r>
        <w:rPr>
          <w:sz w:val="24"/>
        </w:rPr>
        <w:t>Ma, “Multimodal</w:t>
      </w:r>
      <w:r>
        <w:rPr>
          <w:spacing w:val="-8"/>
          <w:sz w:val="24"/>
        </w:rPr>
        <w:t> </w:t>
      </w:r>
      <w:r>
        <w:rPr>
          <w:sz w:val="24"/>
        </w:rPr>
        <w:t>federated</w:t>
      </w:r>
      <w:r>
        <w:rPr>
          <w:spacing w:val="-4"/>
          <w:sz w:val="24"/>
        </w:rPr>
        <w:t> </w:t>
      </w:r>
      <w:r>
        <w:rPr>
          <w:sz w:val="24"/>
        </w:rPr>
        <w:t>learning:</w:t>
      </w:r>
      <w:r>
        <w:rPr>
          <w:spacing w:val="-13"/>
          <w:sz w:val="24"/>
        </w:rPr>
        <w:t> </w:t>
      </w:r>
      <w:r>
        <w:rPr>
          <w:sz w:val="24"/>
        </w:rPr>
        <w:t>A</w:t>
      </w:r>
      <w:r>
        <w:rPr>
          <w:spacing w:val="-15"/>
          <w:sz w:val="24"/>
        </w:rPr>
        <w:t> </w:t>
      </w:r>
      <w:r>
        <w:rPr>
          <w:sz w:val="24"/>
        </w:rPr>
        <w:t>survey,”</w:t>
      </w:r>
      <w:r>
        <w:rPr>
          <w:spacing w:val="-5"/>
          <w:sz w:val="24"/>
        </w:rPr>
        <w:t> </w:t>
      </w:r>
      <w:r>
        <w:rPr>
          <w:sz w:val="24"/>
        </w:rPr>
        <w:t>MDPI, Sensors, vol. 23, no. 15, 2023, doi: 10.3390/s23156986.</w:t>
      </w:r>
    </w:p>
    <w:p>
      <w:pPr>
        <w:pStyle w:val="BodyText"/>
        <w:spacing w:before="129"/>
        <w:ind w:left="0"/>
      </w:pPr>
    </w:p>
    <w:p>
      <w:pPr>
        <w:pStyle w:val="ListParagraph"/>
        <w:numPr>
          <w:ilvl w:val="0"/>
          <w:numId w:val="3"/>
        </w:numPr>
        <w:tabs>
          <w:tab w:pos="564" w:val="left" w:leader="none"/>
        </w:tabs>
        <w:spacing w:line="360" w:lineRule="auto" w:before="1" w:after="0"/>
        <w:ind w:left="23" w:right="307" w:firstLine="0"/>
        <w:jc w:val="both"/>
        <w:rPr>
          <w:sz w:val="24"/>
        </w:rPr>
      </w:pPr>
      <w:r>
        <w:rPr>
          <w:sz w:val="24"/>
        </w:rPr>
        <w:t>“Federated learning for credit risk assessment,” Proceedings of the 56th Hawaii International Conference on System Sciences, 2023.</w:t>
      </w:r>
    </w:p>
    <w:p>
      <w:pPr>
        <w:pStyle w:val="BodyText"/>
        <w:spacing w:before="139"/>
        <w:ind w:left="0"/>
      </w:pPr>
    </w:p>
    <w:p>
      <w:pPr>
        <w:pStyle w:val="ListParagraph"/>
        <w:numPr>
          <w:ilvl w:val="0"/>
          <w:numId w:val="3"/>
        </w:numPr>
        <w:tabs>
          <w:tab w:pos="535" w:val="left" w:leader="none"/>
        </w:tabs>
        <w:spacing w:line="360" w:lineRule="auto" w:before="0" w:after="0"/>
        <w:ind w:left="23" w:right="308" w:firstLine="0"/>
        <w:jc w:val="both"/>
        <w:rPr>
          <w:sz w:val="24"/>
        </w:rPr>
      </w:pPr>
      <w:r>
        <w:rPr>
          <w:sz w:val="24"/>
        </w:rPr>
        <w:t>A. Brecko, E. Kajati, J. Koziorek, and I. Zolotova, “Federated learning for edge computing: A</w:t>
      </w:r>
      <w:r>
        <w:rPr>
          <w:spacing w:val="-1"/>
          <w:sz w:val="24"/>
        </w:rPr>
        <w:t> </w:t>
      </w:r>
      <w:r>
        <w:rPr>
          <w:sz w:val="24"/>
        </w:rPr>
        <w:t>survey,” MDPI, Applied Sciences, 2022, doi: 10.3390/app12189124.</w:t>
      </w:r>
    </w:p>
    <w:p>
      <w:pPr>
        <w:pStyle w:val="ListParagraph"/>
        <w:spacing w:after="0" w:line="360" w:lineRule="auto"/>
        <w:jc w:val="both"/>
        <w:rPr>
          <w:sz w:val="24"/>
        </w:rPr>
        <w:sectPr>
          <w:pgSz w:w="11900" w:h="16840"/>
          <w:pgMar w:header="0" w:footer="760" w:top="1320" w:bottom="940" w:left="1417" w:right="1133"/>
        </w:sectPr>
      </w:pPr>
    </w:p>
    <w:p>
      <w:pPr>
        <w:pStyle w:val="ListParagraph"/>
        <w:numPr>
          <w:ilvl w:val="0"/>
          <w:numId w:val="3"/>
        </w:numPr>
        <w:tabs>
          <w:tab w:pos="468" w:val="left" w:leader="none"/>
        </w:tabs>
        <w:spacing w:line="360" w:lineRule="auto" w:before="70" w:after="0"/>
        <w:ind w:left="23" w:right="302" w:firstLine="0"/>
        <w:jc w:val="both"/>
        <w:rPr>
          <w:sz w:val="24"/>
        </w:rPr>
      </w:pPr>
      <w:r>
        <w:rPr>
          <w:sz w:val="24"/>
        </w:rPr>
        <w:t>Y.</w:t>
      </w:r>
      <w:r>
        <w:rPr>
          <w:spacing w:val="-14"/>
          <w:sz w:val="24"/>
        </w:rPr>
        <w:t> </w:t>
      </w:r>
      <w:r>
        <w:rPr>
          <w:sz w:val="24"/>
        </w:rPr>
        <w:t>Zhao,</w:t>
      </w:r>
      <w:r>
        <w:rPr>
          <w:spacing w:val="-11"/>
          <w:sz w:val="24"/>
        </w:rPr>
        <w:t> </w:t>
      </w:r>
      <w:r>
        <w:rPr>
          <w:sz w:val="24"/>
        </w:rPr>
        <w:t>M.</w:t>
      </w:r>
      <w:r>
        <w:rPr>
          <w:spacing w:val="-11"/>
          <w:sz w:val="24"/>
        </w:rPr>
        <w:t> </w:t>
      </w:r>
      <w:r>
        <w:rPr>
          <w:sz w:val="24"/>
        </w:rPr>
        <w:t>Li,</w:t>
      </w:r>
      <w:r>
        <w:rPr>
          <w:spacing w:val="-7"/>
          <w:sz w:val="24"/>
        </w:rPr>
        <w:t> </w:t>
      </w:r>
      <w:r>
        <w:rPr>
          <w:sz w:val="24"/>
        </w:rPr>
        <w:t>L.</w:t>
      </w:r>
      <w:r>
        <w:rPr>
          <w:spacing w:val="-7"/>
          <w:sz w:val="24"/>
        </w:rPr>
        <w:t> </w:t>
      </w:r>
      <w:r>
        <w:rPr>
          <w:sz w:val="24"/>
        </w:rPr>
        <w:t>Lai,</w:t>
      </w:r>
      <w:r>
        <w:rPr>
          <w:spacing w:val="-7"/>
          <w:sz w:val="24"/>
        </w:rPr>
        <w:t> </w:t>
      </w:r>
      <w:r>
        <w:rPr>
          <w:sz w:val="24"/>
        </w:rPr>
        <w:t>N.</w:t>
      </w:r>
      <w:r>
        <w:rPr>
          <w:spacing w:val="-11"/>
          <w:sz w:val="24"/>
        </w:rPr>
        <w:t> </w:t>
      </w:r>
      <w:r>
        <w:rPr>
          <w:sz w:val="24"/>
        </w:rPr>
        <w:t>Suda,</w:t>
      </w:r>
      <w:r>
        <w:rPr>
          <w:spacing w:val="-11"/>
          <w:sz w:val="24"/>
        </w:rPr>
        <w:t> </w:t>
      </w:r>
      <w:r>
        <w:rPr>
          <w:sz w:val="24"/>
        </w:rPr>
        <w:t>D.</w:t>
      </w:r>
      <w:r>
        <w:rPr>
          <w:spacing w:val="-11"/>
          <w:sz w:val="24"/>
        </w:rPr>
        <w:t> </w:t>
      </w:r>
      <w:r>
        <w:rPr>
          <w:sz w:val="24"/>
        </w:rPr>
        <w:t>Civin,</w:t>
      </w:r>
      <w:r>
        <w:rPr>
          <w:spacing w:val="-7"/>
          <w:sz w:val="24"/>
        </w:rPr>
        <w:t> </w:t>
      </w:r>
      <w:r>
        <w:rPr>
          <w:sz w:val="24"/>
        </w:rPr>
        <w:t>and</w:t>
      </w:r>
      <w:r>
        <w:rPr>
          <w:spacing w:val="-13"/>
          <w:sz w:val="24"/>
        </w:rPr>
        <w:t> </w:t>
      </w:r>
      <w:r>
        <w:rPr>
          <w:sz w:val="24"/>
        </w:rPr>
        <w:t>Y.</w:t>
      </w:r>
      <w:r>
        <w:rPr>
          <w:spacing w:val="-7"/>
          <w:sz w:val="24"/>
        </w:rPr>
        <w:t> </w:t>
      </w:r>
      <w:r>
        <w:rPr>
          <w:sz w:val="24"/>
        </w:rPr>
        <w:t>Chandra,</w:t>
      </w:r>
      <w:r>
        <w:rPr>
          <w:spacing w:val="-7"/>
          <w:sz w:val="24"/>
        </w:rPr>
        <w:t> </w:t>
      </w:r>
      <w:r>
        <w:rPr>
          <w:sz w:val="24"/>
        </w:rPr>
        <w:t>“Federated</w:t>
      </w:r>
      <w:r>
        <w:rPr>
          <w:spacing w:val="-4"/>
          <w:sz w:val="24"/>
        </w:rPr>
        <w:t> </w:t>
      </w:r>
      <w:r>
        <w:rPr>
          <w:sz w:val="24"/>
        </w:rPr>
        <w:t>learning</w:t>
      </w:r>
      <w:r>
        <w:rPr>
          <w:spacing w:val="-13"/>
          <w:sz w:val="24"/>
        </w:rPr>
        <w:t> </w:t>
      </w:r>
      <w:r>
        <w:rPr>
          <w:sz w:val="24"/>
        </w:rPr>
        <w:t>with</w:t>
      </w:r>
      <w:r>
        <w:rPr>
          <w:spacing w:val="-15"/>
          <w:sz w:val="24"/>
        </w:rPr>
        <w:t> </w:t>
      </w:r>
      <w:r>
        <w:rPr>
          <w:sz w:val="24"/>
        </w:rPr>
        <w:t>Non-IID data,” arXiv, 2022, doi: 10.48550/arXiv.1806.00582.</w:t>
      </w:r>
    </w:p>
    <w:p>
      <w:pPr>
        <w:pStyle w:val="BodyText"/>
        <w:spacing w:before="139"/>
        <w:ind w:left="0"/>
      </w:pPr>
    </w:p>
    <w:p>
      <w:pPr>
        <w:pStyle w:val="ListParagraph"/>
        <w:numPr>
          <w:ilvl w:val="0"/>
          <w:numId w:val="3"/>
        </w:numPr>
        <w:tabs>
          <w:tab w:pos="531" w:val="left" w:leader="none"/>
        </w:tabs>
        <w:spacing w:line="360" w:lineRule="auto" w:before="1" w:after="0"/>
        <w:ind w:left="23" w:right="313" w:firstLine="0"/>
        <w:jc w:val="both"/>
        <w:rPr>
          <w:sz w:val="24"/>
        </w:rPr>
      </w:pPr>
      <w:r>
        <w:rPr>
          <w:sz w:val="24"/>
        </w:rPr>
        <w:t>D. H. Mahlool and M. H. Abed, “A Comprehensive Survey on Federated Learning: Concept and Applications,” AL-Qadisiyah University, College of Computer Science and Information Technology, Jul. 2022.</w:t>
      </w:r>
    </w:p>
    <w:p>
      <w:pPr>
        <w:pStyle w:val="BodyText"/>
        <w:spacing w:before="138"/>
        <w:ind w:left="0"/>
      </w:pPr>
    </w:p>
    <w:p>
      <w:pPr>
        <w:pStyle w:val="ListParagraph"/>
        <w:numPr>
          <w:ilvl w:val="0"/>
          <w:numId w:val="3"/>
        </w:numPr>
        <w:tabs>
          <w:tab w:pos="521" w:val="left" w:leader="none"/>
        </w:tabs>
        <w:spacing w:line="360" w:lineRule="auto" w:before="0" w:after="0"/>
        <w:ind w:left="23" w:right="298" w:firstLine="0"/>
        <w:jc w:val="both"/>
        <w:rPr>
          <w:sz w:val="24"/>
        </w:rPr>
      </w:pPr>
      <w:r>
        <w:rPr>
          <w:sz w:val="24"/>
        </w:rPr>
        <w:t>Q. Li, Y. Diao, Q. Chen, and B. He, “Federated learning on Non-IID data silos: An experimental study,” IEEE, Proceedings of ICDE, pp. 965–978, 2022, doi: </w:t>
      </w:r>
      <w:r>
        <w:rPr>
          <w:spacing w:val="-2"/>
          <w:sz w:val="24"/>
        </w:rPr>
        <w:t>10.1109/ICDE53745.2022.00077.</w:t>
      </w:r>
    </w:p>
    <w:p>
      <w:pPr>
        <w:pStyle w:val="BodyText"/>
        <w:spacing w:before="139"/>
        <w:ind w:left="0"/>
      </w:pPr>
    </w:p>
    <w:p>
      <w:pPr>
        <w:pStyle w:val="ListParagraph"/>
        <w:numPr>
          <w:ilvl w:val="0"/>
          <w:numId w:val="3"/>
        </w:numPr>
        <w:tabs>
          <w:tab w:pos="483" w:val="left" w:leader="none"/>
        </w:tabs>
        <w:spacing w:line="360" w:lineRule="auto" w:before="0" w:after="0"/>
        <w:ind w:left="23" w:right="301" w:firstLine="0"/>
        <w:jc w:val="both"/>
        <w:rPr>
          <w:sz w:val="24"/>
        </w:rPr>
      </w:pPr>
      <w:r>
        <w:rPr>
          <w:sz w:val="24"/>
        </w:rPr>
        <w:t>A. M. Abdelmoniem, C. Y. Ho, P. Papageorgiou, and M. Canini, “Empirical analysis of federated learning in heterogeneous environments,” ACM, EuroMLSys, 2022.</w:t>
      </w:r>
    </w:p>
    <w:p>
      <w:pPr>
        <w:pStyle w:val="BodyText"/>
        <w:spacing w:before="139"/>
        <w:ind w:left="0"/>
      </w:pPr>
    </w:p>
    <w:p>
      <w:pPr>
        <w:pStyle w:val="ListParagraph"/>
        <w:numPr>
          <w:ilvl w:val="0"/>
          <w:numId w:val="3"/>
        </w:numPr>
        <w:tabs>
          <w:tab w:pos="526" w:val="left" w:leader="none"/>
        </w:tabs>
        <w:spacing w:line="362" w:lineRule="auto" w:before="0" w:after="0"/>
        <w:ind w:left="23" w:right="317" w:firstLine="0"/>
        <w:jc w:val="both"/>
        <w:rPr>
          <w:sz w:val="24"/>
        </w:rPr>
      </w:pPr>
      <w:r>
        <w:rPr>
          <w:sz w:val="24"/>
        </w:rPr>
        <w:t>S. Bharati, M. R. H. Mondal, P. Podder, and V. B. S. Prasath, “Federated learning: Applications, challenges and future directions,” International Journal of Hybrid Intelligent Systems, vol. 18, pp. 19–35, 2022, doi: 10.3233/HIS-220006.</w:t>
      </w:r>
    </w:p>
    <w:p>
      <w:pPr>
        <w:pStyle w:val="BodyText"/>
        <w:spacing w:before="130"/>
        <w:ind w:left="0"/>
      </w:pPr>
    </w:p>
    <w:p>
      <w:pPr>
        <w:pStyle w:val="ListParagraph"/>
        <w:numPr>
          <w:ilvl w:val="0"/>
          <w:numId w:val="3"/>
        </w:numPr>
        <w:tabs>
          <w:tab w:pos="511" w:val="left" w:leader="none"/>
        </w:tabs>
        <w:spacing w:line="362" w:lineRule="auto" w:before="0" w:after="0"/>
        <w:ind w:left="23" w:right="305" w:firstLine="0"/>
        <w:jc w:val="both"/>
        <w:rPr>
          <w:sz w:val="24"/>
        </w:rPr>
      </w:pPr>
      <w:r>
        <w:rPr>
          <w:sz w:val="24"/>
        </w:rPr>
        <w:t>B. Yu, W. Mao, Y. Lv, C. Zhang, and Y. Xie, “A survey on federated learning in data mining,” Wiley, WIREs Data Mining and Knowledge Discovery, 2022, doi: </w:t>
      </w:r>
      <w:r>
        <w:rPr>
          <w:spacing w:val="-2"/>
          <w:sz w:val="24"/>
        </w:rPr>
        <w:t>10.1002/widm.1443.</w:t>
      </w:r>
    </w:p>
    <w:p>
      <w:pPr>
        <w:pStyle w:val="BodyText"/>
        <w:spacing w:before="126"/>
        <w:ind w:left="0"/>
      </w:pPr>
    </w:p>
    <w:p>
      <w:pPr>
        <w:pStyle w:val="ListParagraph"/>
        <w:numPr>
          <w:ilvl w:val="0"/>
          <w:numId w:val="3"/>
        </w:numPr>
        <w:tabs>
          <w:tab w:pos="526" w:val="left" w:leader="none"/>
        </w:tabs>
        <w:spacing w:line="362" w:lineRule="auto" w:before="0" w:after="0"/>
        <w:ind w:left="23" w:right="288" w:firstLine="0"/>
        <w:jc w:val="both"/>
        <w:rPr>
          <w:sz w:val="24"/>
        </w:rPr>
      </w:pPr>
      <w:r>
        <w:rPr>
          <w:sz w:val="24"/>
        </w:rPr>
        <w:t>R. Xu, N. Baracaldo, Y. Zhou, A. Anwar, J. Joshi, and H. Ludwig, “FedV: Privacy-preserving federated learning over vertically partitioned data,” ACM, AISec, pp. 181–192, 2021, doi: 10.1145/3474369.3486872.</w:t>
      </w:r>
    </w:p>
    <w:p>
      <w:pPr>
        <w:pStyle w:val="BodyText"/>
        <w:spacing w:before="130"/>
        <w:ind w:left="0"/>
      </w:pPr>
    </w:p>
    <w:p>
      <w:pPr>
        <w:pStyle w:val="ListParagraph"/>
        <w:numPr>
          <w:ilvl w:val="0"/>
          <w:numId w:val="3"/>
        </w:numPr>
        <w:tabs>
          <w:tab w:pos="468" w:val="left" w:leader="none"/>
        </w:tabs>
        <w:spacing w:line="362" w:lineRule="auto" w:before="0" w:after="0"/>
        <w:ind w:left="23" w:right="299" w:firstLine="0"/>
        <w:jc w:val="both"/>
        <w:rPr>
          <w:sz w:val="24"/>
        </w:rPr>
      </w:pPr>
      <w:r>
        <w:rPr>
          <w:spacing w:val="-2"/>
          <w:sz w:val="24"/>
        </w:rPr>
        <w:t>H.</w:t>
      </w:r>
      <w:r>
        <w:rPr>
          <w:spacing w:val="-13"/>
          <w:sz w:val="24"/>
        </w:rPr>
        <w:t> </w:t>
      </w:r>
      <w:r>
        <w:rPr>
          <w:spacing w:val="-2"/>
          <w:sz w:val="24"/>
        </w:rPr>
        <w:t>Zhu,</w:t>
      </w:r>
      <w:r>
        <w:rPr>
          <w:spacing w:val="-13"/>
          <w:sz w:val="24"/>
        </w:rPr>
        <w:t> </w:t>
      </w:r>
      <w:r>
        <w:rPr>
          <w:spacing w:val="-2"/>
          <w:sz w:val="24"/>
        </w:rPr>
        <w:t>J.</w:t>
      </w:r>
      <w:r>
        <w:rPr>
          <w:spacing w:val="-13"/>
          <w:sz w:val="24"/>
        </w:rPr>
        <w:t> </w:t>
      </w:r>
      <w:r>
        <w:rPr>
          <w:spacing w:val="-2"/>
          <w:sz w:val="24"/>
        </w:rPr>
        <w:t>Xu,</w:t>
      </w:r>
      <w:r>
        <w:rPr>
          <w:spacing w:val="-13"/>
          <w:sz w:val="24"/>
        </w:rPr>
        <w:t> </w:t>
      </w:r>
      <w:r>
        <w:rPr>
          <w:spacing w:val="-2"/>
          <w:sz w:val="24"/>
        </w:rPr>
        <w:t>S.</w:t>
      </w:r>
      <w:r>
        <w:rPr>
          <w:spacing w:val="-13"/>
          <w:sz w:val="24"/>
        </w:rPr>
        <w:t> </w:t>
      </w:r>
      <w:r>
        <w:rPr>
          <w:spacing w:val="-2"/>
          <w:sz w:val="24"/>
        </w:rPr>
        <w:t>Liu,</w:t>
      </w:r>
      <w:r>
        <w:rPr>
          <w:spacing w:val="-8"/>
          <w:sz w:val="24"/>
        </w:rPr>
        <w:t> </w:t>
      </w:r>
      <w:r>
        <w:rPr>
          <w:spacing w:val="-2"/>
          <w:sz w:val="24"/>
        </w:rPr>
        <w:t>and</w:t>
      </w:r>
      <w:r>
        <w:rPr>
          <w:spacing w:val="-13"/>
          <w:sz w:val="24"/>
        </w:rPr>
        <w:t> </w:t>
      </w:r>
      <w:r>
        <w:rPr>
          <w:spacing w:val="-2"/>
          <w:sz w:val="24"/>
        </w:rPr>
        <w:t>Y.</w:t>
      </w:r>
      <w:r>
        <w:rPr>
          <w:spacing w:val="-3"/>
          <w:sz w:val="24"/>
        </w:rPr>
        <w:t> </w:t>
      </w:r>
      <w:r>
        <w:rPr>
          <w:spacing w:val="-2"/>
          <w:sz w:val="24"/>
        </w:rPr>
        <w:t>Jin,</w:t>
      </w:r>
      <w:r>
        <w:rPr>
          <w:sz w:val="24"/>
        </w:rPr>
        <w:t> </w:t>
      </w:r>
      <w:r>
        <w:rPr>
          <w:spacing w:val="-2"/>
          <w:sz w:val="24"/>
        </w:rPr>
        <w:t>“Federated</w:t>
      </w:r>
      <w:r>
        <w:rPr>
          <w:spacing w:val="-4"/>
          <w:sz w:val="24"/>
        </w:rPr>
        <w:t> </w:t>
      </w:r>
      <w:r>
        <w:rPr>
          <w:spacing w:val="-2"/>
          <w:sz w:val="24"/>
        </w:rPr>
        <w:t>learning</w:t>
      </w:r>
      <w:r>
        <w:rPr>
          <w:spacing w:val="-9"/>
          <w:sz w:val="24"/>
        </w:rPr>
        <w:t> </w:t>
      </w:r>
      <w:r>
        <w:rPr>
          <w:spacing w:val="-2"/>
          <w:sz w:val="24"/>
        </w:rPr>
        <w:t>on</w:t>
      </w:r>
      <w:r>
        <w:rPr>
          <w:spacing w:val="-13"/>
          <w:sz w:val="24"/>
        </w:rPr>
        <w:t> </w:t>
      </w:r>
      <w:r>
        <w:rPr>
          <w:spacing w:val="-2"/>
          <w:sz w:val="24"/>
        </w:rPr>
        <w:t>Non-IID</w:t>
      </w:r>
      <w:r>
        <w:rPr>
          <w:spacing w:val="-13"/>
          <w:sz w:val="24"/>
        </w:rPr>
        <w:t> </w:t>
      </w:r>
      <w:r>
        <w:rPr>
          <w:spacing w:val="-2"/>
          <w:sz w:val="24"/>
        </w:rPr>
        <w:t>data:</w:t>
      </w:r>
      <w:r>
        <w:rPr>
          <w:spacing w:val="-9"/>
          <w:sz w:val="24"/>
        </w:rPr>
        <w:t> </w:t>
      </w:r>
      <w:r>
        <w:rPr>
          <w:spacing w:val="-2"/>
          <w:sz w:val="24"/>
        </w:rPr>
        <w:t>A</w:t>
      </w:r>
      <w:r>
        <w:rPr>
          <w:spacing w:val="-13"/>
          <w:sz w:val="24"/>
        </w:rPr>
        <w:t> </w:t>
      </w:r>
      <w:r>
        <w:rPr>
          <w:spacing w:val="-2"/>
          <w:sz w:val="24"/>
        </w:rPr>
        <w:t>survey,”</w:t>
      </w:r>
      <w:r>
        <w:rPr>
          <w:spacing w:val="-10"/>
          <w:sz w:val="24"/>
        </w:rPr>
        <w:t> </w:t>
      </w:r>
      <w:r>
        <w:rPr>
          <w:spacing w:val="-2"/>
          <w:sz w:val="24"/>
        </w:rPr>
        <w:t>Elsevier, </w:t>
      </w:r>
      <w:r>
        <w:rPr>
          <w:sz w:val="24"/>
        </w:rPr>
        <w:t>Neurocomputing, vol. 465, pp. 371–390, 2021, doi: 10.1016/j.neucom.2021.07.098.</w:t>
      </w:r>
    </w:p>
    <w:p>
      <w:pPr>
        <w:pStyle w:val="BodyText"/>
        <w:spacing w:before="129"/>
        <w:ind w:left="0"/>
      </w:pPr>
    </w:p>
    <w:p>
      <w:pPr>
        <w:pStyle w:val="ListParagraph"/>
        <w:numPr>
          <w:ilvl w:val="0"/>
          <w:numId w:val="3"/>
        </w:numPr>
        <w:tabs>
          <w:tab w:pos="492" w:val="left" w:leader="none"/>
        </w:tabs>
        <w:spacing w:line="360" w:lineRule="auto" w:before="1" w:after="0"/>
        <w:ind w:left="23" w:right="312" w:firstLine="0"/>
        <w:jc w:val="both"/>
        <w:rPr>
          <w:sz w:val="24"/>
        </w:rPr>
      </w:pPr>
      <w:r>
        <w:rPr>
          <w:sz w:val="24"/>
        </w:rPr>
        <w:t>K. M. Jawadur Rahman et al., “Challenges, applications and design aspects of</w:t>
      </w:r>
      <w:r>
        <w:rPr>
          <w:spacing w:val="-2"/>
          <w:sz w:val="24"/>
        </w:rPr>
        <w:t> </w:t>
      </w:r>
      <w:r>
        <w:rPr>
          <w:sz w:val="24"/>
        </w:rPr>
        <w:t>federated learning: A survey,” IEEE Access, 2021, doi: 10.1109/ACCESS.2021.3111118.</w:t>
      </w:r>
    </w:p>
    <w:p>
      <w:pPr>
        <w:pStyle w:val="BodyText"/>
        <w:spacing w:before="139"/>
        <w:ind w:left="0"/>
      </w:pPr>
    </w:p>
    <w:p>
      <w:pPr>
        <w:pStyle w:val="ListParagraph"/>
        <w:numPr>
          <w:ilvl w:val="0"/>
          <w:numId w:val="3"/>
        </w:numPr>
        <w:tabs>
          <w:tab w:pos="483" w:val="left" w:leader="none"/>
        </w:tabs>
        <w:spacing w:line="240" w:lineRule="auto" w:before="0" w:after="0"/>
        <w:ind w:left="483" w:right="0" w:hanging="460"/>
        <w:jc w:val="both"/>
        <w:rPr>
          <w:sz w:val="24"/>
        </w:rPr>
      </w:pPr>
      <w:r>
        <w:rPr>
          <w:sz w:val="24"/>
        </w:rPr>
        <w:t>P.</w:t>
      </w:r>
      <w:r>
        <w:rPr>
          <w:spacing w:val="-15"/>
          <w:sz w:val="24"/>
        </w:rPr>
        <w:t> </w:t>
      </w:r>
      <w:r>
        <w:rPr>
          <w:sz w:val="24"/>
        </w:rPr>
        <w:t>Kairouz</w:t>
      </w:r>
      <w:r>
        <w:rPr>
          <w:spacing w:val="-8"/>
          <w:sz w:val="24"/>
        </w:rPr>
        <w:t> </w:t>
      </w:r>
      <w:r>
        <w:rPr>
          <w:sz w:val="24"/>
        </w:rPr>
        <w:t>et</w:t>
      </w:r>
      <w:r>
        <w:rPr>
          <w:spacing w:val="-8"/>
          <w:sz w:val="24"/>
        </w:rPr>
        <w:t> </w:t>
      </w:r>
      <w:r>
        <w:rPr>
          <w:sz w:val="24"/>
        </w:rPr>
        <w:t>al.,</w:t>
      </w:r>
      <w:r>
        <w:rPr>
          <w:spacing w:val="-1"/>
          <w:sz w:val="24"/>
        </w:rPr>
        <w:t> </w:t>
      </w:r>
      <w:r>
        <w:rPr>
          <w:sz w:val="24"/>
        </w:rPr>
        <w:t>“Advances</w:t>
      </w:r>
      <w:r>
        <w:rPr>
          <w:spacing w:val="-14"/>
          <w:sz w:val="24"/>
        </w:rPr>
        <w:t> </w:t>
      </w:r>
      <w:r>
        <w:rPr>
          <w:sz w:val="24"/>
        </w:rPr>
        <w:t>and</w:t>
      </w:r>
      <w:r>
        <w:rPr>
          <w:spacing w:val="-9"/>
          <w:sz w:val="24"/>
        </w:rPr>
        <w:t> </w:t>
      </w:r>
      <w:r>
        <w:rPr>
          <w:sz w:val="24"/>
        </w:rPr>
        <w:t>open</w:t>
      </w:r>
      <w:r>
        <w:rPr>
          <w:spacing w:val="-15"/>
          <w:sz w:val="24"/>
        </w:rPr>
        <w:t> </w:t>
      </w:r>
      <w:r>
        <w:rPr>
          <w:sz w:val="24"/>
        </w:rPr>
        <w:t>problems</w:t>
      </w:r>
      <w:r>
        <w:rPr>
          <w:spacing w:val="-5"/>
          <w:sz w:val="24"/>
        </w:rPr>
        <w:t> </w:t>
      </w:r>
      <w:r>
        <w:rPr>
          <w:sz w:val="24"/>
        </w:rPr>
        <w:t>in</w:t>
      </w:r>
      <w:r>
        <w:rPr>
          <w:spacing w:val="-9"/>
          <w:sz w:val="24"/>
        </w:rPr>
        <w:t> </w:t>
      </w:r>
      <w:r>
        <w:rPr>
          <w:sz w:val="24"/>
        </w:rPr>
        <w:t>federated</w:t>
      </w:r>
      <w:r>
        <w:rPr>
          <w:spacing w:val="-3"/>
          <w:sz w:val="24"/>
        </w:rPr>
        <w:t> </w:t>
      </w:r>
      <w:r>
        <w:rPr>
          <w:sz w:val="24"/>
        </w:rPr>
        <w:t>learning,”</w:t>
      </w:r>
      <w:r>
        <w:rPr>
          <w:spacing w:val="-9"/>
          <w:sz w:val="24"/>
        </w:rPr>
        <w:t> </w:t>
      </w:r>
      <w:r>
        <w:rPr>
          <w:sz w:val="24"/>
        </w:rPr>
        <w:t>arXiv,</w:t>
      </w:r>
      <w:r>
        <w:rPr>
          <w:spacing w:val="-5"/>
          <w:sz w:val="24"/>
        </w:rPr>
        <w:t> </w:t>
      </w:r>
      <w:r>
        <w:rPr>
          <w:spacing w:val="-2"/>
          <w:sz w:val="24"/>
        </w:rPr>
        <w:t>2021.</w:t>
      </w:r>
    </w:p>
    <w:p>
      <w:pPr>
        <w:pStyle w:val="ListParagraph"/>
        <w:spacing w:after="0" w:line="240" w:lineRule="auto"/>
        <w:jc w:val="both"/>
        <w:rPr>
          <w:sz w:val="24"/>
        </w:rPr>
        <w:sectPr>
          <w:pgSz w:w="11900" w:h="16840"/>
          <w:pgMar w:header="0" w:footer="760" w:top="1320" w:bottom="940" w:left="1417" w:right="1133"/>
        </w:sectPr>
      </w:pPr>
    </w:p>
    <w:p>
      <w:pPr>
        <w:pStyle w:val="ListParagraph"/>
        <w:numPr>
          <w:ilvl w:val="0"/>
          <w:numId w:val="3"/>
        </w:numPr>
        <w:tabs>
          <w:tab w:pos="507" w:val="left" w:leader="none"/>
        </w:tabs>
        <w:spacing w:line="360" w:lineRule="auto" w:before="70" w:after="0"/>
        <w:ind w:left="23" w:right="283" w:firstLine="0"/>
        <w:jc w:val="both"/>
        <w:rPr>
          <w:sz w:val="24"/>
        </w:rPr>
      </w:pPr>
      <w:r>
        <w:rPr>
          <w:sz w:val="24"/>
        </w:rPr>
        <w:t>S. Abdulrahman, H. Tout, H. Ould-Slimane, A. Mourad, C. Talhi, and M. Guizani, “A survey</w:t>
      </w:r>
      <w:r>
        <w:rPr>
          <w:spacing w:val="-1"/>
          <w:sz w:val="24"/>
        </w:rPr>
        <w:t> </w:t>
      </w:r>
      <w:r>
        <w:rPr>
          <w:sz w:val="24"/>
        </w:rPr>
        <w:t>on federated learning: The journey from</w:t>
      </w:r>
      <w:r>
        <w:rPr>
          <w:spacing w:val="-11"/>
          <w:sz w:val="24"/>
        </w:rPr>
        <w:t> </w:t>
      </w:r>
      <w:r>
        <w:rPr>
          <w:sz w:val="24"/>
        </w:rPr>
        <w:t>centralized to distributed on-site learning and beyond,” IEEE, IEEE Internet of Things Journal, vol. 8, no. 7, pp. 5476–5497, 2021, doi: </w:t>
      </w:r>
      <w:r>
        <w:rPr>
          <w:spacing w:val="-2"/>
          <w:sz w:val="24"/>
        </w:rPr>
        <w:t>10.1109/JIOT.2020.3030072.</w:t>
      </w:r>
    </w:p>
    <w:p>
      <w:pPr>
        <w:pStyle w:val="BodyText"/>
        <w:spacing w:before="142"/>
        <w:ind w:left="0"/>
      </w:pPr>
    </w:p>
    <w:p>
      <w:pPr>
        <w:pStyle w:val="ListParagraph"/>
        <w:numPr>
          <w:ilvl w:val="0"/>
          <w:numId w:val="3"/>
        </w:numPr>
        <w:tabs>
          <w:tab w:pos="588" w:val="left" w:leader="none"/>
        </w:tabs>
        <w:spacing w:line="362" w:lineRule="auto" w:before="0" w:after="0"/>
        <w:ind w:left="23" w:right="312" w:firstLine="0"/>
        <w:jc w:val="both"/>
        <w:rPr>
          <w:sz w:val="24"/>
        </w:rPr>
      </w:pPr>
      <w:r>
        <w:rPr>
          <w:sz w:val="24"/>
        </w:rPr>
        <w:t>S. Niknam, H. S. Dhillon, and J. H. Reed, “Federated learning for wireless communications: Motivation, opportunities, and challenges,” IEEE, IEEE Communications Magazine, vol. 58, no. 6, pp. 46–51, 2020, doi: 10.1109/MCOM.001.1900461.</w:t>
      </w:r>
    </w:p>
    <w:p>
      <w:pPr>
        <w:pStyle w:val="BodyText"/>
        <w:spacing w:before="120"/>
        <w:ind w:left="0"/>
      </w:pPr>
    </w:p>
    <w:p>
      <w:pPr>
        <w:pStyle w:val="ListParagraph"/>
        <w:numPr>
          <w:ilvl w:val="0"/>
          <w:numId w:val="3"/>
        </w:numPr>
        <w:tabs>
          <w:tab w:pos="478" w:val="left" w:leader="none"/>
        </w:tabs>
        <w:spacing w:line="362" w:lineRule="auto" w:before="1" w:after="0"/>
        <w:ind w:left="23" w:right="288" w:firstLine="0"/>
        <w:jc w:val="both"/>
        <w:rPr>
          <w:sz w:val="24"/>
        </w:rPr>
      </w:pPr>
      <w:r>
        <w:rPr>
          <w:sz w:val="24"/>
        </w:rPr>
        <w:t>N.</w:t>
      </w:r>
      <w:r>
        <w:rPr>
          <w:spacing w:val="-4"/>
          <w:sz w:val="24"/>
        </w:rPr>
        <w:t> </w:t>
      </w:r>
      <w:r>
        <w:rPr>
          <w:sz w:val="24"/>
        </w:rPr>
        <w:t>Rieke</w:t>
      </w:r>
      <w:r>
        <w:rPr>
          <w:spacing w:val="-3"/>
          <w:sz w:val="24"/>
        </w:rPr>
        <w:t> </w:t>
      </w:r>
      <w:r>
        <w:rPr>
          <w:sz w:val="24"/>
        </w:rPr>
        <w:t>et al., “The future</w:t>
      </w:r>
      <w:r>
        <w:rPr>
          <w:spacing w:val="-15"/>
          <w:sz w:val="24"/>
        </w:rPr>
        <w:t> </w:t>
      </w:r>
      <w:r>
        <w:rPr>
          <w:sz w:val="24"/>
        </w:rPr>
        <w:t>of</w:t>
      </w:r>
      <w:r>
        <w:rPr>
          <w:spacing w:val="-15"/>
          <w:sz w:val="24"/>
        </w:rPr>
        <w:t> </w:t>
      </w:r>
      <w:r>
        <w:rPr>
          <w:sz w:val="24"/>
        </w:rPr>
        <w:t>digital</w:t>
      </w:r>
      <w:r>
        <w:rPr>
          <w:spacing w:val="-10"/>
          <w:sz w:val="24"/>
        </w:rPr>
        <w:t> </w:t>
      </w:r>
      <w:r>
        <w:rPr>
          <w:sz w:val="24"/>
        </w:rPr>
        <w:t>health</w:t>
      </w:r>
      <w:r>
        <w:rPr>
          <w:spacing w:val="-11"/>
          <w:sz w:val="24"/>
        </w:rPr>
        <w:t> </w:t>
      </w:r>
      <w:r>
        <w:rPr>
          <w:sz w:val="24"/>
        </w:rPr>
        <w:t>with</w:t>
      </w:r>
      <w:r>
        <w:rPr>
          <w:spacing w:val="-6"/>
          <w:sz w:val="24"/>
        </w:rPr>
        <w:t> </w:t>
      </w:r>
      <w:r>
        <w:rPr>
          <w:sz w:val="24"/>
        </w:rPr>
        <w:t>federated</w:t>
      </w:r>
      <w:r>
        <w:rPr>
          <w:spacing w:val="-6"/>
          <w:sz w:val="24"/>
        </w:rPr>
        <w:t> </w:t>
      </w:r>
      <w:r>
        <w:rPr>
          <w:sz w:val="24"/>
        </w:rPr>
        <w:t>learning,”</w:t>
      </w:r>
      <w:r>
        <w:rPr>
          <w:spacing w:val="-2"/>
          <w:sz w:val="24"/>
        </w:rPr>
        <w:t> </w:t>
      </w:r>
      <w:r>
        <w:rPr>
          <w:sz w:val="24"/>
        </w:rPr>
        <w:t>Nature, NPJ</w:t>
      </w:r>
      <w:r>
        <w:rPr>
          <w:spacing w:val="-9"/>
          <w:sz w:val="24"/>
        </w:rPr>
        <w:t> </w:t>
      </w:r>
      <w:r>
        <w:rPr>
          <w:sz w:val="24"/>
        </w:rPr>
        <w:t>Digital Medicine, vol. 3, no. 1, 2020, doi: 10.1038/s41746-020-00323-1.</w:t>
      </w:r>
    </w:p>
    <w:p>
      <w:pPr>
        <w:pStyle w:val="BodyText"/>
        <w:spacing w:before="134"/>
        <w:ind w:left="0"/>
      </w:pPr>
    </w:p>
    <w:p>
      <w:pPr>
        <w:pStyle w:val="ListParagraph"/>
        <w:numPr>
          <w:ilvl w:val="0"/>
          <w:numId w:val="3"/>
        </w:numPr>
        <w:tabs>
          <w:tab w:pos="507" w:val="left" w:leader="none"/>
        </w:tabs>
        <w:spacing w:line="360" w:lineRule="auto" w:before="0" w:after="0"/>
        <w:ind w:left="23" w:right="308" w:firstLine="0"/>
        <w:jc w:val="both"/>
        <w:rPr>
          <w:sz w:val="24"/>
        </w:rPr>
      </w:pPr>
      <w:r>
        <w:rPr>
          <w:sz w:val="24"/>
        </w:rPr>
        <w:t>M. Aledhari, R. Razzak, R. M. Parizi, and F. Saeed, “Federated learning: A survey on enabling technologies, protocols, and applications,” IEEE Access, 2020, doi: </w:t>
      </w:r>
      <w:r>
        <w:rPr>
          <w:spacing w:val="-2"/>
          <w:sz w:val="24"/>
        </w:rPr>
        <w:t>10.1109/ACCESS.2020.3013541.</w:t>
      </w:r>
    </w:p>
    <w:p>
      <w:pPr>
        <w:pStyle w:val="BodyText"/>
        <w:spacing w:before="143"/>
        <w:ind w:left="0"/>
      </w:pPr>
    </w:p>
    <w:p>
      <w:pPr>
        <w:pStyle w:val="ListParagraph"/>
        <w:numPr>
          <w:ilvl w:val="0"/>
          <w:numId w:val="3"/>
        </w:numPr>
        <w:tabs>
          <w:tab w:pos="526" w:val="left" w:leader="none"/>
        </w:tabs>
        <w:spacing w:line="360" w:lineRule="auto" w:before="0" w:after="0"/>
        <w:ind w:left="23" w:right="311" w:firstLine="0"/>
        <w:jc w:val="both"/>
        <w:rPr>
          <w:sz w:val="24"/>
        </w:rPr>
      </w:pPr>
      <w:r>
        <w:rPr>
          <w:sz w:val="24"/>
        </w:rPr>
        <w:t>T. Li, A. K. Sahu, M. Zaheer, M. Sanjabi, A. Talwalkar, and V. Smith, “Federated optimization in heterogeneous networks,” arXiv, 2020.</w:t>
      </w:r>
    </w:p>
    <w:p>
      <w:pPr>
        <w:pStyle w:val="BodyText"/>
        <w:spacing w:before="140"/>
        <w:ind w:left="0"/>
      </w:pPr>
    </w:p>
    <w:p>
      <w:pPr>
        <w:pStyle w:val="ListParagraph"/>
        <w:numPr>
          <w:ilvl w:val="0"/>
          <w:numId w:val="3"/>
        </w:numPr>
        <w:tabs>
          <w:tab w:pos="497" w:val="left" w:leader="none"/>
        </w:tabs>
        <w:spacing w:line="360" w:lineRule="auto" w:before="0" w:after="0"/>
        <w:ind w:left="23" w:right="292" w:firstLine="0"/>
        <w:jc w:val="both"/>
        <w:rPr>
          <w:sz w:val="24"/>
        </w:rPr>
      </w:pPr>
      <w:r>
        <w:rPr>
          <w:sz w:val="24"/>
        </w:rPr>
        <w:t>X. Li, K. Huang, W. Yang, S. Wang, and Z. Zhang, “On the convergence of FedAvg on Non-IID data,” ICLR, 2020.</w:t>
      </w:r>
    </w:p>
    <w:p>
      <w:pPr>
        <w:pStyle w:val="BodyText"/>
        <w:spacing w:before="134"/>
        <w:ind w:left="0"/>
      </w:pPr>
    </w:p>
    <w:p>
      <w:pPr>
        <w:pStyle w:val="ListParagraph"/>
        <w:numPr>
          <w:ilvl w:val="0"/>
          <w:numId w:val="3"/>
        </w:numPr>
        <w:tabs>
          <w:tab w:pos="535" w:val="left" w:leader="none"/>
        </w:tabs>
        <w:spacing w:line="364" w:lineRule="auto" w:before="1" w:after="0"/>
        <w:ind w:left="23" w:right="322" w:firstLine="0"/>
        <w:jc w:val="both"/>
        <w:rPr>
          <w:sz w:val="24"/>
        </w:rPr>
      </w:pPr>
      <w:r>
        <w:rPr>
          <w:sz w:val="24"/>
        </w:rPr>
        <w:t>S. P. Karimireddy, S. Kale, M. Mohri, S. J. Reddi, S. U. Stich, and A. T. Suresh, “SCAFFOLD: Stochastic controlled averaging for federated learning,” 2020.</w:t>
      </w:r>
    </w:p>
    <w:p>
      <w:pPr>
        <w:pStyle w:val="BodyText"/>
        <w:spacing w:before="123"/>
        <w:ind w:left="0"/>
      </w:pPr>
    </w:p>
    <w:p>
      <w:pPr>
        <w:pStyle w:val="ListParagraph"/>
        <w:numPr>
          <w:ilvl w:val="0"/>
          <w:numId w:val="3"/>
        </w:numPr>
        <w:tabs>
          <w:tab w:pos="531" w:val="left" w:leader="none"/>
        </w:tabs>
        <w:spacing w:line="362" w:lineRule="auto" w:before="1" w:after="0"/>
        <w:ind w:left="23" w:right="301" w:firstLine="0"/>
        <w:jc w:val="both"/>
        <w:rPr>
          <w:sz w:val="24"/>
        </w:rPr>
      </w:pPr>
      <w:r>
        <w:rPr>
          <w:sz w:val="24"/>
        </w:rPr>
        <w:t>T.-M. H. Hsu, H. Qi, and M. Brown, “Measuring the effects of non-identical data distribution for federated visual classification,” arXiv, 2019.</w:t>
      </w:r>
    </w:p>
    <w:p>
      <w:pPr>
        <w:pStyle w:val="BodyText"/>
        <w:spacing w:before="134"/>
        <w:ind w:left="0"/>
      </w:pPr>
    </w:p>
    <w:p>
      <w:pPr>
        <w:pStyle w:val="ListParagraph"/>
        <w:numPr>
          <w:ilvl w:val="0"/>
          <w:numId w:val="3"/>
        </w:numPr>
        <w:tabs>
          <w:tab w:pos="478" w:val="left" w:leader="none"/>
        </w:tabs>
        <w:spacing w:line="362" w:lineRule="auto" w:before="0" w:after="0"/>
        <w:ind w:left="23" w:right="298" w:firstLine="0"/>
        <w:jc w:val="both"/>
        <w:rPr>
          <w:sz w:val="24"/>
        </w:rPr>
      </w:pPr>
      <w:r>
        <w:rPr>
          <w:sz w:val="24"/>
        </w:rPr>
        <w:t>W.</w:t>
      </w:r>
      <w:r>
        <w:rPr>
          <w:spacing w:val="-15"/>
          <w:sz w:val="24"/>
        </w:rPr>
        <w:t> </w:t>
      </w:r>
      <w:r>
        <w:rPr>
          <w:sz w:val="24"/>
        </w:rPr>
        <w:t>Yang,</w:t>
      </w:r>
      <w:r>
        <w:rPr>
          <w:spacing w:val="-12"/>
          <w:sz w:val="24"/>
        </w:rPr>
        <w:t> </w:t>
      </w:r>
      <w:r>
        <w:rPr>
          <w:sz w:val="24"/>
        </w:rPr>
        <w:t>Y.</w:t>
      </w:r>
      <w:r>
        <w:rPr>
          <w:spacing w:val="-15"/>
          <w:sz w:val="24"/>
        </w:rPr>
        <w:t> </w:t>
      </w:r>
      <w:r>
        <w:rPr>
          <w:sz w:val="24"/>
        </w:rPr>
        <w:t>Zhang,</w:t>
      </w:r>
      <w:r>
        <w:rPr>
          <w:spacing w:val="-12"/>
          <w:sz w:val="24"/>
        </w:rPr>
        <w:t> </w:t>
      </w:r>
      <w:r>
        <w:rPr>
          <w:sz w:val="24"/>
        </w:rPr>
        <w:t>K.</w:t>
      </w:r>
      <w:r>
        <w:rPr>
          <w:spacing w:val="-12"/>
          <w:sz w:val="24"/>
        </w:rPr>
        <w:t> </w:t>
      </w:r>
      <w:r>
        <w:rPr>
          <w:sz w:val="24"/>
        </w:rPr>
        <w:t>Ye,</w:t>
      </w:r>
      <w:r>
        <w:rPr>
          <w:spacing w:val="-12"/>
          <w:sz w:val="24"/>
        </w:rPr>
        <w:t> </w:t>
      </w:r>
      <w:r>
        <w:rPr>
          <w:sz w:val="24"/>
        </w:rPr>
        <w:t>L.</w:t>
      </w:r>
      <w:r>
        <w:rPr>
          <w:spacing w:val="-7"/>
          <w:sz w:val="24"/>
        </w:rPr>
        <w:t> </w:t>
      </w:r>
      <w:r>
        <w:rPr>
          <w:sz w:val="24"/>
        </w:rPr>
        <w:t>Li,</w:t>
      </w:r>
      <w:r>
        <w:rPr>
          <w:spacing w:val="-7"/>
          <w:sz w:val="24"/>
        </w:rPr>
        <w:t> </w:t>
      </w:r>
      <w:r>
        <w:rPr>
          <w:sz w:val="24"/>
        </w:rPr>
        <w:t>and</w:t>
      </w:r>
      <w:r>
        <w:rPr>
          <w:spacing w:val="-9"/>
          <w:sz w:val="24"/>
        </w:rPr>
        <w:t> </w:t>
      </w:r>
      <w:r>
        <w:rPr>
          <w:sz w:val="24"/>
        </w:rPr>
        <w:t>C.</w:t>
      </w:r>
      <w:r>
        <w:rPr>
          <w:spacing w:val="-7"/>
          <w:sz w:val="24"/>
        </w:rPr>
        <w:t> </w:t>
      </w:r>
      <w:r>
        <w:rPr>
          <w:sz w:val="24"/>
        </w:rPr>
        <w:t>Z.</w:t>
      </w:r>
      <w:r>
        <w:rPr>
          <w:spacing w:val="-12"/>
          <w:sz w:val="24"/>
        </w:rPr>
        <w:t> </w:t>
      </w:r>
      <w:r>
        <w:rPr>
          <w:sz w:val="24"/>
        </w:rPr>
        <w:t>Xu,</w:t>
      </w:r>
      <w:r>
        <w:rPr>
          <w:spacing w:val="-8"/>
          <w:sz w:val="24"/>
        </w:rPr>
        <w:t> </w:t>
      </w:r>
      <w:r>
        <w:rPr>
          <w:sz w:val="24"/>
        </w:rPr>
        <w:t>“FFD:</w:t>
      </w:r>
      <w:r>
        <w:rPr>
          <w:spacing w:val="-14"/>
          <w:sz w:val="24"/>
        </w:rPr>
        <w:t> </w:t>
      </w:r>
      <w:r>
        <w:rPr>
          <w:sz w:val="24"/>
        </w:rPr>
        <w:t>A</w:t>
      </w:r>
      <w:r>
        <w:rPr>
          <w:spacing w:val="-15"/>
          <w:sz w:val="24"/>
        </w:rPr>
        <w:t> </w:t>
      </w:r>
      <w:r>
        <w:rPr>
          <w:sz w:val="24"/>
        </w:rPr>
        <w:t>federated</w:t>
      </w:r>
      <w:r>
        <w:rPr>
          <w:spacing w:val="-9"/>
          <w:sz w:val="24"/>
        </w:rPr>
        <w:t> </w:t>
      </w:r>
      <w:r>
        <w:rPr>
          <w:sz w:val="24"/>
        </w:rPr>
        <w:t>learning</w:t>
      </w:r>
      <w:r>
        <w:rPr>
          <w:spacing w:val="-5"/>
          <w:sz w:val="24"/>
        </w:rPr>
        <w:t> </w:t>
      </w:r>
      <w:r>
        <w:rPr>
          <w:sz w:val="24"/>
        </w:rPr>
        <w:t>based</w:t>
      </w:r>
      <w:r>
        <w:rPr>
          <w:spacing w:val="-6"/>
          <w:sz w:val="24"/>
        </w:rPr>
        <w:t> </w:t>
      </w:r>
      <w:r>
        <w:rPr>
          <w:sz w:val="24"/>
        </w:rPr>
        <w:t>method for</w:t>
      </w:r>
      <w:r>
        <w:rPr>
          <w:spacing w:val="-15"/>
          <w:sz w:val="24"/>
        </w:rPr>
        <w:t> </w:t>
      </w:r>
      <w:r>
        <w:rPr>
          <w:sz w:val="24"/>
        </w:rPr>
        <w:t>credit</w:t>
      </w:r>
      <w:r>
        <w:rPr>
          <w:spacing w:val="-15"/>
          <w:sz w:val="24"/>
        </w:rPr>
        <w:t> </w:t>
      </w:r>
      <w:r>
        <w:rPr>
          <w:sz w:val="24"/>
        </w:rPr>
        <w:t>card</w:t>
      </w:r>
      <w:r>
        <w:rPr>
          <w:spacing w:val="-17"/>
          <w:sz w:val="24"/>
        </w:rPr>
        <w:t> </w:t>
      </w:r>
      <w:r>
        <w:rPr>
          <w:sz w:val="24"/>
        </w:rPr>
        <w:t>fraud</w:t>
      </w:r>
      <w:r>
        <w:rPr>
          <w:spacing w:val="-15"/>
          <w:sz w:val="24"/>
        </w:rPr>
        <w:t> </w:t>
      </w:r>
      <w:r>
        <w:rPr>
          <w:sz w:val="24"/>
        </w:rPr>
        <w:t>detection,”</w:t>
      </w:r>
      <w:r>
        <w:rPr>
          <w:spacing w:val="-15"/>
          <w:sz w:val="24"/>
        </w:rPr>
        <w:t> </w:t>
      </w:r>
      <w:r>
        <w:rPr>
          <w:sz w:val="24"/>
        </w:rPr>
        <w:t>Springer,</w:t>
      </w:r>
      <w:r>
        <w:rPr>
          <w:spacing w:val="-15"/>
          <w:sz w:val="24"/>
        </w:rPr>
        <w:t> </w:t>
      </w:r>
      <w:r>
        <w:rPr>
          <w:sz w:val="24"/>
        </w:rPr>
        <w:t>Lecture</w:t>
      </w:r>
      <w:r>
        <w:rPr>
          <w:spacing w:val="-18"/>
          <w:sz w:val="24"/>
        </w:rPr>
        <w:t> </w:t>
      </w:r>
      <w:r>
        <w:rPr>
          <w:sz w:val="24"/>
        </w:rPr>
        <w:t>Notes</w:t>
      </w:r>
      <w:r>
        <w:rPr>
          <w:spacing w:val="-15"/>
          <w:sz w:val="24"/>
        </w:rPr>
        <w:t> </w:t>
      </w:r>
      <w:r>
        <w:rPr>
          <w:sz w:val="24"/>
        </w:rPr>
        <w:t>in</w:t>
      </w:r>
      <w:r>
        <w:rPr>
          <w:spacing w:val="-22"/>
          <w:sz w:val="24"/>
        </w:rPr>
        <w:t> </w:t>
      </w:r>
      <w:r>
        <w:rPr>
          <w:sz w:val="24"/>
        </w:rPr>
        <w:t>Computer</w:t>
      </w:r>
      <w:r>
        <w:rPr>
          <w:spacing w:val="-15"/>
          <w:sz w:val="24"/>
        </w:rPr>
        <w:t> </w:t>
      </w:r>
      <w:r>
        <w:rPr>
          <w:sz w:val="24"/>
        </w:rPr>
        <w:t>Science,</w:t>
      </w:r>
      <w:r>
        <w:rPr>
          <w:spacing w:val="-15"/>
          <w:sz w:val="24"/>
        </w:rPr>
        <w:t> </w:t>
      </w:r>
      <w:r>
        <w:rPr>
          <w:sz w:val="24"/>
        </w:rPr>
        <w:t>pp.</w:t>
      </w:r>
      <w:r>
        <w:rPr>
          <w:spacing w:val="-15"/>
          <w:sz w:val="24"/>
        </w:rPr>
        <w:t> </w:t>
      </w:r>
      <w:r>
        <w:rPr>
          <w:sz w:val="24"/>
        </w:rPr>
        <w:t>18–32,</w:t>
      </w:r>
      <w:r>
        <w:rPr>
          <w:spacing w:val="-15"/>
          <w:sz w:val="24"/>
        </w:rPr>
        <w:t> </w:t>
      </w:r>
      <w:r>
        <w:rPr>
          <w:sz w:val="24"/>
        </w:rPr>
        <w:t>2019.</w:t>
      </w:r>
    </w:p>
    <w:p>
      <w:pPr>
        <w:pStyle w:val="BodyText"/>
        <w:spacing w:before="139"/>
        <w:ind w:left="0"/>
      </w:pPr>
    </w:p>
    <w:p>
      <w:pPr>
        <w:pStyle w:val="ListParagraph"/>
        <w:numPr>
          <w:ilvl w:val="0"/>
          <w:numId w:val="3"/>
        </w:numPr>
        <w:tabs>
          <w:tab w:pos="535" w:val="left" w:leader="none"/>
        </w:tabs>
        <w:spacing w:line="360" w:lineRule="auto" w:before="0" w:after="0"/>
        <w:ind w:left="23" w:right="293" w:firstLine="0"/>
        <w:jc w:val="both"/>
        <w:rPr>
          <w:sz w:val="24"/>
        </w:rPr>
      </w:pPr>
      <w:r>
        <w:rPr>
          <w:sz w:val="24"/>
        </w:rPr>
        <w:t>Q. Yang, Y. Liu, T. Chen, and Y. Tong, “Federated machine learning: Concept and applications,”</w:t>
      </w:r>
      <w:r>
        <w:rPr>
          <w:spacing w:val="-15"/>
          <w:sz w:val="24"/>
        </w:rPr>
        <w:t> </w:t>
      </w:r>
      <w:r>
        <w:rPr>
          <w:sz w:val="24"/>
        </w:rPr>
        <w:t>ACM,</w:t>
      </w:r>
      <w:r>
        <w:rPr>
          <w:spacing w:val="-15"/>
          <w:sz w:val="24"/>
        </w:rPr>
        <w:t> </w:t>
      </w:r>
      <w:r>
        <w:rPr>
          <w:sz w:val="24"/>
        </w:rPr>
        <w:t>ACM</w:t>
      </w:r>
      <w:r>
        <w:rPr>
          <w:spacing w:val="-15"/>
          <w:sz w:val="24"/>
        </w:rPr>
        <w:t> </w:t>
      </w:r>
      <w:r>
        <w:rPr>
          <w:sz w:val="24"/>
        </w:rPr>
        <w:t>Transactions</w:t>
      </w:r>
      <w:r>
        <w:rPr>
          <w:spacing w:val="-15"/>
          <w:sz w:val="24"/>
        </w:rPr>
        <w:t> </w:t>
      </w:r>
      <w:r>
        <w:rPr>
          <w:sz w:val="24"/>
        </w:rPr>
        <w:t>on</w:t>
      </w:r>
      <w:r>
        <w:rPr>
          <w:spacing w:val="-15"/>
          <w:sz w:val="24"/>
        </w:rPr>
        <w:t> </w:t>
      </w:r>
      <w:r>
        <w:rPr>
          <w:sz w:val="24"/>
        </w:rPr>
        <w:t>Intelligent</w:t>
      </w:r>
      <w:r>
        <w:rPr>
          <w:spacing w:val="-11"/>
          <w:sz w:val="24"/>
        </w:rPr>
        <w:t> </w:t>
      </w:r>
      <w:r>
        <w:rPr>
          <w:sz w:val="24"/>
        </w:rPr>
        <w:t>Systems</w:t>
      </w:r>
      <w:r>
        <w:rPr>
          <w:spacing w:val="-15"/>
          <w:sz w:val="24"/>
        </w:rPr>
        <w:t> </w:t>
      </w:r>
      <w:r>
        <w:rPr>
          <w:sz w:val="24"/>
        </w:rPr>
        <w:t>and</w:t>
      </w:r>
      <w:r>
        <w:rPr>
          <w:spacing w:val="-14"/>
          <w:sz w:val="24"/>
        </w:rPr>
        <w:t> </w:t>
      </w:r>
      <w:r>
        <w:rPr>
          <w:sz w:val="24"/>
        </w:rPr>
        <w:t>Technology,</w:t>
      </w:r>
      <w:r>
        <w:rPr>
          <w:spacing w:val="-7"/>
          <w:sz w:val="24"/>
        </w:rPr>
        <w:t> </w:t>
      </w:r>
      <w:r>
        <w:rPr>
          <w:sz w:val="24"/>
        </w:rPr>
        <w:t>vol.</w:t>
      </w:r>
      <w:r>
        <w:rPr>
          <w:spacing w:val="-8"/>
          <w:sz w:val="24"/>
        </w:rPr>
        <w:t> </w:t>
      </w:r>
      <w:r>
        <w:rPr>
          <w:sz w:val="24"/>
        </w:rPr>
        <w:t>10,</w:t>
      </w:r>
      <w:r>
        <w:rPr>
          <w:spacing w:val="-15"/>
          <w:sz w:val="24"/>
        </w:rPr>
        <w:t> </w:t>
      </w:r>
      <w:r>
        <w:rPr>
          <w:sz w:val="24"/>
        </w:rPr>
        <w:t>no.</w:t>
      </w:r>
      <w:r>
        <w:rPr>
          <w:spacing w:val="-15"/>
          <w:sz w:val="24"/>
        </w:rPr>
        <w:t> </w:t>
      </w:r>
      <w:r>
        <w:rPr>
          <w:sz w:val="24"/>
        </w:rPr>
        <w:t>2, 2019, doi: 10.1145/3298981.</w:t>
      </w:r>
    </w:p>
    <w:p>
      <w:pPr>
        <w:pStyle w:val="ListParagraph"/>
        <w:spacing w:after="0" w:line="360" w:lineRule="auto"/>
        <w:jc w:val="both"/>
        <w:rPr>
          <w:sz w:val="24"/>
        </w:rPr>
        <w:sectPr>
          <w:pgSz w:w="11900" w:h="16840"/>
          <w:pgMar w:header="0" w:footer="760" w:top="1320" w:bottom="940" w:left="1417" w:right="1133"/>
        </w:sectPr>
      </w:pPr>
    </w:p>
    <w:p>
      <w:pPr>
        <w:pStyle w:val="ListParagraph"/>
        <w:numPr>
          <w:ilvl w:val="0"/>
          <w:numId w:val="3"/>
        </w:numPr>
        <w:tabs>
          <w:tab w:pos="487" w:val="left" w:leader="none"/>
        </w:tabs>
        <w:spacing w:line="360" w:lineRule="auto" w:before="70" w:after="0"/>
        <w:ind w:left="23" w:right="288" w:firstLine="0"/>
        <w:jc w:val="both"/>
        <w:rPr>
          <w:sz w:val="24"/>
        </w:rPr>
      </w:pPr>
      <w:r>
        <w:rPr>
          <w:sz w:val="24"/>
        </w:rPr>
        <w:t>T.</w:t>
      </w:r>
      <w:r>
        <w:rPr>
          <w:spacing w:val="-2"/>
          <w:sz w:val="24"/>
        </w:rPr>
        <w:t> </w:t>
      </w:r>
      <w:r>
        <w:rPr>
          <w:sz w:val="24"/>
        </w:rPr>
        <w:t>S.</w:t>
      </w:r>
      <w:r>
        <w:rPr>
          <w:spacing w:val="-2"/>
          <w:sz w:val="24"/>
        </w:rPr>
        <w:t> </w:t>
      </w:r>
      <w:r>
        <w:rPr>
          <w:sz w:val="24"/>
        </w:rPr>
        <w:t>Brisimi, R. Chen, T. Mela,</w:t>
      </w:r>
      <w:r>
        <w:rPr>
          <w:spacing w:val="-6"/>
          <w:sz w:val="24"/>
        </w:rPr>
        <w:t> </w:t>
      </w:r>
      <w:r>
        <w:rPr>
          <w:sz w:val="24"/>
        </w:rPr>
        <w:t>A. Olshevsky, I.</w:t>
      </w:r>
      <w:r>
        <w:rPr>
          <w:spacing w:val="-2"/>
          <w:sz w:val="24"/>
        </w:rPr>
        <w:t> </w:t>
      </w:r>
      <w:r>
        <w:rPr>
          <w:sz w:val="24"/>
        </w:rPr>
        <w:t>C. Paschalidis, and W. Shi, “Federated learning</w:t>
      </w:r>
      <w:r>
        <w:rPr>
          <w:spacing w:val="-13"/>
          <w:sz w:val="24"/>
        </w:rPr>
        <w:t> </w:t>
      </w:r>
      <w:r>
        <w:rPr>
          <w:sz w:val="24"/>
        </w:rPr>
        <w:t>of</w:t>
      </w:r>
      <w:r>
        <w:rPr>
          <w:spacing w:val="-15"/>
          <w:sz w:val="24"/>
        </w:rPr>
        <w:t> </w:t>
      </w:r>
      <w:r>
        <w:rPr>
          <w:sz w:val="24"/>
        </w:rPr>
        <w:t>predictive models from</w:t>
      </w:r>
      <w:r>
        <w:rPr>
          <w:spacing w:val="-15"/>
          <w:sz w:val="24"/>
        </w:rPr>
        <w:t> </w:t>
      </w:r>
      <w:r>
        <w:rPr>
          <w:sz w:val="24"/>
        </w:rPr>
        <w:t>federated</w:t>
      </w:r>
      <w:r>
        <w:rPr>
          <w:spacing w:val="-7"/>
          <w:sz w:val="24"/>
        </w:rPr>
        <w:t> </w:t>
      </w:r>
      <w:r>
        <w:rPr>
          <w:sz w:val="24"/>
        </w:rPr>
        <w:t>electronic</w:t>
      </w:r>
      <w:r>
        <w:rPr>
          <w:spacing w:val="-2"/>
          <w:sz w:val="24"/>
        </w:rPr>
        <w:t> </w:t>
      </w:r>
      <w:r>
        <w:rPr>
          <w:sz w:val="24"/>
        </w:rPr>
        <w:t>health</w:t>
      </w:r>
      <w:r>
        <w:rPr>
          <w:spacing w:val="-15"/>
          <w:sz w:val="24"/>
        </w:rPr>
        <w:t> </w:t>
      </w:r>
      <w:r>
        <w:rPr>
          <w:sz w:val="24"/>
        </w:rPr>
        <w:t>records,”</w:t>
      </w:r>
      <w:r>
        <w:rPr>
          <w:spacing w:val="-15"/>
          <w:sz w:val="24"/>
        </w:rPr>
        <w:t> </w:t>
      </w:r>
      <w:r>
        <w:rPr>
          <w:sz w:val="24"/>
        </w:rPr>
        <w:t>Elsevier, International Journal of Medical Informatics, vol. 112, pp. 59–67, 2018, doi: </w:t>
      </w:r>
      <w:r>
        <w:rPr>
          <w:spacing w:val="-2"/>
          <w:sz w:val="24"/>
        </w:rPr>
        <w:t>10.1016/j.ijmedinf.2018.01.007.</w:t>
      </w:r>
    </w:p>
    <w:p>
      <w:pPr>
        <w:pStyle w:val="BodyText"/>
        <w:spacing w:before="137"/>
        <w:ind w:left="0"/>
      </w:pPr>
    </w:p>
    <w:p>
      <w:pPr>
        <w:pStyle w:val="ListParagraph"/>
        <w:numPr>
          <w:ilvl w:val="0"/>
          <w:numId w:val="3"/>
        </w:numPr>
        <w:tabs>
          <w:tab w:pos="468" w:val="left" w:leader="none"/>
        </w:tabs>
        <w:spacing w:line="360" w:lineRule="auto" w:before="0" w:after="0"/>
        <w:ind w:left="23" w:right="302" w:firstLine="0"/>
        <w:jc w:val="both"/>
        <w:rPr>
          <w:sz w:val="24"/>
        </w:rPr>
      </w:pPr>
      <w:r>
        <w:rPr>
          <w:sz w:val="24"/>
        </w:rPr>
        <w:t>H.</w:t>
      </w:r>
      <w:r>
        <w:rPr>
          <w:spacing w:val="-15"/>
          <w:sz w:val="24"/>
        </w:rPr>
        <w:t> </w:t>
      </w:r>
      <w:r>
        <w:rPr>
          <w:sz w:val="24"/>
        </w:rPr>
        <w:t>B.</w:t>
      </w:r>
      <w:r>
        <w:rPr>
          <w:spacing w:val="-15"/>
          <w:sz w:val="24"/>
        </w:rPr>
        <w:t> </w:t>
      </w:r>
      <w:r>
        <w:rPr>
          <w:sz w:val="24"/>
        </w:rPr>
        <w:t>McMahan,</w:t>
      </w:r>
      <w:r>
        <w:rPr>
          <w:spacing w:val="-15"/>
          <w:sz w:val="24"/>
        </w:rPr>
        <w:t> </w:t>
      </w:r>
      <w:r>
        <w:rPr>
          <w:sz w:val="24"/>
        </w:rPr>
        <w:t>E.</w:t>
      </w:r>
      <w:r>
        <w:rPr>
          <w:spacing w:val="-15"/>
          <w:sz w:val="24"/>
        </w:rPr>
        <w:t> </w:t>
      </w:r>
      <w:r>
        <w:rPr>
          <w:sz w:val="24"/>
        </w:rPr>
        <w:t>Moore,</w:t>
      </w:r>
      <w:r>
        <w:rPr>
          <w:spacing w:val="-15"/>
          <w:sz w:val="24"/>
        </w:rPr>
        <w:t> </w:t>
      </w:r>
      <w:r>
        <w:rPr>
          <w:sz w:val="24"/>
        </w:rPr>
        <w:t>D.</w:t>
      </w:r>
      <w:r>
        <w:rPr>
          <w:spacing w:val="-15"/>
          <w:sz w:val="24"/>
        </w:rPr>
        <w:t> </w:t>
      </w:r>
      <w:r>
        <w:rPr>
          <w:sz w:val="24"/>
        </w:rPr>
        <w:t>Ramage,</w:t>
      </w:r>
      <w:r>
        <w:rPr>
          <w:spacing w:val="-15"/>
          <w:sz w:val="24"/>
        </w:rPr>
        <w:t> </w:t>
      </w:r>
      <w:r>
        <w:rPr>
          <w:sz w:val="24"/>
        </w:rPr>
        <w:t>S.</w:t>
      </w:r>
      <w:r>
        <w:rPr>
          <w:spacing w:val="-15"/>
          <w:sz w:val="24"/>
        </w:rPr>
        <w:t> </w:t>
      </w:r>
      <w:r>
        <w:rPr>
          <w:sz w:val="24"/>
        </w:rPr>
        <w:t>Hampson,</w:t>
      </w:r>
      <w:r>
        <w:rPr>
          <w:spacing w:val="-15"/>
          <w:sz w:val="24"/>
        </w:rPr>
        <w:t> </w:t>
      </w:r>
      <w:r>
        <w:rPr>
          <w:sz w:val="24"/>
        </w:rPr>
        <w:t>and</w:t>
      </w:r>
      <w:r>
        <w:rPr>
          <w:spacing w:val="-15"/>
          <w:sz w:val="24"/>
        </w:rPr>
        <w:t> </w:t>
      </w:r>
      <w:r>
        <w:rPr>
          <w:sz w:val="24"/>
        </w:rPr>
        <w:t>B.</w:t>
      </w:r>
      <w:r>
        <w:rPr>
          <w:spacing w:val="-15"/>
          <w:sz w:val="24"/>
        </w:rPr>
        <w:t> </w:t>
      </w:r>
      <w:r>
        <w:rPr>
          <w:sz w:val="24"/>
        </w:rPr>
        <w:t>A.</w:t>
      </w:r>
      <w:r>
        <w:rPr>
          <w:spacing w:val="-15"/>
          <w:sz w:val="24"/>
        </w:rPr>
        <w:t> </w:t>
      </w:r>
      <w:r>
        <w:rPr>
          <w:sz w:val="24"/>
        </w:rPr>
        <w:t>y</w:t>
      </w:r>
      <w:r>
        <w:rPr>
          <w:spacing w:val="-15"/>
          <w:sz w:val="24"/>
        </w:rPr>
        <w:t> </w:t>
      </w:r>
      <w:r>
        <w:rPr>
          <w:sz w:val="24"/>
        </w:rPr>
        <w:t>Arcas,</w:t>
      </w:r>
      <w:r>
        <w:rPr>
          <w:spacing w:val="-15"/>
          <w:sz w:val="24"/>
        </w:rPr>
        <w:t> </w:t>
      </w:r>
      <w:r>
        <w:rPr>
          <w:sz w:val="24"/>
        </w:rPr>
        <w:t>“Communication-efficient learning of deep networks from decentralized data,” AISTATS, 2017.</w:t>
      </w:r>
    </w:p>
    <w:sectPr>
      <w:pgSz w:w="11900" w:h="16840"/>
      <w:pgMar w:header="0" w:footer="760" w:top="1320" w:bottom="94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451712">
              <wp:simplePos x="0" y="0"/>
              <wp:positionH relativeFrom="page">
                <wp:posOffset>6603238</wp:posOffset>
              </wp:positionH>
              <wp:positionV relativeFrom="page">
                <wp:posOffset>10094495</wp:posOffset>
              </wp:positionV>
              <wp:extent cx="16002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0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9.940002pt;margin-top:794.842163pt;width:12.6pt;height:14.25pt;mso-position-horizontal-relative:page;mso-position-vertical-relative:page;z-index:-16864768" type="#_x0000_t202" id="docshape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452224">
              <wp:simplePos x="0" y="0"/>
              <wp:positionH relativeFrom="page">
                <wp:posOffset>6628638</wp:posOffset>
              </wp:positionH>
              <wp:positionV relativeFrom="page">
                <wp:posOffset>10094495</wp:posOffset>
              </wp:positionV>
              <wp:extent cx="12890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8905" cy="180975"/>
                      </a:xfrm>
                      <a:prstGeom prst="rect">
                        <a:avLst/>
                      </a:prstGeom>
                    </wps:spPr>
                    <wps:txbx>
                      <w:txbxContent>
                        <w:p>
                          <w:pPr>
                            <w:spacing w:before="11"/>
                            <w:ind w:left="20" w:right="0" w:firstLine="0"/>
                            <w:jc w:val="left"/>
                            <w:rPr>
                              <w:sz w:val="22"/>
                            </w:rPr>
                          </w:pPr>
                          <w:r>
                            <w:rPr>
                              <w:spacing w:val="-5"/>
                              <w:sz w:val="22"/>
                            </w:rPr>
                            <w:t>vi</w:t>
                          </w:r>
                        </w:p>
                      </w:txbxContent>
                    </wps:txbx>
                    <wps:bodyPr wrap="square" lIns="0" tIns="0" rIns="0" bIns="0" rtlCol="0">
                      <a:noAutofit/>
                    </wps:bodyPr>
                  </wps:wsp>
                </a:graphicData>
              </a:graphic>
            </wp:anchor>
          </w:drawing>
        </mc:Choice>
        <mc:Fallback>
          <w:pict>
            <v:shape style="position:absolute;margin-left:521.940002pt;margin-top:794.842163pt;width:10.15pt;height:14.25pt;mso-position-horizontal-relative:page;mso-position-vertical-relative:page;z-index:-16864256" type="#_x0000_t202" id="docshape2" filled="false" stroked="false">
              <v:textbox inset="0,0,0,0">
                <w:txbxContent>
                  <w:p>
                    <w:pPr>
                      <w:spacing w:before="11"/>
                      <w:ind w:left="20" w:right="0" w:firstLine="0"/>
                      <w:jc w:val="left"/>
                      <w:rPr>
                        <w:sz w:val="22"/>
                      </w:rPr>
                    </w:pPr>
                    <w:r>
                      <w:rPr>
                        <w:spacing w:val="-5"/>
                        <w:sz w:val="22"/>
                      </w:rPr>
                      <w:t>vi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452736">
              <wp:simplePos x="0" y="0"/>
              <wp:positionH relativeFrom="page">
                <wp:posOffset>3786632</wp:posOffset>
              </wp:positionH>
              <wp:positionV relativeFrom="page">
                <wp:posOffset>10070110</wp:posOffset>
              </wp:positionV>
              <wp:extent cx="165735"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8.160004pt;margin-top:792.922119pt;width:13.05pt;height:14.25pt;mso-position-horizontal-relative:page;mso-position-vertical-relative:page;z-index:-16863744" type="#_x0000_t202" id="docshape3"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3"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52" w:hanging="361"/>
      </w:pPr>
      <w:rPr>
        <w:rFonts w:hint="default"/>
        <w:lang w:val="en-US" w:eastAsia="en-US" w:bidi="ar-SA"/>
      </w:rPr>
    </w:lvl>
    <w:lvl w:ilvl="2">
      <w:start w:val="0"/>
      <w:numFmt w:val="bullet"/>
      <w:lvlText w:val="•"/>
      <w:lvlJc w:val="left"/>
      <w:pPr>
        <w:ind w:left="1885" w:hanging="361"/>
      </w:pPr>
      <w:rPr>
        <w:rFonts w:hint="default"/>
        <w:lang w:val="en-US" w:eastAsia="en-US" w:bidi="ar-SA"/>
      </w:rPr>
    </w:lvl>
    <w:lvl w:ilvl="3">
      <w:start w:val="0"/>
      <w:numFmt w:val="bullet"/>
      <w:lvlText w:val="•"/>
      <w:lvlJc w:val="left"/>
      <w:pPr>
        <w:ind w:left="2818" w:hanging="361"/>
      </w:pPr>
      <w:rPr>
        <w:rFonts w:hint="default"/>
        <w:lang w:val="en-US" w:eastAsia="en-US" w:bidi="ar-SA"/>
      </w:rPr>
    </w:lvl>
    <w:lvl w:ilvl="4">
      <w:start w:val="0"/>
      <w:numFmt w:val="bullet"/>
      <w:lvlText w:val="•"/>
      <w:lvlJc w:val="left"/>
      <w:pPr>
        <w:ind w:left="3751" w:hanging="361"/>
      </w:pPr>
      <w:rPr>
        <w:rFonts w:hint="default"/>
        <w:lang w:val="en-US" w:eastAsia="en-US" w:bidi="ar-SA"/>
      </w:rPr>
    </w:lvl>
    <w:lvl w:ilvl="5">
      <w:start w:val="0"/>
      <w:numFmt w:val="bullet"/>
      <w:lvlText w:val="•"/>
      <w:lvlJc w:val="left"/>
      <w:pPr>
        <w:ind w:left="4684" w:hanging="361"/>
      </w:pPr>
      <w:rPr>
        <w:rFonts w:hint="default"/>
        <w:lang w:val="en-US" w:eastAsia="en-US" w:bidi="ar-SA"/>
      </w:rPr>
    </w:lvl>
    <w:lvl w:ilvl="6">
      <w:start w:val="0"/>
      <w:numFmt w:val="bullet"/>
      <w:lvlText w:val="•"/>
      <w:lvlJc w:val="left"/>
      <w:pPr>
        <w:ind w:left="5617" w:hanging="361"/>
      </w:pPr>
      <w:rPr>
        <w:rFonts w:hint="default"/>
        <w:lang w:val="en-US" w:eastAsia="en-US" w:bidi="ar-SA"/>
      </w:rPr>
    </w:lvl>
    <w:lvl w:ilvl="7">
      <w:start w:val="0"/>
      <w:numFmt w:val="bullet"/>
      <w:lvlText w:val="•"/>
      <w:lvlJc w:val="left"/>
      <w:pPr>
        <w:ind w:left="6550" w:hanging="361"/>
      </w:pPr>
      <w:rPr>
        <w:rFonts w:hint="default"/>
        <w:lang w:val="en-US" w:eastAsia="en-US" w:bidi="ar-SA"/>
      </w:rPr>
    </w:lvl>
    <w:lvl w:ilvl="8">
      <w:start w:val="0"/>
      <w:numFmt w:val="bullet"/>
      <w:lvlText w:val="•"/>
      <w:lvlJc w:val="left"/>
      <w:pPr>
        <w:ind w:left="7483" w:hanging="361"/>
      </w:pPr>
      <w:rPr>
        <w:rFonts w:hint="default"/>
        <w:lang w:val="en-US" w:eastAsia="en-US" w:bidi="ar-SA"/>
      </w:rPr>
    </w:lvl>
  </w:abstractNum>
  <w:abstractNum w:abstractNumId="1">
    <w:multiLevelType w:val="hybridMultilevel"/>
    <w:lvl w:ilvl="0">
      <w:start w:val="1"/>
      <w:numFmt w:val="decimal"/>
      <w:lvlText w:val="%1."/>
      <w:lvlJc w:val="left"/>
      <w:pPr>
        <w:ind w:left="268"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383"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561" w:hanging="539"/>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623" w:hanging="539"/>
      </w:pPr>
      <w:rPr>
        <w:rFonts w:hint="default"/>
        <w:lang w:val="en-US" w:eastAsia="en-US" w:bidi="ar-SA"/>
      </w:rPr>
    </w:lvl>
    <w:lvl w:ilvl="4">
      <w:start w:val="0"/>
      <w:numFmt w:val="bullet"/>
      <w:lvlText w:val="•"/>
      <w:lvlJc w:val="left"/>
      <w:pPr>
        <w:ind w:left="2686" w:hanging="539"/>
      </w:pPr>
      <w:rPr>
        <w:rFonts w:hint="default"/>
        <w:lang w:val="en-US" w:eastAsia="en-US" w:bidi="ar-SA"/>
      </w:rPr>
    </w:lvl>
    <w:lvl w:ilvl="5">
      <w:start w:val="0"/>
      <w:numFmt w:val="bullet"/>
      <w:lvlText w:val="•"/>
      <w:lvlJc w:val="left"/>
      <w:pPr>
        <w:ind w:left="3749" w:hanging="539"/>
      </w:pPr>
      <w:rPr>
        <w:rFonts w:hint="default"/>
        <w:lang w:val="en-US" w:eastAsia="en-US" w:bidi="ar-SA"/>
      </w:rPr>
    </w:lvl>
    <w:lvl w:ilvl="6">
      <w:start w:val="0"/>
      <w:numFmt w:val="bullet"/>
      <w:lvlText w:val="•"/>
      <w:lvlJc w:val="left"/>
      <w:pPr>
        <w:ind w:left="4812" w:hanging="539"/>
      </w:pPr>
      <w:rPr>
        <w:rFonts w:hint="default"/>
        <w:lang w:val="en-US" w:eastAsia="en-US" w:bidi="ar-SA"/>
      </w:rPr>
    </w:lvl>
    <w:lvl w:ilvl="7">
      <w:start w:val="0"/>
      <w:numFmt w:val="bullet"/>
      <w:lvlText w:val="•"/>
      <w:lvlJc w:val="left"/>
      <w:pPr>
        <w:ind w:left="5875" w:hanging="539"/>
      </w:pPr>
      <w:rPr>
        <w:rFonts w:hint="default"/>
        <w:lang w:val="en-US" w:eastAsia="en-US" w:bidi="ar-SA"/>
      </w:rPr>
    </w:lvl>
    <w:lvl w:ilvl="8">
      <w:start w:val="0"/>
      <w:numFmt w:val="bullet"/>
      <w:lvlText w:val="•"/>
      <w:lvlJc w:val="left"/>
      <w:pPr>
        <w:ind w:left="6938" w:hanging="539"/>
      </w:pPr>
      <w:rPr>
        <w:rFonts w:hint="default"/>
        <w:lang w:val="en-US" w:eastAsia="en-US" w:bidi="ar-SA"/>
      </w:rPr>
    </w:lvl>
  </w:abstractNum>
  <w:abstractNum w:abstractNumId="0">
    <w:multiLevelType w:val="hybridMultilevel"/>
    <w:lvl w:ilvl="0">
      <w:start w:val="1"/>
      <w:numFmt w:val="lowerRoman"/>
      <w:lvlText w:val="(%1)"/>
      <w:lvlJc w:val="left"/>
      <w:pPr>
        <w:ind w:left="525" w:hanging="361"/>
        <w:jc w:val="left"/>
      </w:pPr>
      <w:rPr>
        <w:rFonts w:hint="default" w:ascii="Times New Roman" w:hAnsi="Times New Roman" w:eastAsia="Times New Roman" w:cs="Times New Roman"/>
        <w:b w:val="0"/>
        <w:bCs w:val="0"/>
        <w:i w:val="0"/>
        <w:iCs w:val="0"/>
        <w:spacing w:val="-19"/>
        <w:w w:val="100"/>
        <w:sz w:val="24"/>
        <w:szCs w:val="24"/>
        <w:lang w:val="en-US" w:eastAsia="en-US" w:bidi="ar-SA"/>
      </w:rPr>
    </w:lvl>
    <w:lvl w:ilvl="1">
      <w:start w:val="0"/>
      <w:numFmt w:val="bullet"/>
      <w:lvlText w:val="•"/>
      <w:lvlJc w:val="left"/>
      <w:pPr>
        <w:ind w:left="1417" w:hanging="361"/>
      </w:pPr>
      <w:rPr>
        <w:rFonts w:hint="default"/>
        <w:lang w:val="en-US" w:eastAsia="en-US" w:bidi="ar-SA"/>
      </w:rPr>
    </w:lvl>
    <w:lvl w:ilvl="2">
      <w:start w:val="0"/>
      <w:numFmt w:val="bullet"/>
      <w:lvlText w:val="•"/>
      <w:lvlJc w:val="left"/>
      <w:pPr>
        <w:ind w:left="2314" w:hanging="361"/>
      </w:pPr>
      <w:rPr>
        <w:rFonts w:hint="default"/>
        <w:lang w:val="en-US" w:eastAsia="en-US" w:bidi="ar-SA"/>
      </w:rPr>
    </w:lvl>
    <w:lvl w:ilvl="3">
      <w:start w:val="0"/>
      <w:numFmt w:val="bullet"/>
      <w:lvlText w:val="•"/>
      <w:lvlJc w:val="left"/>
      <w:pPr>
        <w:ind w:left="3211" w:hanging="361"/>
      </w:pPr>
      <w:rPr>
        <w:rFonts w:hint="default"/>
        <w:lang w:val="en-US" w:eastAsia="en-US" w:bidi="ar-SA"/>
      </w:rPr>
    </w:lvl>
    <w:lvl w:ilvl="4">
      <w:start w:val="0"/>
      <w:numFmt w:val="bullet"/>
      <w:lvlText w:val="•"/>
      <w:lvlJc w:val="left"/>
      <w:pPr>
        <w:ind w:left="4108" w:hanging="361"/>
      </w:pPr>
      <w:rPr>
        <w:rFonts w:hint="default"/>
        <w:lang w:val="en-US" w:eastAsia="en-US" w:bidi="ar-SA"/>
      </w:rPr>
    </w:lvl>
    <w:lvl w:ilvl="5">
      <w:start w:val="0"/>
      <w:numFmt w:val="bullet"/>
      <w:lvlText w:val="•"/>
      <w:lvlJc w:val="left"/>
      <w:pPr>
        <w:ind w:left="5005" w:hanging="361"/>
      </w:pPr>
      <w:rPr>
        <w:rFonts w:hint="default"/>
        <w:lang w:val="en-US" w:eastAsia="en-US" w:bidi="ar-SA"/>
      </w:rPr>
    </w:lvl>
    <w:lvl w:ilvl="6">
      <w:start w:val="0"/>
      <w:numFmt w:val="bullet"/>
      <w:lvlText w:val="•"/>
      <w:lvlJc w:val="left"/>
      <w:pPr>
        <w:ind w:left="5902" w:hanging="361"/>
      </w:pPr>
      <w:rPr>
        <w:rFonts w:hint="default"/>
        <w:lang w:val="en-US" w:eastAsia="en-US" w:bidi="ar-SA"/>
      </w:rPr>
    </w:lvl>
    <w:lvl w:ilvl="7">
      <w:start w:val="0"/>
      <w:numFmt w:val="bullet"/>
      <w:lvlText w:val="•"/>
      <w:lvlJc w:val="left"/>
      <w:pPr>
        <w:ind w:left="6799" w:hanging="361"/>
      </w:pPr>
      <w:rPr>
        <w:rFonts w:hint="default"/>
        <w:lang w:val="en-US" w:eastAsia="en-US" w:bidi="ar-SA"/>
      </w:rPr>
    </w:lvl>
    <w:lvl w:ilvl="8">
      <w:start w:val="0"/>
      <w:numFmt w:val="bullet"/>
      <w:lvlText w:val="•"/>
      <w:lvlJc w:val="left"/>
      <w:pPr>
        <w:ind w:left="7696" w:hanging="3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9"/>
      <w:ind w:left="267"/>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88" w:hanging="365"/>
      <w:jc w:val="both"/>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530" w:right="647" w:hanging="5"/>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2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mailto:handsomehiwatari@gmail.com"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2026-05-14T18:28:30Z</dcterms:created>
  <dcterms:modified xsi:type="dcterms:W3CDTF">2026-05-14T18:28:30Z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LastSaved">
    <vt:filetime>2026-05-14T00:00:00Z</vt:filetime>
  </property>
  <property fmtid="{D5CDD505-2E9C-101B-9397-08002B2CF9AE}" pid="5" name="Producer">
    <vt:lpwstr>iLovePDF</vt:lpwstr>
  </property>
</Properties>
</file>