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>Northbeam DESIGN</w:t>
      </w:r>
    </w:p>
    <w:p>
      <w:pPr>
        <w:spacing w:after="600"/>
      </w:pPr>
      <w:r>
        <w:rPr>
          <w:rFonts w:ascii="Arial" w:cs="Arial" w:eastAsia="Arial" w:hAnsi="Arial"/>
          <w:color w:val="666666"/>
          <w:sz w:val="22"/>
          <w:szCs w:val="22"/>
        </w:rPr>
        <w:t>Northbeam Dubai</w:t>
      </w:r>
    </w:p>
    <w:p>
      <w:pPr>
        <w:spacing w:after="200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Fee Proposal</w:t>
      </w:r>
    </w:p>
    <w:p>
      <w:pPr>
        <w:spacing w:after="400"/>
      </w:pPr>
      <w:r>
        <w:rPr>
          <w:rFonts w:ascii="Arial" w:cs="Arial" w:eastAsia="Arial" w:hAnsi="Arial"/>
          <w:b/>
          <w:bCs/>
          <w:color w:val="1F3A5F"/>
          <w:sz w:val="44"/>
          <w:szCs w:val="44"/>
        </w:rPr>
        <w:t xml:space="preserve">Oasis Gardens - 120-villa community, Al Ain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Prepared for: Oasis Living Properties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Location: Al Ain, UAE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>Reference: NBS-DXB-2023-031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Date: 2023-09-25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Validity: 90 days from the date of issue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Project Understanding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>Oasis Living Properties has invited Northbeam Studio to submit a fee proposal for Oasis Gardens - 120-villa community, Al Ain, located in Al Ain, UAE. The proposal covers Masterplanning, Architecture, Landscape Architecture services from Concept Design to Design Development.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Gross floor area (GFA)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48,000 m²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Site area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32.0 ha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Landscape area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95,000 m²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Residential units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Site considerations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Flat greenfield site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>Northbeam Studio is pleased to continue its collaboration with Oasis Living Properties.</w:t>
      </w:r>
    </w:p>
    <w:p>
      <w:pPr>
        <w:pStyle w:val="Heading1"/>
      </w:pPr>
      <w:r>
        <w:rPr>
          <w:rFonts w:ascii="Arial" w:cs="Arial" w:eastAsia="Arial" w:hAnsi="Arial"/>
        </w:rPr>
        <w:t xml:space="preserve">2. Scope of Services</w:t>
      </w:r>
    </w:p>
    <w:p>
      <w:pPr>
        <w:pStyle w:val="Heading2"/>
      </w:pPr>
      <w:r>
        <w:rPr>
          <w:rFonts w:ascii="Arial" w:cs="Arial" w:eastAsia="Arial" w:hAnsi="Arial"/>
        </w:rPr>
        <w:t xml:space="preserve">2.1 Masterplanning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Concept Design: </w:t>
      </w:r>
      <w:r>
        <w:rPr>
          <w:rFonts w:ascii="Arial" w:cs="Arial" w:eastAsia="Arial" w:hAnsi="Arial"/>
          <w:sz w:val="21"/>
          <w:szCs w:val="21"/>
        </w:rPr>
        <w:t xml:space="preserve">Masterplan concept: land-use plan, movement framework, open space network, phasing strategy and development controls; masterplan report.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Schematic Design: </w:t>
      </w:r>
      <w:r>
        <w:rPr>
          <w:rFonts w:ascii="Arial" w:cs="Arial" w:eastAsia="Arial" w:hAnsi="Arial"/>
          <w:sz w:val="21"/>
          <w:szCs w:val="21"/>
        </w:rPr>
        <w:t xml:space="preserve">Refined masterplan with plot-level development parameters and design guidelines.</w:t>
      </w:r>
    </w:p>
    <w:p>
      <w:pPr>
        <w:pStyle w:val="Heading2"/>
      </w:pPr>
      <w:r>
        <w:rPr>
          <w:rFonts w:ascii="Arial" w:cs="Arial" w:eastAsia="Arial" w:hAnsi="Arial"/>
        </w:rPr>
        <w:t xml:space="preserve">2.2 Architecture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Concept Design: </w:t>
      </w:r>
      <w:r>
        <w:rPr>
          <w:rFonts w:ascii="Arial" w:cs="Arial" w:eastAsia="Arial" w:hAnsi="Arial"/>
          <w:sz w:val="21"/>
          <w:szCs w:val="21"/>
        </w:rPr>
        <w:t xml:space="preserve">Design vision and narrative; site planning and massing; plans, sections and elevations at concept level; outline area schedule; material palette; concept report and presentation.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Schematic Design: </w:t>
      </w:r>
      <w:r>
        <w:rPr>
          <w:rFonts w:ascii="Arial" w:cs="Arial" w:eastAsia="Arial" w:hAnsi="Arial"/>
          <w:sz w:val="21"/>
          <w:szCs w:val="21"/>
        </w:rPr>
        <w:t xml:space="preserve">Development of the approved concept; coordinated plans, sections and elevations; facade strategy; preliminary coordination with structural and MEP consultants; updated area schedule; schematic design report.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Design Development: </w:t>
      </w:r>
      <w:r>
        <w:rPr>
          <w:rFonts w:ascii="Arial" w:cs="Arial" w:eastAsia="Arial" w:hAnsi="Arial"/>
          <w:sz w:val="21"/>
          <w:szCs w:val="21"/>
        </w:rPr>
        <w:t xml:space="preserve">Fully coordinated design development drawings; facade and envelope details; key interior architecture details; outline specifications; design development report to support the local architect of record.</w:t>
      </w:r>
    </w:p>
    <w:p>
      <w:pPr>
        <w:pStyle w:val="Heading2"/>
      </w:pPr>
      <w:r>
        <w:rPr>
          <w:rFonts w:ascii="Arial" w:cs="Arial" w:eastAsia="Arial" w:hAnsi="Arial"/>
        </w:rPr>
        <w:t xml:space="preserve">2.3 Landscape Architecture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Concept Design: </w:t>
      </w:r>
      <w:r>
        <w:rPr>
          <w:rFonts w:ascii="Arial" w:cs="Arial" w:eastAsia="Arial" w:hAnsi="Arial"/>
          <w:sz w:val="21"/>
          <w:szCs w:val="21"/>
        </w:rPr>
        <w:t xml:space="preserve">Landscape concept and planting strategy; open space framework; hardscape and softscape character.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Schematic Design: </w:t>
      </w:r>
      <w:r>
        <w:rPr>
          <w:rFonts w:ascii="Arial" w:cs="Arial" w:eastAsia="Arial" w:hAnsi="Arial"/>
          <w:sz w:val="21"/>
          <w:szCs w:val="21"/>
        </w:rPr>
        <w:t xml:space="preserve">Developed landscape plans; levels strategy; planting palette; water features and amenity areas.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Design Development: </w:t>
      </w:r>
      <w:r>
        <w:rPr>
          <w:rFonts w:ascii="Arial" w:cs="Arial" w:eastAsia="Arial" w:hAnsi="Arial"/>
          <w:sz w:val="21"/>
          <w:szCs w:val="21"/>
        </w:rPr>
        <w:t xml:space="preserve">Coordinated landscape design development drawings; hardscape details; planting plans; irrigation design intent.</w:t>
      </w:r>
    </w:p>
    <w:p>
      <w:pPr>
        <w:pStyle w:val="Heading1"/>
      </w:pPr>
      <w:r>
        <w:rPr>
          <w:rFonts w:ascii="Arial" w:cs="Arial" w:eastAsia="Arial" w:hAnsi="Arial"/>
        </w:rPr>
        <w:t xml:space="preserve">3.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Design report and drawings per stage: 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Rendered images: 12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Client presentations: 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Masterplan framework report: 1</w:t>
      </w:r>
    </w:p>
    <w:p>
      <w:pPr>
        <w:pStyle w:val="Heading1"/>
      </w:pPr>
      <w:r>
        <w:rPr>
          <w:rFonts w:ascii="Arial" w:cs="Arial" w:eastAsia="Arial" w:hAnsi="Arial"/>
        </w:rPr>
        <w:t xml:space="preserve">4. Programme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638"/>
      </w:tblGrid>
      <w:tr>
        <w:trPr>
          <w:tblHeader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Stage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Indicative duration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Concept Design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 weeks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Schematic Design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 weeks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Design Development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 weeks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Durations exclude client review periods of two weeks per stage.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Fee Proposal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All fees are in AED and exclude VAT or other applicable taxes.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138"/>
        <w:gridCol w:w="25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Service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Stage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Fee (AED)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Concept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1,890,000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Schematic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1,890,000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Design Development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2,520,000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Landscape Architecture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Concept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760,000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Landscape Architecture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Schematic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760,000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Landscape Architecture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Design Development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1,015,000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Masterplanning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Concept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940,000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Masterplanning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Schematic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535,000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 professional fee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10,310,000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6. Reimbursable Expenses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2300"/>
        <w:gridCol w:w="2338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Quantity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Unit rate (AED)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Amount (AED)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Rendered images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7,500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90,000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Site visits and meetings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13,000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65,000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  <w:rPr>
          <w:color w:val="666666"/>
          <w:sz w:val="18"/>
          <w:szCs w:val="18"/>
        </w:rPr>
      </w:pPr>
      <w:r>
        <w:rPr>
          <w:rFonts w:ascii="Arial" w:cs="Arial" w:eastAsia="Arial" w:hAnsi="Arial"/>
          <w:color w:val="666666"/>
          <w:sz w:val="18"/>
          <w:szCs w:val="18"/>
        </w:rPr>
        <w:t xml:space="preserve">Marketing-quality still images</w:t>
      </w:r>
    </w:p>
    <w:p>
      <w:pPr>
        <w:spacing w:after="120" w:line="288"/>
        <w:rPr>
          <w:color w:val="666666"/>
          <w:sz w:val="18"/>
          <w:szCs w:val="18"/>
        </w:rPr>
      </w:pPr>
      <w:r>
        <w:rPr>
          <w:rFonts w:ascii="Arial" w:cs="Arial" w:eastAsia="Arial" w:hAnsi="Arial"/>
          <w:color w:val="666666"/>
          <w:sz w:val="18"/>
          <w:szCs w:val="18"/>
        </w:rPr>
        <w:t xml:space="preserve">regional trip, 2 staff, flights, hotel, per diem</w:t>
      </w:r>
    </w:p>
    <w:p>
      <w:pPr>
        <w:pStyle w:val="Heading1"/>
      </w:pPr>
      <w:r>
        <w:rPr>
          <w:rFonts w:ascii="Arial" w:cs="Arial" w:eastAsia="Arial" w:hAnsi="Arial"/>
        </w:rPr>
        <w:t xml:space="preserve">7. Payment Schedule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0"/>
        <w:gridCol w:w="1300"/>
        <w:gridCol w:w="2538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No.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Milestone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Share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Amount (AED)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Advance on signing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1,031,000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 approval of Concept Design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31.3%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3,227,030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 approval of Schematic Design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27.8%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2,866,180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 approval of Design Development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30.9%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3,185,790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Invoices are payable within 30 days of issue.</w:t>
      </w:r>
    </w:p>
    <w:p>
      <w:pPr>
        <w:pStyle w:val="Heading1"/>
      </w:pPr>
      <w:r>
        <w:rPr>
          <w:rFonts w:ascii="Arial" w:cs="Arial" w:eastAsia="Arial" w:hAnsi="Arial"/>
        </w:rPr>
        <w:t xml:space="preserve">8. Exclusions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Structural, MEP and civil engineering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Local architect of record and authority submissions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Construction documentation and tender documents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Site supervision and contract administration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Surveys, geotechnical investigations and specialist consultants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Physical models</w:t>
      </w:r>
    </w:p>
    <w:p>
      <w:pPr>
        <w:pStyle w:val="Heading1"/>
      </w:pPr>
      <w:r>
        <w:rPr>
          <w:rFonts w:ascii="Arial" w:cs="Arial" w:eastAsia="Arial" w:hAnsi="Arial"/>
        </w:rPr>
        <w:t xml:space="preserve">9. Terms and Conditions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>This proposal is subject to Northbeam Studio's Standard Terms of Engagement (version 2023.1), including: two rounds of design revisions per stage; liability limited to 100% of the professional fee; copyright in the design retained by Northbeam Studio; suspension rights for late payment; and termination on 30 days' written notice.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>For and on behalf of Northbeam Studio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>Northbeam Dubai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32D2D"/>
        <w:sz w:val="15"/>
        <w:szCs w:val="15"/>
      </w:rPr>
      <w:t xml:space="preserve">SYNTHETIC TEST DOCUMENT - NOT A REAL Northbeam PROPOSAL  ·  Page </w:t>
    </w:r>
    <w:r>
      <w:rPr>
        <w:rFonts w:ascii="Arial" w:cs="Arial" w:eastAsia="Arial" w:hAnsi="Arial"/>
        <w:color w:val="A32D2D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>Northbeam Studio  ·  NBS-DXB-2023-031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3A5F"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Oasis Gardens - 120-villa community, Al Ain</dc:title>
  <dc:creator>SOG Design (synthetic)</dc:creator>
  <cp:lastModifiedBy>Un-named</cp:lastModifiedBy>
  <cp:revision>1</cp:revision>
  <dcterms:created xsi:type="dcterms:W3CDTF">2026-10-03T02:02:31.703Z</dcterms:created>
  <dcterms:modified xsi:type="dcterms:W3CDTF">2026-10-03T02:02:31.703Z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