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>Northbeam DESIGN</w:t>
      </w:r>
    </w:p>
    <w:p>
      <w:pPr>
        <w:spacing w:after="600"/>
      </w:pPr>
      <w:r>
        <w:rPr>
          <w:rFonts w:ascii="Arial" w:cs="Arial" w:eastAsia="Arial" w:hAnsi="Arial"/>
          <w:color w:val="666666"/>
          <w:sz w:val="22"/>
          <w:szCs w:val="22"/>
        </w:rPr>
        <w:t>Northbeam Singapore</w:t>
      </w:r>
    </w:p>
    <w:p>
      <w:pPr>
        <w:spacing w:after="20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Fee Proposal</w:t>
      </w:r>
    </w:p>
    <w:p>
      <w:pPr>
        <w:spacing w:after="400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Straits Tower - Grade A office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Prepared for: Straits Commercial REIT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Location: Singapore, Singapore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Reference: NBS-SIN-2024-009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Date: 2024-08-14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Validity: 90 days from the date of issue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Project Understanding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Straits Commercial REIT has invited Northbeam Studio to submit a fee proposal for Straits Tower - Grade A office, located in Singapore, Singapore. The proposal covers Architecture services from Feasibility Study to Concept Design.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Gross floor area (GFA)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74,000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6,200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considerations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CBD plot; plot-ratio optimisation study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Scope of Services</w:t>
      </w:r>
    </w:p>
    <w:p>
      <w:pPr>
        <w:pStyle w:val="Heading2"/>
      </w:pPr>
      <w:r>
        <w:rPr>
          <w:rFonts w:ascii="Arial" w:cs="Arial" w:eastAsia="Arial" w:hAnsi="Arial"/>
        </w:rPr>
        <w:t xml:space="preserve">2.1 Architecture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Feasibility Study: </w:t>
      </w:r>
      <w:r>
        <w:rPr>
          <w:rFonts w:ascii="Arial" w:cs="Arial" w:eastAsia="Arial" w:hAnsi="Arial"/>
          <w:sz w:val="21"/>
          <w:szCs w:val="21"/>
        </w:rPr>
        <w:t xml:space="preserve">Review of site, planning controls and brief; massing options and area schedules; high-level yield and efficiency assessment; feasibility report.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Design vision and narrative; site planning and massing; plans, sections and elevations at concept level; outline area schedule; material palette; concept report and presentation.</w:t>
      </w:r>
    </w:p>
    <w:p>
      <w:pPr>
        <w:pStyle w:val="Heading1"/>
      </w:pPr>
      <w:r>
        <w:rPr>
          <w:rFonts w:ascii="Arial" w:cs="Arial" w:eastAsia="Arial" w:hAnsi="Arial"/>
        </w:rPr>
        <w:t xml:space="preserve">3.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 report and drawings per stage: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Rendered images: 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Client presentations: 3</w:t>
      </w:r>
    </w:p>
    <w:p>
      <w:pPr>
        <w:pStyle w:val="Heading1"/>
      </w:pPr>
      <w:r>
        <w:rPr>
          <w:rFonts w:ascii="Arial" w:cs="Arial" w:eastAsia="Arial" w:hAnsi="Arial"/>
        </w:rPr>
        <w:t xml:space="preserve">4. Programme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Indicative duration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Feasibility Study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weeks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weeks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Durations exclude client review periods of two weeks per stage.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Fee Proposal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All fees are in SGD and exclude VAT or other applicable taxes.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38"/>
        <w:gridCol w:w="25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Service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Fee (SGD)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Feasibility Study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376,000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1,127,000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professional fee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1,503,000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Reimbursable Expenses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2300"/>
        <w:gridCol w:w="2338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Quantity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Unit rate (SGD)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(SGD)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Rendered images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2,700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16,200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  <w:rPr>
          <w:color w:val="666666"/>
          <w:sz w:val="18"/>
          <w:szCs w:val="18"/>
        </w:rPr>
      </w:pPr>
      <w:r>
        <w:rPr>
          <w:rFonts w:ascii="Arial" w:cs="Arial" w:eastAsia="Arial" w:hAnsi="Arial"/>
          <w:color w:val="666666"/>
          <w:sz w:val="18"/>
          <w:szCs w:val="18"/>
        </w:rPr>
        <w:t xml:space="preserve">Marketing-quality still images</w:t>
      </w:r>
    </w:p>
    <w:p>
      <w:pPr>
        <w:pStyle w:val="Heading1"/>
      </w:pPr>
      <w:r>
        <w:rPr>
          <w:rFonts w:ascii="Arial" w:cs="Arial" w:eastAsia="Arial" w:hAnsi="Arial"/>
        </w:rPr>
        <w:t xml:space="preserve">7. Payment Schedule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1300"/>
        <w:gridCol w:w="25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Milestone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Share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(SGD)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Advance on signing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150,300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Feasibility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22.5%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338,175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Concept Design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67.5%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1,014,525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Invoices are payable within 30 days of issue.</w:t>
      </w:r>
    </w:p>
    <w:p>
      <w:pPr>
        <w:pStyle w:val="Heading1"/>
      </w:pPr>
      <w:r>
        <w:rPr>
          <w:rFonts w:ascii="Arial" w:cs="Arial" w:eastAsia="Arial" w:hAnsi="Arial"/>
        </w:rPr>
        <w:t xml:space="preserve">8. Exclusions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Structural, MEP and civil engineering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Local architect of record and authority submissions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Construction documentation and tender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Site supervision and contract administration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Surveys, geotechnical investigations and specialist consultants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Physical models</w:t>
      </w:r>
    </w:p>
    <w:p>
      <w:pPr>
        <w:pStyle w:val="Heading1"/>
      </w:pPr>
      <w:r>
        <w:rPr>
          <w:rFonts w:ascii="Arial" w:cs="Arial" w:eastAsia="Arial" w:hAnsi="Arial"/>
        </w:rPr>
        <w:t xml:space="preserve">9. Terms and Conditions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This proposal is subject to Northbeam Studio's Standard Terms of Engagement (version 2023.1), including: two rounds of design revisions per stage; liability limited to 100% of the professional fee; copyright in the design retained by Northbeam Studio; suspension rights for late payment; and termination on 30 days' written notice.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For and on behalf of Northbeam Studio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Northbeam Singapore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32D2D"/>
        <w:sz w:val="15"/>
        <w:szCs w:val="15"/>
      </w:rPr>
      <w:t xml:space="preserve">SYNTHETIC TEST DOCUMENT - NOT A REAL Northbeam PROPOSAL  ·  Page </w:t>
    </w:r>
    <w:r>
      <w:rPr>
        <w:rFonts w:ascii="Arial" w:cs="Arial" w:eastAsia="Arial" w:hAnsi="Arial"/>
        <w:color w:val="A32D2D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>Northbeam Studio  ·  NBS-SIN-2024-009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A5F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Straits Tower - Grade A office</dc:title>
  <dc:creator>SOG Design (synthetic)</dc:creator>
  <cp:lastModifiedBy>Un-named</cp:lastModifiedBy>
  <cp:revision>1</cp:revision>
  <dcterms:created xsi:type="dcterms:W3CDTF">2026-10-03T02:02:31.872Z</dcterms:created>
  <dcterms:modified xsi:type="dcterms:W3CDTF">2026-10-03T02:02:31.872Z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