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SOG DESIGN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SOG Dubai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Fee Proposal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Marina Crest Residences - 48-storey residential tower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Prepared for: Marina Crest Developments LLC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Location: Dubai, UAE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Reference: SOG-DXB-2024-017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Date: 2024-03-12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Validity: 90 days from the date of issue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Understanding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Marina Crest Developments LLC has invited SOG Design to submit a fee proposal for Marina Crest Residences - 48-storey residential tower, located in Dubai, UAE. The proposal covers Architecture, Interior Design services from Concept Design to Design Development.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Gross floor area (GFA)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4,800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5,200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Residential units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considerations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Standard waterfront plot; marina setback rules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SOG Design is pleased to continue its collaboration with Marina Crest Developments LLC.</w:t>
      </w:r>
    </w:p>
    <w:p>
      <w:pPr>
        <w:pStyle w:val="Heading1"/>
      </w:pPr>
      <w:r>
        <w:rPr>
          <w:rFonts w:ascii="Arial" w:cs="Arial" w:eastAsia="Arial" w:hAnsi="Arial"/>
        </w:rPr>
        <w:t xml:space="preserve">2. Scope of Services</w:t>
      </w:r>
    </w:p>
    <w:p>
      <w:pPr>
        <w:pStyle w:val="Heading2"/>
      </w:pPr>
      <w:r>
        <w:rPr>
          <w:rFonts w:ascii="Arial" w:cs="Arial" w:eastAsia="Arial" w:hAnsi="Arial"/>
        </w:rPr>
        <w:t xml:space="preserve">2.1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Design vision and narrative; site planning and massing; plans, sections and elevations at concept level; outline area schedule; material palette; concept report and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Development of the approved concept; coordinated plans, sections and elevations; facade strategy; preliminary coordination with structural and MEP consultants; updated area schedule; schematic design report.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Development: </w:t>
      </w:r>
      <w:r>
        <w:rPr>
          <w:rFonts w:ascii="Arial" w:cs="Arial" w:eastAsia="Arial" w:hAnsi="Arial"/>
          <w:sz w:val="21"/>
          <w:szCs w:val="21"/>
        </w:rPr>
        <w:t xml:space="preserve">Fully coordinated design development drawings; facade and envelope details; key interior architecture details; outline specifications; design development report to support the local architect of record.</w:t>
      </w:r>
    </w:p>
    <w:p>
      <w:pPr>
        <w:pStyle w:val="Heading2"/>
      </w:pPr>
      <w:r>
        <w:rPr>
          <w:rFonts w:ascii="Arial" w:cs="Arial" w:eastAsia="Arial" w:hAnsi="Arial"/>
        </w:rPr>
        <w:t xml:space="preserve">2.2 Interior Design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Interior design concept and mood boards for public areas and key typical spaces; space planning; concept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layouts, reflected ceiling plans, key elevations and finishes palette; preliminary FF&amp;E strategy.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Development: </w:t>
      </w:r>
      <w:r>
        <w:rPr>
          <w:rFonts w:ascii="Arial" w:cs="Arial" w:eastAsia="Arial" w:hAnsi="Arial"/>
          <w:sz w:val="21"/>
          <w:szCs w:val="21"/>
        </w:rPr>
        <w:t xml:space="preserve">Detailed interior drawings for public areas and typical rooms or units; finishes schedule; FF&amp;E design intent package.</w:t>
      </w:r>
    </w:p>
    <w:p>
      <w:pPr>
        <w:pStyle w:val="Heading1"/>
      </w:pPr>
      <w:r>
        <w:rPr>
          <w:rFonts w:ascii="Arial" w:cs="Arial" w:eastAsia="Arial" w:hAnsi="Arial"/>
        </w:rPr>
        <w:t xml:space="preserve">3.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report and drawings per stage: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Rendered images: 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presentations: 4</w:t>
      </w:r>
    </w:p>
    <w:p>
      <w:pPr>
        <w:pStyle w:val="Heading1"/>
      </w:pPr>
      <w:r>
        <w:rPr>
          <w:rFonts w:ascii="Arial" w:cs="Arial" w:eastAsia="Arial" w:hAnsi="Arial"/>
        </w:rPr>
        <w:t xml:space="preserve">4.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Indicative duration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weeks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Durations exclude client review periods of two weeks per stage.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Fee Proposal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All fees are in AED and exclude VAT or other applicable taxes.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 (AED)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1,590,000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1,590,000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2,125,000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professional fee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5,725,000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Reimbursable Expenses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00"/>
        <w:gridCol w:w="23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rate (AED)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(AED)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images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7,500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75,000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visits and meetings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13,000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Marketing-quality still images</w:t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regional trip, 2 staff, flights, hotel, per diem</w:t>
      </w:r>
    </w:p>
    <w:p>
      <w:pPr>
        <w:pStyle w:val="Heading1"/>
      </w:pPr>
      <w:r>
        <w:rPr>
          <w:rFonts w:ascii="Arial" w:cs="Arial" w:eastAsia="Arial" w:hAnsi="Arial"/>
        </w:rPr>
        <w:t xml:space="preserve">7. Payment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(AED)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 on signing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572,500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Concept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1,545,750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Schematic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1,545,750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Design Development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2,061,000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Invoices are payable within 30 days of issue.</w:t>
      </w:r>
    </w:p>
    <w:p>
      <w:pPr>
        <w:pStyle w:val="Heading1"/>
      </w:pPr>
      <w:r>
        <w:rPr>
          <w:rFonts w:ascii="Arial" w:cs="Arial" w:eastAsia="Arial" w:hAnsi="Arial"/>
        </w:rPr>
        <w:t xml:space="preserve">8.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Structural, MEP and civil engineering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 architect of record and authority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Construction documentation and tender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Site supervision and contract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Surveys, geotechnical investigations and specialist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Physical models</w:t>
      </w:r>
    </w:p>
    <w:p>
      <w:pPr>
        <w:pStyle w:val="Heading1"/>
      </w:pPr>
      <w:r>
        <w:rPr>
          <w:rFonts w:ascii="Arial" w:cs="Arial" w:eastAsia="Arial" w:hAnsi="Arial"/>
        </w:rPr>
        <w:t xml:space="preserve">9. Terms and Conditions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This proposal is subject to SOG Design's Standard Terms of Engagement (version 2023.1), including: two rounds of design revisions per stage; liability limited to 100% of the professional fee; copyright in the design retained by SOG Design; suspension rights for late payment; and termination on 30 days' written notice.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For and on behalf of SOG Design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SOG Dubai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32D2D"/>
        <w:sz w:val="15"/>
        <w:szCs w:val="15"/>
      </w:rPr>
      <w:t xml:space="preserve">SYNTHETIC TEST DOCUMENT - NOT A REAL SOG PROPOSAL  ·  Page </w:t>
    </w:r>
    <w:r>
      <w:rPr>
        <w:rFonts w:ascii="Arial" w:cs="Arial" w:eastAsia="Arial" w:hAnsi="Arial"/>
        <w:color w:val="A32D2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SOG Design  ·  SOG-DXB-2024-017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Marina Crest Residences - 48-storey residential tower</dc:title>
  <dc:creator>SOG Design (synthetic)</dc:creator>
  <cp:lastModifiedBy>Un-named</cp:lastModifiedBy>
  <cp:revision>1</cp:revision>
  <dcterms:created xsi:type="dcterms:W3CDTF">2026-10-03T02:02:31.295Z</dcterms:created>
  <dcterms:modified xsi:type="dcterms:W3CDTF">2026-10-03T02:02:31.295Z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