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Singapore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Straits Tower - Grade A office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Straits Commercial REIT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Singapore, Singapore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SOG-SIN-2024-009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2024-08-14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Straits Commercial REIT has invited SOG Design to submit a fee proposal for Straits Tower - Grade A office, located in Singapore, Singapore. The proposal covers Architecture services from Feasibility Study to Concept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CBD plot; plot-ratio optimisation study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Feasibility Study: </w:t>
      </w:r>
      <w:r>
        <w:rPr>
          <w:rFonts w:ascii="Arial" w:cs="Arial" w:eastAsia="Arial" w:hAnsi="Arial"/>
          <w:sz w:val="21"/>
          <w:szCs w:val="21"/>
        </w:rPr>
        <w:t xml:space="preserve">Review of site, planning controls and brief; massing options and area schedules; high-level yield and efficiency assessment; feasibility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SGD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(SGD)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1,503,000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(SGD)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2,700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16,200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150,300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Feasibility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338,175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1,014,525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Singapore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SOG-SIN-2024-009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Straits Tower - Grade A office</dc:title>
  <dc:creator>SOG Design (synthetic)</dc:creator>
  <cp:lastModifiedBy>Un-named</cp:lastModifiedBy>
  <cp:revision>1</cp:revision>
  <dcterms:created xsi:type="dcterms:W3CDTF">2026-10-03T02:02:31.872Z</dcterms:created>
  <dcterms:modified xsi:type="dcterms:W3CDTF">2026-10-03T02:02:31.872Z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