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Aditi Sharma</w:t>
      </w:r>
    </w:p>
    <w:p>
      <w:r>
        <w:t>aditi.sharma@nlu.ac.in | +91 98765 43210 | New Delhi</w:t>
      </w:r>
    </w:p>
    <w:p>
      <w:pPr>
        <w:pStyle w:val="Heading2"/>
      </w:pPr>
      <w:r>
        <w:t>EDUCATION</w:t>
      </w:r>
    </w:p>
    <w:p>
      <w:r>
        <w:t>National Law University, Delhi — B.A., LL.B. (Hons.) 2022-2027</w:t>
      </w:r>
    </w:p>
    <w:p>
      <w:pPr>
        <w:pStyle w:val="Heading2"/>
      </w:pPr>
      <w:r>
        <w:t>EXPERIENCE</w:t>
      </w:r>
    </w:p>
    <w:p>
      <w:r>
        <w:t>Cyril Amarchand Mangaldas — Summer Intern, Corporate M&amp;A 2026</w:t>
      </w:r>
    </w:p>
    <w:p>
      <w:pPr>
        <w:pStyle w:val="ListBullet"/>
      </w:pPr>
      <w:r>
        <w:t>Drafted share purchase agreement conditions-precedent checklist for a Rs 400 crore deal</w:t>
      </w:r>
    </w:p>
    <w:p>
      <w:pPr>
        <w:pStyle w:val="ListBullet"/>
      </w:pPr>
      <w:r>
        <w:t>Conducted due diligence across 60+ contracts and flagged 12 material risks</w:t>
      </w:r>
    </w:p>
    <w:p>
      <w:pPr>
        <w:pStyle w:val="Heading2"/>
      </w:pPr>
      <w:r>
        <w:t>SKILLS</w:t>
      </w:r>
    </w:p>
    <w:p>
      <w:r>
        <w:t>Contract drafting, due diligence, legal research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