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62b0c33f641bb" /><Relationship Type="http://schemas.openxmlformats.org/package/2006/relationships/metadata/core-properties" Target="/package/services/metadata/core-properties/8a05f0051630441a96083e1b6440fb50.psmdcp" Id="R5c0b6f7dd59148a6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980" w:line="160" w:lineRule="exact"/>
        <w:ind w:left="8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thase who smoke digarettes or </w:t>
      </w:r>
      <w:r>
        <w:rPr>
          <w:sz w:val="12"/>
          <w:rFonts w:hint="eastAsia" w:ascii="Calibri" w:hAnsi="Calibri" w:eastAsia="Calibri"/>
          <w:color w:val="000000"/>
        </w:rPr>
        <w:t xml:space="preserve">bidis by number of cigarettes/bidis smoked in the 24 hours preceding the survey,and among those who drink alcchol,the percert </w:t>
      </w:r>
      <w:r>
        <w:rPr>
          <w:sz w:val="12"/>
          <w:rFonts w:hint="eastAsia" w:ascii="Calibri" w:hAnsi="Calibri" w:eastAsia="Calibri"/>
          <w:color w:val="000000"/>
        </w:rPr>
        <w:t xml:space="preserve">distribution of the frequency of alcohal corsumption,by residence,Odiha,2019-21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540" w:type="dxa"/>
        <w:tblLook w:val="04A0" w:firstRow="true" w:lastRow="false" w:firstColumn="true" w:lastColumn="false" w:noHBand="false" w:noVBand="true"/>
      </w:tblPr>
      <w:tblGrid>
        <w:gridCol w:w="2340"/>
        <w:gridCol w:w="1340"/>
        <w:gridCol w:w="780"/>
        <w:gridCol w:w="780"/>
        <w:gridCol w:w="780"/>
        <w:gridCol w:w="780"/>
        <w:gridCol w:w="600"/>
      </w:tblGrid>
      <w:tr w:rsidR="00A23914" w:rsidTr="00A23914">
        <w:trPr>
          <w:trHeight w:val="180"/>
        </w:trPr>
        <w:tc>
          <w:tcPr>
            <w:gridSpan w:val="7"/>
            <w:tcW w:w="74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distribution of the frequency of alcohal corsumption,by residence,Odiha,2019-21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340" w:type="dxa"/>
            <w:tcBorders/>
            <w:vAlign w:val="center"/>
          </w:tcPr>
          <w:p/>
        </w:tc>
        <w:tc>
          <w:tcPr>
            <w:tcW w:w="13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0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41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Tobacco/akohol use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34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alcohol,frequa</w:t>
            </w:r>
          </w:p>
        </w:tc>
        <w:tc>
          <w:tcPr>
            <w:tcW w:w="1340" w:type="dxa"/>
            <w:tcBorders/>
            <w:vAlign w:val="bottom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ncy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3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0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(18.4)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11.9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(41.7)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39.9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ance a week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139.9)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48.2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48.3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Don't know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13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715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1,065</w:t>
            </w:r>
          </w:p>
        </w:tc>
        <w:tc>
          <w:tcPr>
            <w:tcW w:w="6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1,335</w:t>
            </w:r>
          </w:p>
        </w:tc>
      </w:tr>
    </w:tbl>
    <w:p>
      <w:pPr>
        <w:tabs/>
        <w:spacing w:line="160" w:lineRule="exact"/>
        <w:ind w:left="80" w:firstLine="0"/>
        <w:jc w:val="both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  <w:r>
        <w:rPr>
          <w:sz w:val="12"/>
          <w:rFonts w:hint="eastAsia" w:ascii="Calibri" w:hAnsi="Calibri" w:eastAsia="Calibri"/>
          <w:color w:val="000000"/>
        </w:rPr>
        <w:t xml:space="preserve">Nota:Figures in parentheses are baned on 25-49 unwrighoed canes.An asberiak indicaten that a fgure is baued on fewer than 25 unwrighted caes and </w:t>
      </w:r>
      <w:r>
        <w:rPr>
          <w:sz w:val="12"/>
          <w:rFonts w:hint="eastAsia" w:ascii="Calibri" w:hAnsi="Calibri" w:eastAsia="Calibri"/>
          <w:color w:val="000000"/>
        </w:rPr>
        <w:t xml:space="preserve">has been suppretued.</w:t>
      </w: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