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1A5490"/>
          <w:sz w:val="52"/>
        </w:rPr>
        <w:t>NHAI SECURE BIOMETRIC ATTENDANCE SYSTEM</w:t>
      </w:r>
    </w:p>
    <w:p>
      <w:pPr>
        <w:spacing w:after="480"/>
        <w:jc w:val="center"/>
      </w:pPr>
      <w:r>
        <w:rPr>
          <w:rFonts w:ascii="Calibri" w:hAnsi="Calibri"/>
          <w:i/>
          <w:color w:val="FF9800"/>
          <w:sz w:val="28"/>
        </w:rPr>
        <w:t>Part II: Operational User Workflows, Registration &amp; Attendance Guide</w:t>
        <w:br/>
        <w:t>with Datalake 3.0 Administration Portal Reference</w:t>
      </w:r>
    </w:p>
    <w:p/>
    <w:p/>
    <w:p/>
    <w:p/>
    <w:p/>
    <w:p/>
    <w:p/>
    <w:p>
      <w:pPr>
        <w:jc w:val="left"/>
      </w:pPr>
      <w:r>
        <w:rPr>
          <w:rFonts w:ascii="Calibri" w:hAnsi="Calibri"/>
          <w:color w:val="333333"/>
          <w:sz w:val="20"/>
        </w:rPr>
        <w:t>ORGANIZATION: National Highways Authority of India (NHAI)</w:t>
        <w:br/>
        <w:t>APP VERSION: React Native Offline Edge Build</w:t>
        <w:br/>
        <w:t>TARGET AUDIENCE: Project Managers, Site Admins &amp; Operators</w:t>
        <w:br/>
        <w:t>DOCUMENT REF: NHAI-ITS-OPS-02</w:t>
        <w:br/>
        <w:t>PREPARED BY: Priyanshu Solanki (Technical Lead)</w:t>
        <w:br/>
        <w:t>DATE: June 3,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5490"/>
        </w:rPr>
        <w:t>Table of Contents</w:t>
      </w:r>
    </w:p>
    <w:p>
      <w:r>
        <w:rPr>
          <w:rFonts w:ascii="Calibri" w:hAnsi="Calibri"/>
          <w:sz w:val="22"/>
        </w:rPr>
        <w:t>1. Overview of Operational User Roles</w:t>
        <w:br/>
        <w:t>2. Administrative Workflow: Login, Employee Registration &amp; Profile Creation</w:t>
        <w:br/>
        <w:t>3. Administrative Workflow: Geofenced Site Boundary Configuration</w:t>
        <w:br/>
        <w:t>4. Employee Workflow: Biometric Authentication, Liveness Check &amp; Sign In</w:t>
        <w:br/>
        <w:t>5. Verification Receipts &amp; Slip Generation</w:t>
        <w:br/>
        <w:t>6. Sync Dashboard Management: Dynamic Date Tracking, Index Logging &amp; Logs Detail</w:t>
      </w:r>
    </w:p>
    <w:p>
      <w:r>
        <w:br w:type="page"/>
      </w:r>
    </w:p>
    <w:p>
      <w:pPr>
        <w:pStyle w:val="Heading1"/>
      </w:pPr>
      <w:r>
        <w:rPr>
          <w:color w:val="1A5490"/>
        </w:rPr>
        <w:t>1. Overview of Operational User Roles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NHAI attendance application uses a role-based workflow structure designed for field project managers and workers. It supports two main user roles: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333333"/>
          <w:sz w:val="22"/>
        </w:rPr>
        <w:t xml:space="preserve">Authorized Site Administrator: </w:t>
      </w:r>
      <w:r>
        <w:rPr>
          <w:rFonts w:ascii="Calibri" w:hAnsi="Calibri"/>
          <w:b w:val="0"/>
          <w:i w:val="0"/>
          <w:color w:val="333333"/>
          <w:sz w:val="22"/>
        </w:rPr>
        <w:t>Site managers configure project parameters. They manage worker registers, capture facial templates, define geofence coordinates, and sync data with the central database.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color w:val="333333"/>
          <w:sz w:val="22"/>
        </w:rPr>
        <w:t xml:space="preserve">Standard Field Employee: </w:t>
      </w:r>
      <w:r>
        <w:rPr>
          <w:rFonts w:ascii="Calibri" w:hAnsi="Calibri"/>
          <w:b w:val="0"/>
          <w:i w:val="0"/>
          <w:color w:val="333333"/>
          <w:sz w:val="22"/>
        </w:rPr>
        <w:t>Site workers perform check-in and check-out logs. The system verifies their identity and location on-device before logging attendance.</w:t>
      </w:r>
    </w:p>
    <w:p>
      <w:pPr>
        <w:pStyle w:val="Heading1"/>
      </w:pPr>
      <w:r>
        <w:rPr>
          <w:color w:val="1A5490"/>
        </w:rPr>
        <w:t>2. Administrative Workflow: Registration &amp; Profile Creation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To manage registers, the administrator must log in and register employees. The registration process is structured as follows:</w:t>
      </w:r>
    </w:p>
    <w:p>
      <w:pPr>
        <w:pStyle w:val="ListBullet"/>
      </w:pPr>
      <w:r>
        <w:rPr>
          <w:rFonts w:ascii="Calibri" w:hAnsi="Calibri"/>
          <w:b/>
        </w:rPr>
        <w:t xml:space="preserve">Admin Authentication: </w:t>
      </w:r>
      <w:r>
        <w:rPr>
          <w:rFonts w:ascii="Calibri" w:hAnsi="Calibri"/>
        </w:rPr>
        <w:t>The admin accesses the dashboard using credentials (Default Username: 'Priyanshu solanki', Password: 'Passnhai'). Standard accounts cannot access this menu.</w:t>
      </w:r>
    </w:p>
    <w:p>
      <w:pPr>
        <w:pStyle w:val="ListBullet"/>
      </w:pPr>
      <w:r>
        <w:rPr>
          <w:rFonts w:ascii="Calibri" w:hAnsi="Calibri"/>
          <w:b/>
        </w:rPr>
        <w:t xml:space="preserve">Register Employee Details: </w:t>
      </w:r>
      <w:r>
        <w:rPr>
          <w:rFonts w:ascii="Calibri" w:hAnsi="Calibri"/>
        </w:rPr>
        <w:t>In the Register menu, the admin enters the Employee ID (validated format: alphanumeric or hyphens, 3-20 characters), full name, and selects their department.</w:t>
      </w:r>
    </w:p>
    <w:p>
      <w:pPr>
        <w:pStyle w:val="ListBullet"/>
      </w:pPr>
      <w:r>
        <w:rPr>
          <w:rFonts w:ascii="Calibri" w:hAnsi="Calibri"/>
          <w:b/>
        </w:rPr>
        <w:t xml:space="preserve">Face Capture: </w:t>
      </w:r>
      <w:r>
        <w:rPr>
          <w:rFonts w:ascii="Calibri" w:hAnsi="Calibri"/>
        </w:rPr>
        <w:t>The admin opens the front camera. The app displays an alignment guide overlay to help center the user's face in the camera frame.</w:t>
      </w:r>
    </w:p>
    <w:p>
      <w:pPr>
        <w:pStyle w:val="ListBullet"/>
      </w:pPr>
      <w:r>
        <w:rPr>
          <w:rFonts w:ascii="Calibri" w:hAnsi="Calibri"/>
          <w:b/>
        </w:rPr>
        <w:t xml:space="preserve">Local Template Generation: </w:t>
      </w:r>
      <w:r>
        <w:rPr>
          <w:rFonts w:ascii="Calibri" w:hAnsi="Calibri"/>
        </w:rPr>
        <w:t>The app captures the image, generates a 128-dimensional mathematical vector (serialized as a JSON string), and saves the profile in the local SQLite database.</w:t>
      </w:r>
    </w:p>
    <w:p>
      <w:pPr>
        <w:pStyle w:val="Heading1"/>
      </w:pPr>
      <w:r>
        <w:rPr>
          <w:color w:val="1A5490"/>
        </w:rPr>
        <w:t>3. Administrative Workflow: Geofenced Site Boundary Configuration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Administrators configure geofence coordinates for active project zones using an interactive map interface:</w:t>
      </w:r>
    </w:p>
    <w:p>
      <w:pPr>
        <w:pStyle w:val="ListBullet"/>
      </w:pPr>
      <w:r>
        <w:rPr>
          <w:rFonts w:ascii="Calibri" w:hAnsi="Calibri"/>
          <w:b/>
        </w:rPr>
        <w:t xml:space="preserve">Access Map Dashboard: </w:t>
      </w:r>
      <w:r>
        <w:rPr>
          <w:rFonts w:ascii="Calibri" w:hAnsi="Calibri"/>
        </w:rPr>
        <w:t>The admin opens the site configuration screen, which displays an OpenStreetMap Leaflet interface.</w:t>
      </w:r>
    </w:p>
    <w:p>
      <w:pPr>
        <w:pStyle w:val="ListBullet"/>
      </w:pPr>
      <w:r>
        <w:rPr>
          <w:rFonts w:ascii="Calibri" w:hAnsi="Calibri"/>
          <w:b/>
        </w:rPr>
        <w:t xml:space="preserve">Location Search &amp; Map Tap: </w:t>
      </w:r>
      <w:r>
        <w:rPr>
          <w:rFonts w:ascii="Calibri" w:hAnsi="Calibri"/>
        </w:rPr>
        <w:t>The admin can search for highway coordinates or tap directly on the map to place a pin and capture GPS coordinates.</w:t>
      </w:r>
    </w:p>
    <w:p>
      <w:pPr>
        <w:pStyle w:val="ListBullet"/>
      </w:pPr>
      <w:r>
        <w:rPr>
          <w:rFonts w:ascii="Calibri" w:hAnsi="Calibri"/>
          <w:b/>
        </w:rPr>
        <w:t xml:space="preserve">Set Geofence Parameters: </w:t>
      </w:r>
      <w:r>
        <w:rPr>
          <w:rFonts w:ascii="Calibri" w:hAnsi="Calibri"/>
        </w:rPr>
        <w:t>The admin defines the boundary radius in meters and selects the boundary geometry (Circular or Square).</w:t>
      </w:r>
    </w:p>
    <w:p>
      <w:pPr>
        <w:pStyle w:val="ListBullet"/>
      </w:pPr>
      <w:r>
        <w:rPr>
          <w:rFonts w:ascii="Calibri" w:hAnsi="Calibri"/>
          <w:b/>
        </w:rPr>
        <w:t xml:space="preserve">Save Boundary: </w:t>
      </w:r>
      <w:r>
        <w:rPr>
          <w:rFonts w:ascii="Calibri" w:hAnsi="Calibri"/>
        </w:rPr>
        <w:t>The app generates a unique Site ID (e.g. SITE_MEERUT_HIGHWAY_3920) and stores the geofence configuration in SQLite.</w:t>
      </w:r>
    </w:p>
    <w:p>
      <w:r>
        <w:br w:type="page"/>
      </w:r>
    </w:p>
    <w:p>
      <w:pPr>
        <w:pStyle w:val="Heading1"/>
      </w:pPr>
      <w:r>
        <w:rPr>
          <w:color w:val="1A5490"/>
        </w:rPr>
        <w:t>4. Employee Workflow: Biometric Authentication &amp; Sign In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Workers log check-ins and check-outs using an automated verification flow:</w:t>
      </w:r>
    </w:p>
    <w:p>
      <w:pPr>
        <w:pStyle w:val="ListBullet"/>
      </w:pPr>
      <w:r>
        <w:rPr>
          <w:rFonts w:ascii="Calibri" w:hAnsi="Calibri"/>
          <w:b/>
        </w:rPr>
        <w:t xml:space="preserve">Employee Login: </w:t>
      </w:r>
      <w:r>
        <w:rPr>
          <w:rFonts w:ascii="Calibri" w:hAnsi="Calibri"/>
        </w:rPr>
        <w:t>The employee enters their ID and department on the main screen. The app verifies the profile exists in SQLite, starts a session, and opens the front camera.</w:t>
      </w:r>
    </w:p>
    <w:p>
      <w:pPr>
        <w:pStyle w:val="ListBullet"/>
      </w:pPr>
      <w:r>
        <w:rPr>
          <w:rFonts w:ascii="Calibri" w:hAnsi="Calibri"/>
          <w:b/>
        </w:rPr>
        <w:t xml:space="preserve">Active Blink Check: </w:t>
      </w:r>
      <w:r>
        <w:rPr>
          <w:rFonts w:ascii="Calibri" w:hAnsi="Calibri"/>
        </w:rPr>
        <w:t>The app prompts the user to blink. It checks eye open probabilities (requiring open -&gt; close -&gt; open) to verify the presence of a live person.</w:t>
      </w:r>
    </w:p>
    <w:p>
      <w:pPr>
        <w:pStyle w:val="ListBullet"/>
      </w:pPr>
      <w:r>
        <w:rPr>
          <w:rFonts w:ascii="Calibri" w:hAnsi="Calibri"/>
          <w:b/>
        </w:rPr>
        <w:t xml:space="preserve">Scanning Sweep: </w:t>
      </w:r>
      <w:r>
        <w:rPr>
          <w:rFonts w:ascii="Calibri" w:hAnsi="Calibri"/>
        </w:rPr>
        <w:t>The app displays a glowing sweep animation across the face alignment frame.</w:t>
      </w:r>
    </w:p>
    <w:p>
      <w:pPr>
        <w:pStyle w:val="ListBullet"/>
      </w:pPr>
      <w:r>
        <w:rPr>
          <w:rFonts w:ascii="Calibri" w:hAnsi="Calibri"/>
          <w:b/>
        </w:rPr>
        <w:t xml:space="preserve">Offline Matching: </w:t>
      </w:r>
      <w:r>
        <w:rPr>
          <w:rFonts w:ascii="Calibri" w:hAnsi="Calibri"/>
        </w:rPr>
        <w:t>The app extracts the face embedding, applies random coordinate jitter to simulate lighting changes, and calculates the cosine similarity. A match is confirmed if the score is ≥ 0.65.</w:t>
      </w:r>
    </w:p>
    <w:p>
      <w:pPr>
        <w:pStyle w:val="Heading1"/>
      </w:pPr>
      <w:r>
        <w:rPr>
          <w:color w:val="1A5490"/>
        </w:rPr>
        <w:t>5. Verification Receipts &amp; Slip Generation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After verification, the app generates a receipt screen detailing the transaction:</w:t>
      </w:r>
    </w:p>
    <w:p>
      <w:pPr>
        <w:pStyle w:val="ListBullet"/>
      </w:pPr>
      <w:r>
        <w:rPr>
          <w:rFonts w:ascii="Calibri" w:hAnsi="Calibri"/>
          <w:b/>
        </w:rPr>
        <w:t xml:space="preserve">Employee Profile: </w:t>
      </w:r>
      <w:r>
        <w:rPr>
          <w:rFonts w:ascii="Calibri" w:hAnsi="Calibri"/>
        </w:rPr>
        <w:t>Displays the employee's ID, full name, and department.</w:t>
      </w:r>
    </w:p>
    <w:p>
      <w:pPr>
        <w:pStyle w:val="ListBullet"/>
      </w:pPr>
      <w:r>
        <w:rPr>
          <w:rFonts w:ascii="Calibri" w:hAnsi="Calibri"/>
          <w:b/>
        </w:rPr>
        <w:t xml:space="preserve">Verification Details: </w:t>
      </w:r>
      <w:r>
        <w:rPr>
          <w:rFonts w:ascii="Calibri" w:hAnsi="Calibri"/>
        </w:rPr>
        <w:t>Shows the check type (Check-In or Check-Out) and computed face match confidence percentage.</w:t>
      </w:r>
    </w:p>
    <w:p>
      <w:pPr>
        <w:pStyle w:val="ListBullet"/>
      </w:pPr>
      <w:r>
        <w:rPr>
          <w:rFonts w:ascii="Calibri" w:hAnsi="Calibri"/>
          <w:b/>
        </w:rPr>
        <w:t xml:space="preserve">Site Location: </w:t>
      </w:r>
      <w:r>
        <w:rPr>
          <w:rFonts w:ascii="Calibri" w:hAnsi="Calibri"/>
        </w:rPr>
        <w:t>Lists the matched geofence site name (e.g. Meerut Highway Project) or indicates if the log was outside boundary limits.</w:t>
      </w:r>
    </w:p>
    <w:p>
      <w:pPr>
        <w:pStyle w:val="ListBullet"/>
      </w:pPr>
      <w:r>
        <w:rPr>
          <w:rFonts w:ascii="Calibri" w:hAnsi="Calibri"/>
          <w:b/>
        </w:rPr>
        <w:t xml:space="preserve">Time Spent: </w:t>
      </w:r>
      <w:r>
        <w:rPr>
          <w:rFonts w:ascii="Calibri" w:hAnsi="Calibri"/>
        </w:rPr>
        <w:t>For Check-Outs, the system calculates the duration of the active session in hours, minutes, and seconds.</w:t>
      </w:r>
    </w:p>
    <w:p>
      <w:pPr>
        <w:pStyle w:val="ListBullet"/>
      </w:pPr>
      <w:r>
        <w:rPr>
          <w:rFonts w:ascii="Calibri" w:hAnsi="Calibri"/>
          <w:b/>
        </w:rPr>
        <w:t xml:space="preserve">Log ID: </w:t>
      </w:r>
      <w:r>
        <w:rPr>
          <w:rFonts w:ascii="Calibri" w:hAnsi="Calibri"/>
        </w:rPr>
        <w:t>Generates a unique UUID (e.g., e7b919a3-5c21-4f9e-ad32-e3a1f9d2b291) for transaction tracking.</w:t>
      </w:r>
    </w:p>
    <w:p>
      <w:pPr>
        <w:pStyle w:val="Heading1"/>
      </w:pPr>
      <w:r>
        <w:rPr>
          <w:color w:val="1A5490"/>
        </w:rPr>
        <w:t>6. Sync Dashboard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synchronization dashboard allows administrators to monitor offline logs and data transfers:</w:t>
      </w:r>
    </w:p>
    <w:p>
      <w:pPr>
        <w:pStyle w:val="ListBullet"/>
      </w:pPr>
      <w:r>
        <w:rPr>
          <w:rFonts w:ascii="Calibri" w:hAnsi="Calibri"/>
          <w:b/>
        </w:rPr>
        <w:t xml:space="preserve">Network State Banner: </w:t>
      </w:r>
      <w:r>
        <w:rPr>
          <w:rFonts w:ascii="Calibri" w:hAnsi="Calibri"/>
        </w:rPr>
        <w:t>Displays connection status (green for online, red for offline), notifying users if automatic sync is active.</w:t>
      </w:r>
    </w:p>
    <w:p>
      <w:pPr>
        <w:pStyle w:val="ListBullet"/>
      </w:pPr>
      <w:r>
        <w:rPr>
          <w:rFonts w:ascii="Calibri" w:hAnsi="Calibri"/>
          <w:b/>
        </w:rPr>
        <w:t xml:space="preserve">Dynamic Date Chips: </w:t>
      </w:r>
      <w:r>
        <w:rPr>
          <w:rFonts w:ascii="Calibri" w:hAnsi="Calibri"/>
        </w:rPr>
        <w:t>Allows filtering records by day (Today, Yesterday, or older dates).</w:t>
      </w:r>
    </w:p>
    <w:p>
      <w:pPr>
        <w:pStyle w:val="ListBullet"/>
      </w:pPr>
      <w:r>
        <w:rPr>
          <w:rFonts w:ascii="Calibri" w:hAnsi="Calibri"/>
          <w:b/>
        </w:rPr>
        <w:t xml:space="preserve">Key Metric Cards: </w:t>
      </w:r>
      <w:r>
        <w:rPr>
          <w:rFonts w:ascii="Calibri" w:hAnsi="Calibri"/>
        </w:rPr>
        <w:t>Displays total check-ins, check-outs, unique IDs, synced logs, and pending queue count.</w:t>
      </w:r>
    </w:p>
    <w:p>
      <w:pPr>
        <w:pStyle w:val="ListBullet"/>
      </w:pPr>
      <w:r>
        <w:rPr>
          <w:rFonts w:ascii="Calibri" w:hAnsi="Calibri"/>
          <w:b/>
        </w:rPr>
        <w:t xml:space="preserve">Log Index Tracking: </w:t>
      </w:r>
      <w:r>
        <w:rPr>
          <w:rFonts w:ascii="Calibri" w:hAnsi="Calibri"/>
        </w:rPr>
        <w:t>Tracks duplicate check-ins, displaying log counts (e.g. 'Log 2 of 3') to prevent duplicate records.</w:t>
      </w:r>
    </w:p>
    <w:p>
      <w:pPr>
        <w:pStyle w:val="ListBullet"/>
      </w:pPr>
      <w:r>
        <w:rPr>
          <w:rFonts w:ascii="Calibri" w:hAnsi="Calibri"/>
          <w:b/>
        </w:rPr>
        <w:t xml:space="preserve">Detail Modal Dialog: </w:t>
      </w:r>
      <w:r>
        <w:rPr>
          <w:rFonts w:ascii="Calibri" w:hAnsi="Calibri"/>
        </w:rPr>
        <w:t>Clicking a log displays its receipt details, coordinates, and UUID.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Datalake 3.0 Sync Protocol: NetInfo monitors connection changes. When a connection is detected, the app automatically uploads pending logs to the AWS servers. Synced logs are marked synced=1 in SQLite, updating the synced_at field and removing them from the upload queue.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 xml:space="preserve">Confidential - National Highways Authority of India (NHAI) -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7"/>
      </w:rPr>
      <w:t>NHAI Biometric Attendance - App Working &amp;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