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91C1C"/>
          <w:sz w:val="48"/>
          <w:szCs w:val="48"/>
        </w:rPr>
        <w:t xml:space="preserve">CONSENT, FOR REAL</w:t>
      </w:r>
    </w:p>
    <w:p>
      <w:pPr>
        <w:spacing w:after="60"/>
        <w:jc w:val="center"/>
      </w:pPr>
      <w:r>
        <w:rPr>
          <w:color w:val="D2552B"/>
          <w:sz w:val="23"/>
          <w:szCs w:val="23"/>
        </w:rPr>
        <w:t xml:space="preserve">Adult Consent in Practice — Enthusiasm, Alcohol, and Looking Out for Each Other</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#g44 · Ages 18–22 (Ch.6 College) · Thread B (Safety, Consent &amp; Boundaries) · Mobile scenarios + tools · Solo · v1.0</w:t>
      </w:r>
    </w:p>
    <w:p>
      <w:pPr>
        <w:spacing w:after="120"/>
        <w:jc w:val="center"/>
      </w:pPr>
      <w:r>
        <w:rPr>
          <w:b/>
          <w:bCs/>
          <w:sz w:val="20"/>
          <w:szCs w:val="20"/>
        </w:rPr>
        <w:t xml:space="preserve">One-line pitch</w:t>
      </w:r>
    </w:p>
    <w:p>
      <w:pPr>
        <w:spacing w:after="760"/>
        <w:jc w:val="center"/>
      </w:pPr>
      <w:r>
        <w:rPr>
          <w:i/>
          <w:iCs/>
          <w:sz w:val="22"/>
          <w:szCs w:val="22"/>
        </w:rPr>
        <w:t xml:space="preserve">“Consent isn't a box you tick — it's an enthusiastic, ongoing yes between equals. Here's what that looks like in real adult life, drinks and all.”</w:t>
      </w:r>
    </w:p>
    <w:p>
      <w:pPr>
        <w:spacing w:after="0"/>
        <w:jc w:val="center"/>
      </w:pPr>
      <w:r>
        <w:rPr>
          <w:i/>
          <w:iCs/>
          <w:color w:val="D2552B"/>
          <w:sz w:val="18"/>
          <w:szCs w:val="18"/>
        </w:rPr>
        <w:t xml:space="preserve">Adult, comprehensive &amp; ungated. Survivor-centred — read §15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Consent, For Real is the first node of Chapter 6 (College, 18–22) and the adult completion of the consent thread. It takes the standard a teenager learned in Mutual (#g31) and applies it to the messier realities of adult life: parties and alcohol, hook-ups and relationships, dating apps and dorm rooms. It teaches consent as an enthusiastic, ongoing, freely given yes between equals — and it equips young adults to recognise and support survivors of assault, without shame and without blame.</w:t>
      </w:r>
    </w:p>
    <w:p>
      <w:pPr>
        <w:pStyle w:val="Heading1"/>
      </w:pPr>
      <w:r>
        <w:t xml:space="preserve">2. How the Toolkit Adapts at Ages 18–22 (the adult shift)</w:t>
      </w:r>
    </w:p>
    <w:p>
      <w:pPr>
        <w:spacing w:after="130"/>
      </w:pPr>
      <w:r>
        <w:t xml:space="preserve">This is the first adult chapter, so the model steps up: fully self-directed and private; an adult, frank tone; comprehensive and ungated content (no school-comfort toggle — these are adults); the anonymous Ask-It fully open; both games and tools (scenarios plus quick references); and Sam as an adult peer rather than a guide. Progression is life-stage-triggered, not age-gated.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3600"/>
      </w:tblGrid>
      <w:tr>
        <w:trPr>
          <w:cantSplit/>
          <w:tblHeader/>
        </w:trPr>
        <w:tc>
          <w:tcPr>
            <w:tcW w:type="dxa" w:w="1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Lever</w:t>
            </w:r>
          </w:p>
        </w:tc>
        <w:tc>
          <w:tcPr>
            <w:tcW w:type="dxa" w:w="32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Teen flagship (GL/RL 2.0)</w:t>
            </w:r>
          </w:p>
        </w:tc>
        <w:tc>
          <w:tcPr>
            <w:tcW w:type="dxa" w:w="36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Adult (18–22) version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real adult situations &amp; choose the respectful, consent-first move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feel</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clarity of an enthusiastic yes; the relief of a respected no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Tools</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Quick-reference consent &amp; survivor-support tools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as an adult peer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Gating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adult &amp; comprehensive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3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'Enthusiastic, mutual, every time — and no one left to cope alone'</w:t>
            </w:r>
          </w:p>
        </w:tc>
      </w:tr>
    </w:tbl>
    <w:p>
      <w:pPr>
        <w:spacing w:after="140"/>
      </w:pP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consent scenario game + tools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it, ask, respect it, support each other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4.2 (consent), 4.1 (violence/assault),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18–22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(adult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Enthusiastic/ongoing consent; survivor-centred; never victim-blaming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Campus realities; helplines 181/1091/112 (§14)</w:t>
            </w:r>
          </w:p>
        </w:tc>
      </w:tr>
    </w:tbl>
    <w:p>
      <w:pPr>
        <w:spacing w:after="140"/>
      </w:pPr>
    </w:p>
    <w:p>
      <w:pPr>
        <w:pStyle w:val="Heading1"/>
      </w:pPr>
      <w:r>
        <w:t xml:space="preserve">4. Design Pillars</w:t>
      </w:r>
    </w:p>
    <w:p>
      <w:pPr>
        <w:spacing w:after="120"/>
      </w:pPr>
      <w:r>
        <w:rPr>
          <w:b/>
          <w:bCs/>
        </w:rPr>
        <w:t xml:space="preserve">Enthusiasm is the bar. </w:t>
      </w:r>
      <w:r>
        <w:t xml:space="preserve">An ongoing, freely given yes — not the absence of no, not a worn-down maybe.</w:t>
      </w:r>
    </w:p>
    <w:p>
      <w:pPr>
        <w:spacing w:after="120"/>
      </w:pPr>
      <w:r>
        <w:rPr>
          <w:b/>
          <w:bCs/>
        </w:rPr>
        <w:t xml:space="preserve">Alcohol changes the rules. </w:t>
      </w:r>
      <w:r>
        <w:t xml:space="preserve">Someone drunk or incapacitated can't consent — full stop.</w:t>
      </w:r>
    </w:p>
    <w:p>
      <w:pPr>
        <w:spacing w:after="120"/>
      </w:pPr>
      <w:r>
        <w:rPr>
          <w:b/>
          <w:bCs/>
        </w:rPr>
        <w:t xml:space="preserve">Survivor-centred. </w:t>
      </w:r>
      <w:r>
        <w:t xml:space="preserve">Assault is never the survivor's fault; support comes before everything.</w:t>
      </w:r>
    </w:p>
    <w:p>
      <w:pPr>
        <w:spacing w:after="120"/>
      </w:pPr>
      <w:r>
        <w:rPr>
          <w:b/>
          <w:bCs/>
        </w:rPr>
        <w:t xml:space="preserve">Equals, always. </w:t>
      </w:r>
      <w:r>
        <w:t xml:space="preserve">Consent needs real freedom — no pressure, power-play or coercion.</w:t>
      </w:r>
    </w:p>
    <w:p>
      <w:pPr>
        <w:pStyle w:val="Heading1"/>
      </w:pPr>
      <w:r>
        <w:t xml:space="preserve">5. Learning Goals</w:t>
      </w:r>
    </w:p>
    <w:p>
      <w:pPr>
        <w:spacing w:after="130"/>
      </w:pPr>
      <w:r>
        <w:t xml:space="preserve">After playing, a young adult should be able to: define and practise enthusiastic, ongoing consent in real adult situations; understand that alcohol or incapacitation removes the capacity to consent; recognise coercion and the difference between persuasion and pressure; respond to a disclosure of assault supportively and know where to point a friend (or themselves) for help; and reject the myths that blame survivors. This is UNESCO 4.2, 4.1 and 5.5, extending Mutual (#g31) into adult life.</w:t>
      </w:r>
    </w:p>
    <w:p>
      <w:pPr>
        <w:pStyle w:val="Heading1"/>
      </w:pPr>
      <w:r>
        <w:t xml:space="preserve">6. Core Mechanic — Modes (with UN &amp; RE)</w:t>
      </w:r>
    </w:p>
    <w:p>
      <w:pPr>
        <w:spacing w:after="120"/>
      </w:pPr>
      <w:r>
        <w:rPr>
          <w:b/>
          <w:bCs/>
        </w:rPr>
        <w:t xml:space="preserve">1 · Real Situations. </w:t>
      </w:r>
      <w:r>
        <w:t xml:space="preserve">Adult scenarios — a party, a date, a relationship, a message thread — where the player reads cues and chooses the consent-first move.</w:t>
      </w:r>
    </w:p>
    <w:p>
      <w:pPr>
        <w:spacing w:after="120"/>
      </w:pPr>
      <w:r>
        <w:rPr>
          <w:b/>
          <w:bCs/>
        </w:rPr>
        <w:t xml:space="preserve">2 · Drinks &amp; Capacity. </w:t>
      </w:r>
      <w:r>
        <w:t xml:space="preserve">How alcohol and incapacitation change consent; looking out for friends; what 'too far gone to consent' means.</w:t>
      </w:r>
    </w:p>
    <w:p>
      <w:pPr>
        <w:spacing w:after="120"/>
      </w:pPr>
      <w:r>
        <w:rPr>
          <w:b/>
          <w:bCs/>
        </w:rPr>
        <w:t xml:space="preserve">3 · Spot the Pressure. </w:t>
      </w:r>
      <w:r>
        <w:t xml:space="preserve">The UN &amp; RE beat: busting 'they didn't say no', 'we're together so it's assumed', 'they were drunk/dressed so…'.</w:t>
      </w:r>
    </w:p>
    <w:p>
      <w:pPr>
        <w:spacing w:after="120"/>
      </w:pPr>
      <w:r>
        <w:rPr>
          <w:b/>
          <w:bCs/>
        </w:rPr>
        <w:t xml:space="preserve">4 · After Harm — Support. </w:t>
      </w:r>
      <w:r>
        <w:t xml:space="preserve">Responding to a disclosure: believe, don't blame, ask what they need, signpost help.</w:t>
      </w:r>
    </w:p>
    <w:p>
      <w:pPr>
        <w:spacing w:after="120"/>
      </w:pPr>
      <w:r>
        <w:rPr>
          <w:b/>
          <w:bCs/>
        </w:rPr>
        <w:t xml:space="preserve">5 · Tools + Ask Anything. </w:t>
      </w:r>
      <w:r>
        <w:t xml:space="preserve">Quick consent &amp; support references; anonymous Q&amp;A with urgent routing.</w:t>
      </w:r>
    </w:p>
    <w:p>
      <w:pPr>
        <w:pStyle w:val="Heading1"/>
      </w:pPr>
      <w:r>
        <w:t xml:space="preserve">7. Sam &amp; Continuity</w:t>
      </w:r>
    </w:p>
    <w:p>
      <w:pPr>
        <w:spacing w:after="130"/>
      </w:pPr>
      <w:r>
        <w:rPr>
          <w:b/>
          <w:bCs/>
        </w:rPr>
        <w:t xml:space="preserve">Sam, as an adult peer. </w:t>
      </w:r>
      <w:r>
        <w:t xml:space="preserve">Sam returns grown, level-headed and non-judgmental. Consent, For Real is the adult sequel to Mutual (#g31), Green Light / Red Light (#g24) and Boundary Bot (#g15) — the same standard, now in adult contexts, with the added survivor-support layer. UN &amp; RE bust the assault-excusing myths; the anonymous Ask-It carries urgent safeguarding routing.</w:t>
      </w:r>
    </w:p>
    <w:p>
      <w:pPr>
        <w:pStyle w:val="Heading1"/>
      </w:pPr>
      <w:r>
        <w:t xml:space="preserve">8. Juice, Sound &amp; Feel</w:t>
      </w:r>
    </w:p>
    <w:p>
      <w:pPr>
        <w:pStyle w:val="ListParagraph"/>
        <w:numPr>
          <w:ilvl w:val="0"/>
          <w:numId w:val="2"/>
        </w:numPr>
        <w:spacing w:after="60"/>
      </w:pPr>
      <w:r>
        <w:rPr>
          <w:sz w:val="21"/>
          <w:szCs w:val="21"/>
        </w:rPr>
        <w:t xml:space="preserve">The warmth and clarity of a genuine, enthusiastic yes — the positive core.</w:t>
      </w:r>
    </w:p>
    <w:p>
      <w:pPr>
        <w:pStyle w:val="ListParagraph"/>
        <w:numPr>
          <w:ilvl w:val="0"/>
          <w:numId w:val="2"/>
        </w:numPr>
        <w:spacing w:after="60"/>
      </w:pPr>
      <w:r>
        <w:rPr>
          <w:sz w:val="21"/>
          <w:szCs w:val="21"/>
        </w:rPr>
        <w:t xml:space="preserve">The relief and respect when a boundary is heard instantly.</w:t>
      </w:r>
    </w:p>
    <w:p>
      <w:pPr>
        <w:pStyle w:val="ListParagraph"/>
        <w:numPr>
          <w:ilvl w:val="0"/>
          <w:numId w:val="2"/>
        </w:numPr>
        <w:spacing w:after="60"/>
      </w:pPr>
      <w:r>
        <w:rPr>
          <w:sz w:val="21"/>
          <w:szCs w:val="21"/>
        </w:rPr>
        <w:t xml:space="preserve">Coercion and 'blurred lines' named and defused.</w:t>
      </w:r>
    </w:p>
    <w:p>
      <w:pPr>
        <w:pStyle w:val="ListParagraph"/>
        <w:numPr>
          <w:ilvl w:val="0"/>
          <w:numId w:val="2"/>
        </w:numPr>
        <w:spacing w:after="60"/>
      </w:pPr>
      <w:r>
        <w:rPr>
          <w:sz w:val="21"/>
          <w:szCs w:val="21"/>
        </w:rPr>
        <w:t xml:space="preserve">Sam's even adult voice and UN &amp; RE; nothing explicit; Get Help one tap away.</w:t>
      </w:r>
    </w:p>
    <w:p>
      <w:pPr>
        <w:pStyle w:val="Heading1"/>
      </w:pPr>
      <w:r>
        <w:t xml:space="preserve">9. Content System —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Teaches</w:t>
            </w:r>
          </w:p>
        </w:tc>
        <w:tc>
          <w:tcPr>
            <w:tcW w:type="dxa" w:w="37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The standard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Enthusiastic, ongoing, mutual consent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Situations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Capacity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Alcohol/incapacitation removes consent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Drinks &amp; Capacity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Refuse pressure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&amp; reject coercion (UN &amp; RE)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Pressure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Support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Respond to harm; signpost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After Harm · Tools</w:t>
            </w:r>
          </w:p>
        </w:tc>
      </w:tr>
    </w:tbl>
    <w:p>
      <w:pPr>
        <w:spacing w:after="140"/>
      </w:pPr>
    </w:p>
    <w:p>
      <w:pPr>
        <w:pStyle w:val="Heading1"/>
      </w:pPr>
      <w:r>
        <w:t xml:space="preserve">10. Drinks, Capacity &amp; Looking Out for Each Other</w:t>
      </w:r>
    </w:p>
    <w:p>
      <w:pPr>
        <w:spacing w:after="130"/>
      </w:pPr>
      <w:r>
        <w:t xml:space="preserve">The single most adult-specific lesson: alcohol and other substances are woven through college social life, and they change everything about consent. This mode teaches plainly that a person who is drunk, high or otherwise incapacitated cannot give consent; that 'they didn't resist' is not consent; and that looking out for friends — yours and others' — at a party is part of a consent culture. It is non-judgmental about drinking itself while uncompromising about capacity.</w:t>
      </w:r>
    </w:p>
    <w:p>
      <w:pPr>
        <w:pStyle w:val="Heading1"/>
      </w:pPr>
      <w:r>
        <w:t xml:space="preserve">11. After Harm — Supporting a Survivor</w:t>
      </w:r>
    </w:p>
    <w:p>
      <w:pPr>
        <w:spacing w:after="130"/>
      </w:pPr>
      <w:r>
        <w:t xml:space="preserve">Sexual assault is, tragically, common in this age band, so the game equips young adults to respond well when someone discloses — to them, or about themselves. It teaches the survivor-centred basics: believe them, never blame them (regardless of what they wore, drank or did), ask what they need rather than taking over, respect their choices about reporting, and know the support routes. It is careful, non-graphic and trauma-aware, and it states unambiguously that responsibility lies only ever with the person who ignored consent.</w:t>
      </w:r>
    </w:p>
    <w:p>
      <w:pPr>
        <w:pStyle w:val="Heading1"/>
      </w:pPr>
      <w:r>
        <w:t xml:space="preserve">12. Spot the Pressure — the UN &amp; RE Beat</w:t>
      </w:r>
    </w:p>
    <w:p>
      <w:pPr>
        <w:spacing w:after="130"/>
      </w:pPr>
      <w:r>
        <w:t xml:space="preserve">UN erases the adult myths that excuse harm — 'they didn't say no', 'we're in a relationship so it's assumed', 'they came back to mine so…', 'they were drunk/dressed for it' — and RE replaces each with the standard: consent is an active, ongoing, sober-enough yes, and nothing about a person's clothes, choices or past implies it. It is even-handed (anyone of any gender can be harmed or can harm) and never shames a player for having absorbed a myth.</w:t>
      </w:r>
    </w:p>
    <w:p>
      <w:pPr>
        <w:pStyle w:val="Heading1"/>
      </w:pPr>
      <w:r>
        <w:t xml:space="preserve">13. Modes of Use</w:t>
      </w:r>
    </w:p>
    <w:p>
      <w:pPr>
        <w:spacing w:after="120"/>
      </w:pPr>
      <w:r>
        <w:rPr>
          <w:b/>
          <w:bCs/>
        </w:rPr>
        <w:t xml:space="preserve">Solo (the main way). </w:t>
      </w:r>
      <w:r>
        <w:t xml:space="preserve">A private, self-directed experience; the Q&amp;A is the young adult's own.</w:t>
      </w:r>
    </w:p>
    <w:p>
      <w:pPr>
        <w:spacing w:after="120"/>
      </w:pPr>
      <w:r>
        <w:rPr>
          <w:b/>
          <w:bCs/>
        </w:rPr>
        <w:t xml:space="preserve">Campus / peer settings. </w:t>
      </w:r>
      <w:r>
        <w:t xml:space="preserve">Scenarios and the survivor-support content suit college orientation, peer-educator and consent-workshop use.</w:t>
      </w:r>
    </w:p>
    <w:p>
      <w:pPr>
        <w:pStyle w:val="Heading1"/>
      </w:pPr>
      <w:r>
        <w:t xml:space="preserve">14. India Adaptation</w:t>
      </w:r>
    </w:p>
    <w:p>
      <w:pPr>
        <w:spacing w:after="130"/>
      </w:pPr>
      <w:r>
        <w:t xml:space="preserve">Consent, For Real meets the Indian campus reality: hostel and PG life, parties and drinking that families may not know about, and a serious problem of campus and acquaintance assault alongside heavy stigma that silences survivors. Its survivor-support content foregrounds that it is not your fault and you won't be shamed here, and signposts real help — the Women Helpline 181, the women-in-distress line 1091, the emergency number 112, and campus Internal Committees (POSH/UGC). It is even-handed across genders, mindful that male and LGBTQ+ survivors are especially silenced, and fully localised.</w:t>
      </w:r>
    </w:p>
    <w:p>
      <w:pPr>
        <w:pStyle w:val="Heading1"/>
      </w:pPr>
      <w:r>
        <w:t xml:space="preserve">15. Safeguarding &amp; Wellbeing (survivor-centred)</w:t>
      </w:r>
    </w:p>
    <w:p>
      <w:pPr>
        <w:pStyle w:val="ListParagraph"/>
        <w:numPr>
          <w:ilvl w:val="0"/>
          <w:numId w:val="2"/>
        </w:numPr>
        <w:spacing w:after="60"/>
      </w:pPr>
      <w:r>
        <w:rPr>
          <w:b/>
          <w:bCs/>
        </w:rPr>
        <w:t xml:space="preserve">Never victim-blaming. </w:t>
      </w:r>
      <w:r>
        <w:t xml:space="preserve">Responsibility lies only with the person who ignores consent — stated throughout.</w:t>
      </w:r>
    </w:p>
    <w:p>
      <w:pPr>
        <w:pStyle w:val="ListParagraph"/>
        <w:numPr>
          <w:ilvl w:val="0"/>
          <w:numId w:val="2"/>
        </w:numPr>
        <w:spacing w:after="60"/>
      </w:pPr>
      <w:r>
        <w:rPr>
          <w:b/>
          <w:bCs/>
        </w:rPr>
        <w:t xml:space="preserve">Capacity is clear. </w:t>
      </w:r>
      <w:r>
        <w:t xml:space="preserve">Incapacitation (alcohol/drugs) means no consent; no ambiguity.</w:t>
      </w:r>
    </w:p>
    <w:p>
      <w:pPr>
        <w:pStyle w:val="ListParagraph"/>
        <w:numPr>
          <w:ilvl w:val="0"/>
          <w:numId w:val="2"/>
        </w:numPr>
        <w:spacing w:after="60"/>
      </w:pPr>
      <w:r>
        <w:rPr>
          <w:b/>
          <w:bCs/>
        </w:rPr>
        <w:t xml:space="preserve">Trauma-aware &amp; non-graphic. </w:t>
      </w:r>
      <w:r>
        <w:t xml:space="preserve">Realistic but never explicit; a calm mode and easy exit.</w:t>
      </w:r>
    </w:p>
    <w:p>
      <w:pPr>
        <w:pStyle w:val="ListParagraph"/>
        <w:numPr>
          <w:ilvl w:val="0"/>
          <w:numId w:val="2"/>
        </w:numPr>
        <w:spacing w:after="60"/>
      </w:pPr>
      <w:r>
        <w:rPr>
          <w:b/>
          <w:bCs/>
        </w:rPr>
        <w:t xml:space="preserve">Urgent disclosure routing. </w:t>
      </w:r>
      <w:r>
        <w:t xml:space="preserve">Any disclosure of assault is routed to support &amp; the right helpline; even-handed across genders.</w:t>
      </w:r>
    </w:p>
    <w:p>
      <w:pPr>
        <w:pStyle w:val="ListParagraph"/>
        <w:numPr>
          <w:ilvl w:val="0"/>
          <w:numId w:val="2"/>
        </w:numPr>
        <w:spacing w:after="60"/>
      </w:pPr>
      <w:r>
        <w:rPr>
          <w:b/>
          <w:bCs/>
        </w:rPr>
        <w:t xml:space="preserve">Expert-reviewed. </w:t>
      </w:r>
      <w:r>
        <w:t xml:space="preserve">Reviewed by gender-violence, campus-safety and survivor-support specialists.</w:t>
      </w:r>
    </w:p>
    <w:p>
      <w:pPr>
        <w:pStyle w:val="Heading1"/>
      </w:pPr>
      <w:r>
        <w:t xml:space="preserve">16. Accessibility, Privacy &amp; Tech</w:t>
      </w:r>
    </w:p>
    <w:p>
      <w:pPr>
        <w:spacing w:after="130"/>
      </w:pPr>
      <w:r>
        <w:t xml:space="preserve">Self-directed, audio available, large targets, screen-reader/switch support, calm mode, offline, low-end builds. Private and confidential by design (DPDP-aligned): the Q&amp;A is on-device, never identity-linked. Ships as node g44 (Ch.6) of the one SwipeEd product; Sam (adult); builds on #g31; scenario + tools format; ungated adult content; no ads, no purchases.</w:t>
      </w:r>
    </w:p>
    <w:p>
      <w:pPr>
        <w:pStyle w:val="Heading1"/>
      </w:pPr>
      <w:r>
        <w:t xml:space="preserve">17. Measurement, Risks &amp; Roadmap</w:t>
      </w:r>
    </w:p>
    <w:p>
      <w:pPr>
        <w:spacing w:after="130"/>
      </w:pPr>
      <w:r>
        <w:rPr>
          <w:b/>
          <w:bCs/>
        </w:rPr>
        <w:t xml:space="preserve">Measurement. </w:t>
      </w:r>
      <w:r>
        <w:t xml:space="preserve">Consent-attitude and rape-myth-rejection measures (anonymous, ethical); confidence in supporting a survivor; the disclosure-routing rate is watched closely.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Triggering survivors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Non-graphic; calm mode/exit; support-first; help signposted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Victim-blaming creeping in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Explicit 'never the survivor's fault'; even-handed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Seen as anti-drinking / preachy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Non-judgmental on drinking; uncompromising only on capacity</w:t>
            </w:r>
          </w:p>
        </w:tc>
      </w:tr>
    </w:tbl>
    <w:p>
      <w:pPr>
        <w:spacing w:after="140"/>
      </w:pPr>
    </w:p>
    <w:p>
      <w:pPr>
        <w:spacing w:after="130"/>
      </w:pPr>
      <w:r>
        <w:rPr>
          <w:b/>
          <w:bCs/>
        </w:rPr>
        <w:t xml:space="preserve">Roadmap. </w:t>
      </w:r>
      <w:r>
        <w:t xml:space="preserve">MVP: Real Situations + Drinks &amp; Capacity + Spot the Pressure + Get Help (English + Hindi, offline). Phase 2: After Harm support + Tools + Ask Anything with urgent triage; more languages; calm mode.</w:t>
      </w:r>
    </w:p>
    <w:p>
      <w:pPr>
        <w:pStyle w:val="Heading1"/>
      </w:pPr>
      <w:r>
        <w:t xml:space="preserve">18. How This Fits SwipeEd</w:t>
      </w:r>
    </w:p>
    <w:p>
      <w:pPr>
        <w:spacing w:after="130"/>
      </w:pPr>
      <w:r>
        <w:t xml:space="preserve">Node g44 opens the adult journey by carrying the consent thread — the curriculum's most protective lesson — into the years it matters most. It grows from Mutual (#g31) and underwrites the College relationship and health nodes that follow (Swipe Right? #g45, Real Relationships #g46, Own Your Health #g47).</w:t>
      </w:r>
    </w:p>
    <w:p>
      <w:pPr>
        <w:spacing w:after="80"/>
      </w:pPr>
      <w:r>
        <w:t xml:space="preserve">UNESCO (2018) ITGSE — Key Concept 4 (consent &amp; violence prevention). </w:t>
      </w:r>
      <w:hyperlink w:history="1" r:id="rId924twpodr1_hjzl4nu1da">
        <w:r>
          <w:rPr>
            <w:rStyle w:val="Hyperlink"/>
            <w:sz w:val="20"/>
            <w:szCs w:val="20"/>
          </w:rPr>
          <w:t xml:space="preserve">https://unesdoc.unesco.org/ark:/48223/pf0000260770</w:t>
        </w:r>
      </w:hyperlink>
    </w:p>
    <w:p>
      <w:pPr>
        <w:spacing w:after="80"/>
      </w:pPr>
      <w:r>
        <w:t xml:space="preserve">India — Women Helpline 181 / 1091 · Emergency 112 · campus POSH Internal Committees. </w:t>
      </w:r>
      <w:hyperlink w:history="1" r:id="rIdlfuegqgbfrweerbbqbckw">
        <w:r>
          <w:rPr>
            <w:rStyle w:val="Hyperlink"/>
            <w:sz w:val="20"/>
            <w:szCs w:val="20"/>
          </w:rPr>
          <w:t xml:space="preserve">https://wcd.nic.in/schemes/women-helpline-scheme</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Consent, For Real — GDD (Ages 18–22)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91C1C"/>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24twpodr1_hjzl4nu1da" Type="http://schemas.openxmlformats.org/officeDocument/2006/relationships/hyperlink" Target="https://unesdoc.unesco.org/ark:/48223/pf0000260770" TargetMode="External"/><Relationship Id="rIdlfuegqgbfrweerbbqbckw" Type="http://schemas.openxmlformats.org/officeDocument/2006/relationships/hyperlink" Target="https://wcd.nic.in/schemes/women-helpline-schem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For Real — Game Design Document (Ages 18–22)</dc:title>
  <dc:creator>Cowork</dc:creator>
  <cp:lastModifiedBy>Un-named</cp:lastModifiedBy>
  <cp:revision>1</cp:revision>
  <dcterms:created xsi:type="dcterms:W3CDTF">2026-06-20T20:43:36.387Z</dcterms:created>
  <dcterms:modified xsi:type="dcterms:W3CDTF">2026-06-20T20:43:36.387Z</dcterms:modified>
</cp:coreProperties>
</file>

<file path=docProps/custom.xml><?xml version="1.0" encoding="utf-8"?>
<Properties xmlns="http://schemas.openxmlformats.org/officeDocument/2006/custom-properties" xmlns:vt="http://schemas.openxmlformats.org/officeDocument/2006/docPropsVTypes"/>
</file>