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065F46"/>
          <w:sz w:val="48"/>
          <w:szCs w:val="48"/>
        </w:rPr>
        <w:t xml:space="preserve">IF, WHEN &amp; WHETHER</w:t>
      </w:r>
    </w:p>
    <w:p>
      <w:pPr>
        <w:spacing w:after="60"/>
        <w:jc w:val="center"/>
      </w:pPr>
      <w:r>
        <w:rPr>
          <w:color w:val="D2552B"/>
          <w:sz w:val="23"/>
          <w:szCs w:val="23"/>
        </w:rPr>
        <w:t xml:space="preserve">Deciding About Children — Fertility, Timing and the Choice Itself</w:t>
      </w:r>
    </w:p>
    <w:p>
      <w:pPr>
        <w:spacing w:after="60"/>
        <w:jc w:val="center"/>
      </w:pPr>
      <w:r>
        <w:rPr>
          <w:i/>
          <w:iCs/>
          <w:color w:val="595959"/>
          <w:sz w:val="22"/>
          <w:szCs w:val="22"/>
        </w:rPr>
        <w:t xml:space="preserve">Game Design Document (full)</w:t>
      </w:r>
    </w:p>
    <w:p>
      <w:pPr>
        <w:spacing w:after="360"/>
        <w:jc w:val="center"/>
      </w:pPr>
      <w:r>
        <w:rPr>
          <w:color w:val="595959"/>
          <w:sz w:val="18"/>
          <w:szCs w:val="18"/>
        </w:rPr>
        <w:t xml:space="preserve">Node #g59 · Ages 22 → first child (Ch.7) · Thread F (Sexual &amp; Reproductive Health) · Solo · v1.0</w:t>
      </w:r>
    </w:p>
    <w:p>
      <w:pPr>
        <w:spacing w:after="120"/>
        <w:jc w:val="center"/>
      </w:pPr>
      <w:r>
        <w:rPr>
          <w:b/>
          <w:bCs/>
          <w:sz w:val="20"/>
          <w:szCs w:val="20"/>
        </w:rPr>
        <w:t xml:space="preserve">One-line pitch</w:t>
      </w:r>
    </w:p>
    <w:p>
      <w:pPr>
        <w:spacing w:after="820"/>
        <w:jc w:val="center"/>
      </w:pPr>
      <w:r>
        <w:rPr>
          <w:i/>
          <w:iCs/>
          <w:sz w:val="22"/>
          <w:szCs w:val="22"/>
        </w:rPr>
        <w:t xml:space="preserve">“Whether to have children, when, and how many — it's one of life's biggest choices. Make it with real fertility knowledge, together, and free of pressure.”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40"/>
      </w:pPr>
      <w:r>
        <w:rPr>
          <w:i/>
          <w:iCs/>
          <w:color w:val="595959"/>
          <w:sz w:val="18"/>
          <w:szCs w:val="18"/>
        </w:rPr>
        <w:t xml:space="preserve">(In Word: right-click → Update Field to populate page numbers.)</w:t>
      </w:r>
    </w:p>
    <w:p>
      <w:r>
        <w:br w:type="page"/>
      </w:r>
    </w:p>
    <w:p>
      <w:pPr>
        <w:pStyle w:val="Heading1"/>
      </w:pPr>
      <w:r>
        <w:t xml:space="preserve">1. Overview</w:t>
      </w:r>
    </w:p>
    <w:p>
      <w:pPr>
        <w:spacing w:after="130"/>
      </w:pPr>
      <w:r>
        <w:t xml:space="preserve">If, When &amp; Whether is the adult reproductive-planning node — the deeper, grown-up version of Plan It (#g22) and My Choices (#g29). It supports couples (and individuals) deciding whether to have children, when, and how many, with accurate fertility awareness, preconception health, and honest information about infertility and the options (and their realities). It is comprehensive, frank and free of pressure in any direction.</w:t>
      </w:r>
    </w:p>
    <w:p>
      <w:pPr>
        <w:pStyle w:val="Heading1"/>
      </w:pPr>
      <w:r>
        <w:t xml:space="preserve">2. The Adult Settings (Ch.7)</w:t>
      </w:r>
    </w:p>
    <w:p>
      <w:pPr>
        <w:spacing w:after="130"/>
      </w:pPr>
      <w:r>
        <w:t xml:space="preserve">Runs at the adult settings (self-directed, ungated, adult tone, a decision-tool + learning, Sam as a peer). Builds on My Choices, My Future (#g29).</w:t>
      </w:r>
    </w:p>
    <w:p>
      <w:pPr>
        <w:pStyle w:val="Heading1"/>
      </w:pPr>
      <w:r>
        <w:t xml:space="preserve">3.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Attribute</w:t>
            </w:r>
          </w:p>
        </w:tc>
        <w:tc>
          <w:tcPr>
            <w:tcW w:type="dxa" w:w="69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Detail</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Genre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Adult reproductive-planning tools + learning</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Core verb</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Decide whether, when &amp; how many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Topics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UNESCO 8.1 (planning/contraception), 6.2 (reproduction/fertility), 6.3 (body)</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Audience</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22 → first child</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Companions</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Sam (peer) + UN &amp; RE</w:t>
            </w:r>
          </w:p>
        </w:tc>
      </w:tr>
      <w:tr>
        <w:trPr>
          <w:cantSplit/>
        </w:trPr>
        <w:tc>
          <w:tcPr>
            <w:tcW w:type="dxa" w:w="24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India</w:t>
            </w:r>
          </w:p>
        </w:tc>
        <w:tc>
          <w:tcPr>
            <w:tcW w:type="dxa" w:w="69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Family/'when are you having kids' pressure; RKSK (§7)</w:t>
            </w:r>
          </w:p>
        </w:tc>
      </w:tr>
    </w:tbl>
    <w:p>
      <w:pPr>
        <w:spacing w:after="140"/>
      </w:pPr>
    </w:p>
    <w:p>
      <w:pPr>
        <w:pStyle w:val="Heading1"/>
      </w:pPr>
      <w:r>
        <w:t xml:space="preserve">4. Design Pillars</w:t>
      </w:r>
    </w:p>
    <w:p>
      <w:pPr>
        <w:spacing w:after="120"/>
      </w:pPr>
      <w:r>
        <w:rPr>
          <w:b/>
          <w:bCs/>
        </w:rPr>
        <w:t xml:space="preserve">Whether is a real question. </w:t>
      </w:r>
      <w:r>
        <w:t xml:space="preserve">Having children is a choice, not a foregone conclusion.</w:t>
      </w:r>
    </w:p>
    <w:p>
      <w:pPr>
        <w:spacing w:after="120"/>
      </w:pPr>
      <w:r>
        <w:rPr>
          <w:b/>
          <w:bCs/>
        </w:rPr>
        <w:t xml:space="preserve">Know your fertility. </w:t>
      </w:r>
      <w:r>
        <w:t xml:space="preserve">Accurate awareness — timing, age, preconception health — for real planning.</w:t>
      </w:r>
    </w:p>
    <w:p>
      <w:pPr>
        <w:spacing w:after="120"/>
      </w:pPr>
      <w:r>
        <w:rPr>
          <w:b/>
          <w:bCs/>
        </w:rPr>
        <w:t xml:space="preserve">Honest about infertility. </w:t>
      </w:r>
      <w:r>
        <w:t xml:space="preserve">Realistic information on causes and options, without false promises.</w:t>
      </w:r>
    </w:p>
    <w:p>
      <w:pPr>
        <w:spacing w:after="120"/>
      </w:pPr>
      <w:r>
        <w:rPr>
          <w:b/>
          <w:bCs/>
        </w:rPr>
        <w:t xml:space="preserve">Free of pressure. </w:t>
      </w:r>
      <w:r>
        <w:t xml:space="preserve">Supports the decision without pushing any answer.</w:t>
      </w:r>
    </w:p>
    <w:p>
      <w:pPr>
        <w:pStyle w:val="Heading1"/>
      </w:pPr>
      <w:r>
        <w:t xml:space="preserve">5. Learning Goals</w:t>
      </w:r>
    </w:p>
    <w:p>
      <w:pPr>
        <w:spacing w:after="130"/>
      </w:pPr>
      <w:r>
        <w:t xml:space="preserve">After playing, an adult should be able to: approach the whether/when/how-many decision deliberately and together; understand fertility awareness and preconception health; understand infertility and the options (and their realities); and resist external pressure on a deeply personal choice. UNESCO 8.1, 6.2, 6.3; builds on My Choices (#g29).</w:t>
      </w:r>
    </w:p>
    <w:p>
      <w:pPr>
        <w:pStyle w:val="Heading1"/>
      </w:pPr>
      <w:r>
        <w:t xml:space="preserve">6. Core Mechanic — Modes (with UN &amp; RE)</w:t>
      </w:r>
    </w:p>
    <w:p>
      <w:pPr>
        <w:spacing w:after="120"/>
      </w:pPr>
      <w:r>
        <w:rPr>
          <w:b/>
          <w:bCs/>
        </w:rPr>
        <w:t xml:space="preserve">1 · Whether &amp; Why. </w:t>
      </w:r>
      <w:r>
        <w:t xml:space="preserve">Talking through if/whether to have children — together, honestly, pressure-free.</w:t>
      </w:r>
    </w:p>
    <w:p>
      <w:pPr>
        <w:spacing w:after="120"/>
      </w:pPr>
      <w:r>
        <w:rPr>
          <w:b/>
          <w:bCs/>
        </w:rPr>
        <w:t xml:space="preserve">2 · Fertility, For Real. </w:t>
      </w:r>
      <w:r>
        <w:t xml:space="preserve">Fertility awareness, age, timing &amp; preconception health; the UN &amp; RE beat ('there's always time / it just happens').</w:t>
      </w:r>
    </w:p>
    <w:p>
      <w:pPr>
        <w:spacing w:after="120"/>
      </w:pPr>
      <w:r>
        <w:rPr>
          <w:b/>
          <w:bCs/>
        </w:rPr>
        <w:t xml:space="preserve">3 · When &amp; How Many. </w:t>
      </w:r>
      <w:r>
        <w:t xml:space="preserve">Timing &amp; spacing; readiness; contraception for spacing.</w:t>
      </w:r>
    </w:p>
    <w:p>
      <w:pPr>
        <w:spacing w:after="120"/>
      </w:pPr>
      <w:r>
        <w:rPr>
          <w:b/>
          <w:bCs/>
        </w:rPr>
        <w:t xml:space="preserve">4 · If It's Hard. </w:t>
      </w:r>
      <w:r>
        <w:t xml:space="preserve">Infertility — causes, options (IVF/ART etc.) and realities — without false hope or shame.</w:t>
      </w:r>
    </w:p>
    <w:p>
      <w:pPr>
        <w:spacing w:after="120"/>
      </w:pPr>
      <w:r>
        <w:rPr>
          <w:b/>
          <w:bCs/>
        </w:rPr>
        <w:t xml:space="preserve">5 · Tools + Ask Anything. </w:t>
      </w:r>
      <w:r>
        <w:t xml:space="preserve">A decision-reflection &amp; fertility-basics tool; anonymous Q&amp;A.</w:t>
      </w:r>
    </w:p>
    <w:p>
      <w:pPr>
        <w:pStyle w:val="Heading1"/>
      </w:pPr>
      <w:r>
        <w:t xml:space="preserve">7. India Adaptation</w:t>
      </w:r>
    </w:p>
    <w:p>
      <w:pPr>
        <w:spacing w:after="130"/>
      </w:pPr>
      <w:r>
        <w:t xml:space="preserve">Indian couples face intense family and social pressure to have children — soon, and ideally a son — which If, When &amp; Whether meets by protecting the couple's autonomy and confronting son-preference and sex-selection (illegal under the PCPNDT Act). It signposts RKSK/public reproductive-health services and fertility care, treats infertility (heavily stigmatised, especially for women) with compassion, and is fully localised. Diverse routes for those who can't or choose not to conceive biologically are handled in Many Ways to Family (#g60).</w:t>
      </w:r>
    </w:p>
    <w:p>
      <w:pPr>
        <w:pStyle w:val="Heading1"/>
      </w:pPr>
      <w:r>
        <w:t xml:space="preserve">8. Safeguarding, Privacy &amp; Tech</w:t>
      </w:r>
    </w:p>
    <w:p>
      <w:pPr>
        <w:pStyle w:val="ListParagraph"/>
        <w:numPr>
          <w:ilvl w:val="0"/>
          <w:numId w:val="2"/>
        </w:numPr>
        <w:spacing w:after="60"/>
      </w:pPr>
      <w:r>
        <w:rPr>
          <w:sz w:val="21"/>
          <w:szCs w:val="21"/>
        </w:rPr>
        <w:t xml:space="preserve">No pressure toward or against children; son-preference/sex-selection confronted (PCPNDT — illegal).</w:t>
      </w:r>
    </w:p>
    <w:p>
      <w:pPr>
        <w:pStyle w:val="ListParagraph"/>
        <w:numPr>
          <w:ilvl w:val="0"/>
          <w:numId w:val="2"/>
        </w:numPr>
        <w:spacing w:after="60"/>
      </w:pPr>
      <w:r>
        <w:rPr>
          <w:sz w:val="21"/>
          <w:szCs w:val="21"/>
        </w:rPr>
        <w:t xml:space="preserve">Infertility handled with compassion &amp; realism; no false promises; medically accurate, expert-reviewed.</w:t>
      </w:r>
    </w:p>
    <w:p>
      <w:pPr>
        <w:pStyle w:val="ListParagraph"/>
        <w:numPr>
          <w:ilvl w:val="0"/>
          <w:numId w:val="2"/>
        </w:numPr>
        <w:spacing w:after="60"/>
      </w:pPr>
      <w:r>
        <w:rPr>
          <w:sz w:val="21"/>
          <w:szCs w:val="21"/>
        </w:rPr>
        <w:t xml:space="preserve">Private/DPDP, on-device; not medical advice — points to clinicians.</w:t>
      </w:r>
    </w:p>
    <w:p>
      <w:pPr>
        <w:spacing w:after="130"/>
      </w:pPr>
      <w:r>
        <w:t xml:space="preserve">Self-directed, audio, large targets, screen-reader/switch, calm mode, offline, low-end. Ships as node g59 (Ch.7); Sam (peer); builds on #g29; tools + learning; ungated; no ads/purchases.</w:t>
      </w:r>
    </w:p>
    <w:p>
      <w:pPr>
        <w:pStyle w:val="Heading1"/>
      </w:pPr>
      <w:r>
        <w:t xml:space="preserve">9. Measurement, Risks &amp; Roadmap</w:t>
      </w:r>
    </w:p>
    <w:p>
      <w:pPr>
        <w:spacing w:after="130"/>
      </w:pPr>
      <w:r>
        <w:rPr>
          <w:b/>
          <w:bCs/>
        </w:rPr>
        <w:t xml:space="preserve">Measurement. </w:t>
      </w:r>
      <w:r>
        <w:t xml:space="preserve">Fertility knowledge, deliberate-decision quality, resistance to pressure (anonymous).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Risk</w:t>
            </w:r>
          </w:p>
        </w:tc>
        <w:tc>
          <w:tcPr>
            <w:tcW w:type="dxa" w:w="6360"/>
            <w:tcBorders>
              <w:top w:val="single" w:color="BBBBBB" w:sz="1"/>
              <w:left w:val="single" w:color="BBBBBB" w:sz="1"/>
              <w:bottom w:val="single" w:color="BBBBBB" w:sz="1"/>
              <w:right w:val="single" w:color="BBBBBB" w:sz="1"/>
            </w:tcBorders>
            <w:shd w:fill="065F46" w:val="clear"/>
            <w:tcMar>
              <w:top w:type="dxa" w:w="60"/>
              <w:left w:type="dxa" w:w="90"/>
              <w:bottom w:type="dxa" w:w="60"/>
              <w:right w:type="dxa" w:w="90"/>
            </w:tcMar>
          </w:tcPr>
          <w:p>
            <w:r>
              <w:rPr>
                <w:b/>
                <w:bCs/>
                <w:color w:val="FFFFFF"/>
                <w:sz w:val="18"/>
                <w:szCs w:val="18"/>
              </w:rPr>
              <w:t xml:space="preserve">Mitigation</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Pressure in either direction</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Strictly pressure-free; autonomy centred</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Son-preference</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Confronted; sex-selection illegal (PCPNDT)</w:t>
            </w:r>
          </w:p>
        </w:tc>
      </w:tr>
      <w:tr>
        <w:trPr>
          <w:cantSplit/>
        </w:trPr>
        <w:tc>
          <w:tcPr>
            <w:tcW w:type="dxa" w:w="300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Infertility distress</w:t>
            </w:r>
          </w:p>
        </w:tc>
        <w:tc>
          <w:tcPr>
            <w:tcW w:type="dxa" w:w="6360"/>
            <w:tcBorders>
              <w:top w:val="single" w:color="BBBBBB" w:sz="1"/>
              <w:left w:val="single" w:color="BBBBBB" w:sz="1"/>
              <w:bottom w:val="single" w:color="BBBBBB" w:sz="1"/>
              <w:right w:val="single" w:color="BBBBBB" w:sz="1"/>
            </w:tcBorders>
            <w:tcMar>
              <w:top w:type="dxa" w:w="50"/>
              <w:left w:type="dxa" w:w="90"/>
              <w:bottom w:type="dxa" w:w="50"/>
              <w:right w:type="dxa" w:w="90"/>
            </w:tcMar>
          </w:tcPr>
          <w:p>
            <w:r>
              <w:rPr>
                <w:sz w:val="18"/>
                <w:szCs w:val="18"/>
              </w:rPr>
              <w:t xml:space="preserve">Compassion, realism, no false hope; routes to care</w:t>
            </w:r>
          </w:p>
        </w:tc>
      </w:tr>
    </w:tbl>
    <w:p>
      <w:pPr>
        <w:spacing w:after="140"/>
      </w:pPr>
    </w:p>
    <w:p>
      <w:pPr>
        <w:spacing w:after="130"/>
      </w:pPr>
      <w:r>
        <w:rPr>
          <w:b/>
          <w:bCs/>
        </w:rPr>
        <w:t xml:space="preserve">Roadmap. </w:t>
      </w:r>
      <w:r>
        <w:t xml:space="preserve">MVP: Whether &amp; Why + Fertility For Real. Phase 2: When &amp; How Many + If It's Hard + Tools + Ask Anything.</w:t>
      </w:r>
    </w:p>
    <w:p>
      <w:pPr>
        <w:pStyle w:val="Heading1"/>
      </w:pPr>
      <w:r>
        <w:t xml:space="preserve">10. How This Fits SwipeEd</w:t>
      </w:r>
    </w:p>
    <w:p>
      <w:pPr>
        <w:spacing w:after="130"/>
      </w:pPr>
      <w:r>
        <w:t xml:space="preserve">Node g59 is the reproductive-decision heart of Chapter 7, completing the SRH thread from Plan It (#g22) / My Choices (#g29), and pairing with Many Ways to Family (#g60) for everyone whose path to family is non-default.</w:t>
      </w:r>
    </w:p>
    <w:p>
      <w:pPr>
        <w:spacing w:after="80"/>
      </w:pPr>
      <w:r>
        <w:t xml:space="preserve">WHO — fertility, preconception &amp; family planning. </w:t>
      </w:r>
      <w:hyperlink w:history="1" r:id="rIdlnxwrgrrgod00fvlbe4kl">
        <w:r>
          <w:rPr>
            <w:rStyle w:val="Hyperlink"/>
            <w:sz w:val="20"/>
            <w:szCs w:val="20"/>
          </w:rPr>
          <w:t xml:space="preserve">https://www.who.int/news-room/fact-sheets/detail/infertility</w:t>
        </w:r>
      </w:hyperlink>
    </w:p>
    <w:p>
      <w:pPr>
        <w:spacing w:after="80"/>
      </w:pPr>
      <w:r>
        <w:t xml:space="preserve">MoHFW (India) — RKSK &amp; family-planning services; PCPNDT Act. </w:t>
      </w:r>
      <w:hyperlink w:history="1" r:id="rIde3mvwpgs4v_mubwhkb_ju">
        <w:r>
          <w:rPr>
            <w:rStyle w:val="Hyperlink"/>
            <w:sz w:val="20"/>
            <w:szCs w:val="20"/>
          </w:rPr>
          <w:t xml:space="preserve">https://nhm.gov.in/</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If, When &amp; Whether — GDD (22 → first child)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Arial" w:cs="Arial" w:eastAsia="Arial" w:hAnsi="Arial"/>
      <w:b/>
      <w:bCs/>
      <w:color w:val="065F46"/>
      <w:sz w:val="30"/>
      <w:szCs w:val="30"/>
    </w:rPr>
  </w:style>
  <w:style w:type="paragraph" w:styleId="Heading2">
    <w:name w:val="Heading 2"/>
    <w:basedOn w:val="Normal"/>
    <w:next w:val="Normal"/>
    <w:qFormat/>
    <w:pPr>
      <w:spacing w:after="80" w:before="170"/>
      <w:outlineLvl w:val="1"/>
    </w:pPr>
    <w:rPr>
      <w:rFonts w:ascii="Arial" w:cs="Arial" w:eastAsia="Arial" w:hAnsi="Arial"/>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nxwrgrrgod00fvlbe4kl" Type="http://schemas.openxmlformats.org/officeDocument/2006/relationships/hyperlink" Target="https://www.who.int/news-room/fact-sheets/detail/infertility" TargetMode="External"/><Relationship Id="rIde3mvwpgs4v_mubwhkb_ju" Type="http://schemas.openxmlformats.org/officeDocument/2006/relationships/hyperlink" Target="https://nhm.gov.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 When &amp; Whether — Game Design Document (22 → first child)</dc:title>
  <dc:creator>Cowork</dc:creator>
  <cp:lastModifiedBy>Un-named</cp:lastModifiedBy>
  <cp:revision>1</cp:revision>
  <dcterms:created xsi:type="dcterms:W3CDTF">2026-06-20T20:54:54.157Z</dcterms:created>
  <dcterms:modified xsi:type="dcterms:W3CDTF">2026-06-20T20:54:54.157Z</dcterms:modified>
</cp:coreProperties>
</file>

<file path=docProps/custom.xml><?xml version="1.0" encoding="utf-8"?>
<Properties xmlns="http://schemas.openxmlformats.org/officeDocument/2006/custom-properties" xmlns:vt="http://schemas.openxmlformats.org/officeDocument/2006/docPropsVTypes"/>
</file>