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B45309"/>
          <w:sz w:val="46"/>
          <w:szCs w:val="46"/>
        </w:rPr>
        <w:t xml:space="preserve">RAISING NEURODIVERSE KIDS</w:t>
      </w:r>
    </w:p>
    <w:p>
      <w:pPr>
        <w:spacing w:after="60"/>
        <w:jc w:val="center"/>
      </w:pPr>
      <w:r>
        <w:rPr>
          <w:color w:val="D2552B"/>
          <w:sz w:val="23"/>
          <w:szCs w:val="23"/>
        </w:rPr>
        <w:t xml:space="preserve">Understanding, Supporting and Championing a Child Whose Brain Works Differently</w:t>
      </w:r>
    </w:p>
    <w:p>
      <w:pPr>
        <w:spacing w:after="60"/>
        <w:jc w:val="center"/>
      </w:pPr>
      <w:r>
        <w:rPr>
          <w:i/>
          <w:iCs/>
          <w:color w:val="595959"/>
          <w:sz w:val="22"/>
          <w:szCs w:val="22"/>
        </w:rPr>
        <w:t xml:space="preserve">Game Design Document (full)</w:t>
      </w:r>
    </w:p>
    <w:p>
      <w:pPr>
        <w:spacing w:after="360"/>
        <w:jc w:val="center"/>
      </w:pPr>
      <w:r>
        <w:rPr>
          <w:color w:val="595959"/>
          <w:sz w:val="18"/>
          <w:szCs w:val="18"/>
        </w:rPr>
        <w:t xml:space="preserve">Node #g67 · Parenthood (Ch.8) · PARENT LAYER · Thread C (Feelings &amp; Life Skills) · Solo · v1.0</w:t>
      </w:r>
    </w:p>
    <w:p>
      <w:pPr>
        <w:spacing w:after="120"/>
        <w:jc w:val="center"/>
      </w:pPr>
      <w:r>
        <w:rPr>
          <w:b/>
          <w:bCs/>
          <w:sz w:val="20"/>
          <w:szCs w:val="20"/>
        </w:rPr>
        <w:t xml:space="preserve">One-line pitch</w:t>
      </w:r>
    </w:p>
    <w:p>
      <w:pPr>
        <w:spacing w:after="760"/>
        <w:jc w:val="center"/>
      </w:pPr>
      <w:r>
        <w:rPr>
          <w:i/>
          <w:iCs/>
          <w:sz w:val="22"/>
          <w:szCs w:val="22"/>
        </w:rPr>
        <w:t xml:space="preserve">“Autism, ADHD, dyslexia — different, not less. Understand your child, accommodate how they're wired, advocate for them, and drop the shame.”</w:t>
      </w:r>
    </w:p>
    <w:p>
      <w:pPr>
        <w:spacing w:after="0"/>
        <w:jc w:val="center"/>
      </w:pPr>
      <w:r>
        <w:rPr>
          <w:i/>
          <w:iCs/>
          <w:color w:val="D2552B"/>
          <w:sz w:val="18"/>
          <w:szCs w:val="18"/>
        </w:rPr>
        <w:t xml:space="preserve">Builds on Same Same Different — ‘difference is wonderful’.</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w:t>
      </w:r>
    </w:p>
    <w:p>
      <w:pPr>
        <w:spacing w:after="130"/>
      </w:pPr>
      <w:r>
        <w:t xml:space="preserve">Raising Neurodiverse Kids helps parents understand and support a child who is autistic, has ADHD, or has learning differences like dyslexia. It reframes neurodivergence as difference, not deficiency; gives parents practical ways to accommodate how their child is wired; equips them to advocate at school and with family; and lifts the shame and blame that too often surround a diagnosis — especially in India.</w:t>
      </w:r>
    </w:p>
    <w:p>
      <w:pPr>
        <w:pStyle w:val="Heading1"/>
      </w:pPr>
      <w:r>
        <w:t xml:space="preserve">2. The Parent Layer Settings</w:t>
      </w:r>
    </w:p>
    <w:p>
      <w:pPr>
        <w:spacing w:after="130"/>
      </w:pPr>
      <w:r>
        <w:t xml:space="preserve">Runs as a parent-facing mode (self-directed, ungated, adult tone, reference + scenarios, Sam as a guide). A warm callback to the very first inclusion game, Same Same, Different (#g04) — difference is wonderful, grown up for parents.</w:t>
      </w:r>
    </w:p>
    <w:p>
      <w:pPr>
        <w:pStyle w:val="Heading1"/>
      </w:pPr>
      <w:r>
        <w:t xml:space="preserve">3.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Detail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Parent neurodiversity-support reference + scenarios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Core verb</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Understand, accommodate, advocate, de-stigmatise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Topics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UNESCO 5.6 (wellbeing), 1.3 (inclusion/respect), 5.5 (help)</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Parents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(guide) + UN &amp; RE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India</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Diagnosis stigma; school accommodations (RPwD) (§7)</w:t>
            </w:r>
          </w:p>
        </w:tc>
      </w:tr>
    </w:tbl>
    <w:p>
      <w:pPr>
        <w:spacing w:after="140"/>
      </w:pPr>
    </w:p>
    <w:p>
      <w:pPr>
        <w:pStyle w:val="Heading1"/>
      </w:pPr>
      <w:r>
        <w:t xml:space="preserve">4. Design Pillars</w:t>
      </w:r>
    </w:p>
    <w:p>
      <w:pPr>
        <w:spacing w:after="120"/>
      </w:pPr>
      <w:r>
        <w:rPr>
          <w:b/>
          <w:bCs/>
        </w:rPr>
        <w:t xml:space="preserve">Different, not less. </w:t>
      </w:r>
      <w:r>
        <w:t xml:space="preserve">Neurodivergence is a way of being, not a fault to fix.</w:t>
      </w:r>
    </w:p>
    <w:p>
      <w:pPr>
        <w:spacing w:after="120"/>
      </w:pPr>
      <w:r>
        <w:rPr>
          <w:b/>
          <w:bCs/>
        </w:rPr>
        <w:t xml:space="preserve">Accommodate the wiring. </w:t>
      </w:r>
      <w:r>
        <w:t xml:space="preserve">Adjust the environment &amp; expectations to the child, not vice versa.</w:t>
      </w:r>
    </w:p>
    <w:p>
      <w:pPr>
        <w:spacing w:after="120"/>
      </w:pPr>
      <w:r>
        <w:rPr>
          <w:b/>
          <w:bCs/>
        </w:rPr>
        <w:t xml:space="preserve">Advocate. </w:t>
      </w:r>
      <w:r>
        <w:t xml:space="preserve">At school, with family, with services — be your child's champion.</w:t>
      </w:r>
    </w:p>
    <w:p>
      <w:pPr>
        <w:spacing w:after="120"/>
      </w:pPr>
      <w:r>
        <w:rPr>
          <w:b/>
          <w:bCs/>
        </w:rPr>
        <w:t xml:space="preserve">Drop the shame &amp; blame. </w:t>
      </w:r>
      <w:r>
        <w:t xml:space="preserve">It's no one's fault; you didn't cause it and you're not failing.</w:t>
      </w:r>
    </w:p>
    <w:p>
      <w:pPr>
        <w:pStyle w:val="Heading1"/>
      </w:pPr>
      <w:r>
        <w:t xml:space="preserve">5. Learning Goals</w:t>
      </w:r>
    </w:p>
    <w:p>
      <w:pPr>
        <w:spacing w:after="130"/>
      </w:pPr>
      <w:r>
        <w:t xml:space="preserve">After using it, a parent should be able to: understand the common neurodivergences and their child's specific profile; accommodate sensory, attention and learning needs at home; advocate for support at school and with family; recognise co-occurring anxiety/wellbeing needs; and reject the stigma and blame around neurodiversity. UNESCO 5.6, 1.3, 5.5; callback to Same Same, Different (#g04).</w:t>
      </w:r>
    </w:p>
    <w:p>
      <w:pPr>
        <w:pStyle w:val="Heading1"/>
      </w:pPr>
      <w:r>
        <w:t xml:space="preserve">6. Core Mechanic — Modes (with UN &amp; RE)</w:t>
      </w:r>
    </w:p>
    <w:p>
      <w:pPr>
        <w:spacing w:after="120"/>
      </w:pPr>
      <w:r>
        <w:rPr>
          <w:b/>
          <w:bCs/>
        </w:rPr>
        <w:t xml:space="preserve">1 · Understand Your Child. </w:t>
      </w:r>
      <w:r>
        <w:t xml:space="preserve">The common neurodivergences; strengths-first; your child's particular profile.</w:t>
      </w:r>
    </w:p>
    <w:p>
      <w:pPr>
        <w:spacing w:after="120"/>
      </w:pPr>
      <w:r>
        <w:rPr>
          <w:b/>
          <w:bCs/>
        </w:rPr>
        <w:t xml:space="preserve">2 · Accommodate. </w:t>
      </w:r>
      <w:r>
        <w:t xml:space="preserve">Practical home strategies — routines, sensory, attention, learning.</w:t>
      </w:r>
    </w:p>
    <w:p>
      <w:pPr>
        <w:spacing w:after="120"/>
      </w:pPr>
      <w:r>
        <w:rPr>
          <w:b/>
          <w:bCs/>
        </w:rPr>
        <w:t xml:space="preserve">3 · Advocate. </w:t>
      </w:r>
      <w:r>
        <w:t xml:space="preserve">School support &amp; accommodations; family understanding; navigating services.</w:t>
      </w:r>
    </w:p>
    <w:p>
      <w:pPr>
        <w:spacing w:after="120"/>
      </w:pPr>
      <w:r>
        <w:rPr>
          <w:b/>
          <w:bCs/>
        </w:rPr>
        <w:t xml:space="preserve">4 · Drop the Shame. </w:t>
      </w:r>
      <w:r>
        <w:t xml:space="preserve">The UN &amp; RE beat: busting 'bad parenting / naughty child / they'll grow out of it'; it's no one's fault.</w:t>
      </w:r>
    </w:p>
    <w:p>
      <w:pPr>
        <w:spacing w:after="120"/>
      </w:pPr>
      <w:r>
        <w:rPr>
          <w:b/>
          <w:bCs/>
        </w:rPr>
        <w:t xml:space="preserve">5 · Support + Ask Anything. </w:t>
      </w:r>
      <w:r>
        <w:t xml:space="preserve">Wellbeing for child &amp; parent; support networks; anonymous Q&amp;A.</w:t>
      </w:r>
    </w:p>
    <w:p>
      <w:pPr>
        <w:pStyle w:val="Heading1"/>
      </w:pPr>
      <w:r>
        <w:t xml:space="preserve">7. India Adaptation</w:t>
      </w:r>
    </w:p>
    <w:p>
      <w:pPr>
        <w:spacing w:after="130"/>
      </w:pPr>
      <w:r>
        <w:t xml:space="preserve">Neurodiversity is heavily stigmatised and under-recognised in India — diagnoses are often delayed, blamed on parenting, or hidden — and school accommodations can be a fight. Raising Neurodiverse Kids de-stigmatises, helps parents seek assessment and support without shame, and points to rights and accommodations under the Rights of Persons with Disabilities (RPwD) Act and to services. It supports parent wellbeing too (it's exhausting), and is fully localised.</w:t>
      </w:r>
    </w:p>
    <w:p>
      <w:pPr>
        <w:pStyle w:val="Heading1"/>
      </w:pPr>
      <w:r>
        <w:t xml:space="preserve">8. Safeguarding, Privacy &amp; Tech</w:t>
      </w:r>
    </w:p>
    <w:p>
      <w:pPr>
        <w:pStyle w:val="ListParagraph"/>
        <w:numPr>
          <w:ilvl w:val="0"/>
          <w:numId w:val="2"/>
        </w:numPr>
        <w:spacing w:after="60"/>
      </w:pPr>
      <w:r>
        <w:rPr>
          <w:sz w:val="21"/>
          <w:szCs w:val="21"/>
        </w:rPr>
        <w:t xml:space="preserve">Strengths-based, never deficit-shaming; never blames parents or child; accurate, expert-reviewed.</w:t>
      </w:r>
    </w:p>
    <w:p>
      <w:pPr>
        <w:pStyle w:val="ListParagraph"/>
        <w:numPr>
          <w:ilvl w:val="0"/>
          <w:numId w:val="2"/>
        </w:numPr>
        <w:spacing w:after="60"/>
      </w:pPr>
      <w:r>
        <w:rPr>
          <w:sz w:val="21"/>
          <w:szCs w:val="21"/>
        </w:rPr>
        <w:t xml:space="preserve">Not a diagnostic tool; points to professionals for assessment &amp; support.</w:t>
      </w:r>
    </w:p>
    <w:p>
      <w:pPr>
        <w:pStyle w:val="ListParagraph"/>
        <w:numPr>
          <w:ilvl w:val="0"/>
          <w:numId w:val="2"/>
        </w:numPr>
        <w:spacing w:after="60"/>
      </w:pPr>
      <w:r>
        <w:rPr>
          <w:sz w:val="21"/>
          <w:szCs w:val="21"/>
        </w:rPr>
        <w:t xml:space="preserve">Co-occurring anxiety/wellbeing &amp; parent burnout signposted (links #g63); private/DPDP, on-device.</w:t>
      </w:r>
    </w:p>
    <w:p>
      <w:pPr>
        <w:spacing w:after="130"/>
      </w:pPr>
      <w:r>
        <w:t xml:space="preserve">Self-directed, audio, large targets, screen-reader/switch, calm mode, offline, low-end. Ships as node g67 (Ch.8, Parent Layer); Sam (guide); builds on #g04; reference + scenarios; ungated; no ads/purchases.</w:t>
      </w:r>
    </w:p>
    <w:p>
      <w:pPr>
        <w:pStyle w:val="Heading1"/>
      </w:pPr>
      <w:r>
        <w:t xml:space="preserve">9. Measurement, Risks &amp; Roadmap</w:t>
      </w:r>
    </w:p>
    <w:p>
      <w:pPr>
        <w:spacing w:after="130"/>
      </w:pPr>
      <w:r>
        <w:rPr>
          <w:b/>
          <w:bCs/>
        </w:rPr>
        <w:t xml:space="preserve">Measurement. </w:t>
      </w:r>
      <w:r>
        <w:t xml:space="preserve">Understanding, accommodation use, advocacy confidence, reduced stigma/blame (anonymous).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Risk</w:t>
            </w:r>
          </w:p>
        </w:tc>
        <w:tc>
          <w:tcPr>
            <w:tcW w:type="dxa" w:w="636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Mitigation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Becoming a diagnostic tool</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Explicitly not; points to professionals</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Parent blame/shame</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No-fault framing throughout</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Deficit framing</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Strengths-first; difference-not-less</w:t>
            </w:r>
          </w:p>
        </w:tc>
      </w:tr>
    </w:tbl>
    <w:p>
      <w:pPr>
        <w:spacing w:after="140"/>
      </w:pPr>
    </w:p>
    <w:p>
      <w:pPr>
        <w:spacing w:after="130"/>
      </w:pPr>
      <w:r>
        <w:rPr>
          <w:b/>
          <w:bCs/>
        </w:rPr>
        <w:t xml:space="preserve">Roadmap. </w:t>
      </w:r>
      <w:r>
        <w:t xml:space="preserve">MVP: Understand Your Child + Drop the Shame. Phase 2: Accommodate + Advocate + Support + Ask Anything.</w:t>
      </w:r>
    </w:p>
    <w:p>
      <w:pPr>
        <w:pStyle w:val="Heading1"/>
      </w:pPr>
      <w:r>
        <w:t xml:space="preserve">10. How This Fits SwipeEd</w:t>
      </w:r>
    </w:p>
    <w:p>
      <w:pPr>
        <w:spacing w:after="130"/>
      </w:pPr>
      <w:r>
        <w:t xml:space="preserve">Node g67 brings Same Same, Different's (#g04) ‘difference is wonderful’ full circle into parenting, ensuring neurodiverse children are understood and championed at home. A Parent-Layer pillar alongside Break the Cycle (#g65) and Raising Gender-Diverse Kids (#g66).</w:t>
      </w:r>
    </w:p>
    <w:p>
      <w:pPr>
        <w:spacing w:after="80"/>
      </w:pPr>
      <w:r>
        <w:t xml:space="preserve">WHO — autism, ADHD &amp; developmental differences; UNICEF inclusive parenting. </w:t>
      </w:r>
      <w:hyperlink w:history="1" r:id="rIdl5l0-si609w9ugjpnis19">
        <w:r>
          <w:rPr>
            <w:rStyle w:val="Hyperlink"/>
            <w:sz w:val="20"/>
            <w:szCs w:val="20"/>
          </w:rPr>
          <w:t xml:space="preserve">https://www.who.int/news-room/fact-sheets/detail/autism-spectrum-disorders</w:t>
        </w:r>
      </w:hyperlink>
    </w:p>
    <w:p>
      <w:pPr>
        <w:spacing w:after="80"/>
      </w:pPr>
      <w:r>
        <w:t xml:space="preserve">India — Rights of Persons with Disabilities (RPwD) Act, 2016 (accommodations). </w:t>
      </w:r>
      <w:hyperlink w:history="1" r:id="rId6bu523evwt1quw-q2jvto">
        <w:r>
          <w:rPr>
            <w:rStyle w:val="Hyperlink"/>
            <w:sz w:val="20"/>
            <w:szCs w:val="20"/>
          </w:rPr>
          <w:t xml:space="preserve">https://www.indiacode.nic.in/</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Raising Neurodiverse Kids — GDD (Parent Layer)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B45309"/>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l5l0-si609w9ugjpnis19" Type="http://schemas.openxmlformats.org/officeDocument/2006/relationships/hyperlink" Target="https://www.who.int/news-room/fact-sheets/detail/autism-spectrum-disorders" TargetMode="External"/><Relationship Id="rId6bu523evwt1quw-q2jvto" Type="http://schemas.openxmlformats.org/officeDocument/2006/relationships/hyperlink" Target="https://www.indiacode.nic.in/"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Raising Neurodiverse Kids — Game Design Document (Parent Layer)</dc:title>
  <dc:creator>Cowork</dc:creator>
  <cp:lastModifiedBy>Un-named</cp:lastModifiedBy>
  <cp:revision>1</cp:revision>
  <dcterms:created xsi:type="dcterms:W3CDTF">2026-06-20T21:01:22.500Z</dcterms:created>
  <dcterms:modified xsi:type="dcterms:W3CDTF">2026-06-20T21:01:22.500Z</dcterms:modified>
</cp:coreProperties>
</file>

<file path=docProps/custom.xml><?xml version="1.0" encoding="utf-8"?>
<Properties xmlns="http://schemas.openxmlformats.org/officeDocument/2006/custom-properties" xmlns:vt="http://schemas.openxmlformats.org/officeDocument/2006/docPropsVTypes"/>
</file>