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jc w:val="center"/>
      </w:pPr>
      <w:r>
        <w:rPr>
          <w:b/>
          <w:bCs/>
          <w:color w:val="059669"/>
          <w:sz w:val="52"/>
          <w:szCs w:val="52"/>
        </w:rPr>
        <w:t xml:space="preserve">THE AMAZING JOURNEY</w:t>
      </w:r>
    </w:p>
    <w:p>
      <w:pPr>
        <w:spacing w:after="60"/>
        <w:jc w:val="center"/>
      </w:pPr>
      <w:r>
        <w:rPr>
          <w:color w:val="D2552B"/>
          <w:sz w:val="27"/>
          <w:szCs w:val="27"/>
        </w:rPr>
        <w:t xml:space="preserve">How a New Life Begins</w:t>
      </w:r>
    </w:p>
    <w:p>
      <w:pPr>
        <w:spacing w:after="60"/>
        <w:jc w:val="center"/>
      </w:pPr>
      <w:r>
        <w:rPr>
          <w:i/>
          <w:iCs/>
          <w:color w:val="595959"/>
          <w:sz w:val="22"/>
          <w:szCs w:val="22"/>
        </w:rPr>
        <w:t xml:space="preserve">Game Design Document (full)</w:t>
      </w:r>
    </w:p>
    <w:p>
      <w:pPr>
        <w:spacing w:after="360"/>
        <w:jc w:val="center"/>
      </w:pPr>
      <w:r>
        <w:rPr>
          <w:color w:val="595959"/>
          <w:sz w:val="18"/>
          <w:szCs w:val="18"/>
        </w:rPr>
        <w:t xml:space="preserve">Node #14 · Ages 9–12 · Thread F (Sexual &amp; Reproductive Health) · Mobile, science-explorer · Solo + Classroom · v1.0</w:t>
      </w:r>
    </w:p>
    <w:p>
      <w:pPr>
        <w:spacing w:after="120"/>
        <w:jc w:val="center"/>
      </w:pPr>
      <w:r>
        <w:rPr>
          <w:b/>
          <w:bCs/>
          <w:sz w:val="20"/>
          <w:szCs w:val="20"/>
        </w:rPr>
        <w:t xml:space="preserve">One-line pitch</w:t>
      </w:r>
    </w:p>
    <w:p>
      <w:pPr>
        <w:spacing w:after="900"/>
        <w:jc w:val="center"/>
      </w:pPr>
      <w:r>
        <w:rPr>
          <w:i/>
          <w:iCs/>
          <w:sz w:val="22"/>
          <w:szCs w:val="22"/>
        </w:rPr>
        <w:t xml:space="preserve">“Take the most amazing journey there is, with Sam: how two tiny cells become a whole new person — explained simply, science-first, and free of myths.”</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after="40"/>
      </w:pPr>
      <w:r>
        <w:rPr>
          <w:i/>
          <w:iCs/>
          <w:color w:val="595959"/>
          <w:sz w:val="18"/>
          <w:szCs w:val="18"/>
        </w:rPr>
        <w:t xml:space="preserve">(In Word: right-click → Update Field to populate page numbers.)</w:t>
      </w:r>
    </w:p>
    <w:p>
      <w:r>
        <w:br w:type="page"/>
      </w:r>
    </w:p>
    <w:p>
      <w:pPr>
        <w:pStyle w:val="Heading1"/>
      </w:pPr>
      <w:r>
        <w:t xml:space="preserve">1. Overview — The Big Idea</w:t>
      </w:r>
    </w:p>
    <w:p>
      <w:pPr>
        <w:spacing w:after="130"/>
      </w:pPr>
      <w:r>
        <w:t xml:space="preserve">The Amazing Journey is the fourteenth game in SwipeEd and the first of the Sexual &amp; Reproductive Health thread. It answers, at exactly the right age and in exactly the right way, the question every child eventually asks: how are babies made? The player takes a science-museum-style voyage following the genuinely amazing process — how an egg cell and a sperm cell join, and how that single cell grows into a whole new person over about nine months and is born. It is wonder-first and science-first, which is what makes it both accurate and acceptable.</w:t>
      </w:r>
    </w:p>
    <w:p>
      <w:pPr>
        <w:spacing w:after="130"/>
      </w:pPr>
      <w:r>
        <w:t xml:space="preserve">It comes after Puberty Quest (#13), because a child understands reproduction best once they understand the changing body that makes it possible, and it gently upgrades the simpler 'babies grow in a tummy' idea from Body Lab Juniors (#6) into the real picture — a classic Unlearn → Relearn moment. Prevention is mentioned only at a high level (pregnancy is something grown-ups plan for, and it can be prevented) with no methods yet; the contraception detail waits for Plan It (#22). A school-comfort toggle controls how the most sensitive step is explained.</w:t>
      </w:r>
    </w:p>
    <w:p>
      <w:pPr>
        <w:pStyle w:val="Heading1"/>
      </w:pPr>
      <w:r>
        <w:t xml:space="preserve">2. How the Toolkit Adapts at Ages 9–12</w:t>
      </w:r>
    </w:p>
    <w:p>
      <w:pPr>
        <w:spacing w:after="130"/>
      </w:pPr>
      <w:r>
        <w:t xml:space="preserve">A Chapter 3 game, sharing that chapter's conventions: independent readers (audio available), fuller mechanics (an explorable science journey with quiz checkpoints), crown levels (revisit deeper), a streak and the anonymous Ask-It box — still no fail-state and no manipulation, with a school-comfort toggle for the sensitive step. The levers map like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160"/>
        <w:gridCol w:w="4000"/>
      </w:tblGrid>
      <w:tr>
        <w:trPr>
          <w:cantSplit/>
          <w:tblHeader/>
        </w:trPr>
        <w:tc>
          <w:tcPr>
            <w:tcW w:type="dxa" w:w="2200"/>
            <w:tcBorders>
              <w:top w:val="single" w:color="BBBBBB" w:sz="1"/>
              <w:left w:val="single" w:color="BBBBBB" w:sz="1"/>
              <w:bottom w:val="single" w:color="BBBBBB" w:sz="1"/>
              <w:right w:val="single" w:color="BBBBBB" w:sz="1"/>
            </w:tcBorders>
            <w:shd w:fill="059669" w:val="clear"/>
            <w:tcMar>
              <w:top w:type="dxa" w:w="60"/>
              <w:left w:type="dxa" w:w="90"/>
              <w:bottom w:type="dxa" w:w="60"/>
              <w:right w:type="dxa" w:w="90"/>
            </w:tcMar>
          </w:tcPr>
          <w:p>
            <w:r>
              <w:rPr>
                <w:b/>
                <w:bCs/>
                <w:color w:val="FFFFFF"/>
                <w:sz w:val="18"/>
                <w:szCs w:val="18"/>
              </w:rPr>
              <w:t xml:space="preserve">Engagement lever</w:t>
            </w:r>
          </w:p>
        </w:tc>
        <w:tc>
          <w:tcPr>
            <w:tcW w:type="dxa" w:w="3160"/>
            <w:tcBorders>
              <w:top w:val="single" w:color="BBBBBB" w:sz="1"/>
              <w:left w:val="single" w:color="BBBBBB" w:sz="1"/>
              <w:bottom w:val="single" w:color="BBBBBB" w:sz="1"/>
              <w:right w:val="single" w:color="BBBBBB" w:sz="1"/>
            </w:tcBorders>
            <w:shd w:fill="059669" w:val="clear"/>
            <w:tcMar>
              <w:top w:type="dxa" w:w="60"/>
              <w:left w:type="dxa" w:w="90"/>
              <w:bottom w:type="dxa" w:w="60"/>
              <w:right w:type="dxa" w:w="90"/>
            </w:tcMar>
          </w:tcPr>
          <w:p>
            <w:r>
              <w:rPr>
                <w:b/>
                <w:bCs/>
                <w:color w:val="FFFFFF"/>
                <w:sz w:val="18"/>
                <w:szCs w:val="18"/>
              </w:rPr>
              <w:t xml:space="preserve">Teen version</w:t>
            </w:r>
          </w:p>
        </w:tc>
        <w:tc>
          <w:tcPr>
            <w:tcW w:type="dxa" w:w="4000"/>
            <w:tcBorders>
              <w:top w:val="single" w:color="BBBBBB" w:sz="1"/>
              <w:left w:val="single" w:color="BBBBBB" w:sz="1"/>
              <w:bottom w:val="single" w:color="BBBBBB" w:sz="1"/>
              <w:right w:val="single" w:color="BBBBBB" w:sz="1"/>
            </w:tcBorders>
            <w:shd w:fill="059669" w:val="clear"/>
            <w:tcMar>
              <w:top w:type="dxa" w:w="60"/>
              <w:left w:type="dxa" w:w="90"/>
              <w:bottom w:type="dxa" w:w="60"/>
              <w:right w:type="dxa" w:w="90"/>
            </w:tcMar>
          </w:tcPr>
          <w:p>
            <w:r>
              <w:rPr>
                <w:b/>
                <w:bCs/>
                <w:color w:val="FFFFFF"/>
                <w:sz w:val="18"/>
                <w:szCs w:val="18"/>
              </w:rPr>
              <w:t xml:space="preserve">Ages 9–12 version (this game)</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Intrinsic integration</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Swipe = judging behaviour</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Travel the journey &amp; sequence the stages = learning reproduction</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Juice / game feel</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Card slam, screenshake</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Museum-exhibit wonder; a cell-voyage animation; 'amazing!' reveals; quiz checkpoints</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Run + meta-progression</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Roguelike runs, unlocks</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An exhibit 'passport' fills with stamps &amp; facts; crown levels deepen the science; a streak</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Build / perks</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Equip Insight perks</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Omitted → the passport of journey stamps</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Mastery &amp; flow</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Subtler tells, boss cards</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Crown levels add more detail; the quiz checkpoints get a little deeper</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Meaningful choice</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Story branches</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Explore the exhibits; answer the checkpoints</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Creation / UGC</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Build-a-Flag</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Ask-It — pose your own question anonymously</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Collection &amp; ownership</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Flag-pedia</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The Journey passport (stamps + facts)</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Companion / character</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 recurring cast</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Sam guides as 'expedition leader'; UN &amp; RE bust the baby myths</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Social</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Async duels, leagues</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Classroom Mode (the journey on the big screen); Ask-It stays private</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Time pressure</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Optional blitz</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None</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Epic meaning</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'Help a friend see clearly'</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'The most amazing journey there is — how a new life begins'</w:t>
            </w:r>
          </w:p>
        </w:tc>
      </w:tr>
    </w:tbl>
    <w:p>
      <w:pPr>
        <w:spacing w:after="140"/>
      </w:pPr>
    </w:p>
    <w:p>
      <w:pPr>
        <w:pStyle w:val="Heading1"/>
      </w:pPr>
      <w:r>
        <w:t xml:space="preserve">3. Game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blHeader/>
        </w:trPr>
        <w:tc>
          <w:tcPr>
            <w:tcW w:type="dxa" w:w="2400"/>
            <w:tcBorders>
              <w:top w:val="single" w:color="BBBBBB" w:sz="1"/>
              <w:left w:val="single" w:color="BBBBBB" w:sz="1"/>
              <w:bottom w:val="single" w:color="BBBBBB" w:sz="1"/>
              <w:right w:val="single" w:color="BBBBBB" w:sz="1"/>
            </w:tcBorders>
            <w:shd w:fill="059669" w:val="clear"/>
            <w:tcMar>
              <w:top w:type="dxa" w:w="60"/>
              <w:left w:type="dxa" w:w="90"/>
              <w:bottom w:type="dxa" w:w="60"/>
              <w:right w:type="dxa" w:w="90"/>
            </w:tcMar>
          </w:tcPr>
          <w:p>
            <w:r>
              <w:rPr>
                <w:b/>
                <w:bCs/>
                <w:color w:val="FFFFFF"/>
                <w:sz w:val="18"/>
                <w:szCs w:val="18"/>
              </w:rPr>
              <w:t xml:space="preserve">Attribute</w:t>
            </w:r>
          </w:p>
        </w:tc>
        <w:tc>
          <w:tcPr>
            <w:tcW w:type="dxa" w:w="6960"/>
            <w:tcBorders>
              <w:top w:val="single" w:color="BBBBBB" w:sz="1"/>
              <w:left w:val="single" w:color="BBBBBB" w:sz="1"/>
              <w:bottom w:val="single" w:color="BBBBBB" w:sz="1"/>
              <w:right w:val="single" w:color="BBBBBB" w:sz="1"/>
            </w:tcBorders>
            <w:shd w:fill="059669" w:val="clear"/>
            <w:tcMar>
              <w:top w:type="dxa" w:w="60"/>
              <w:left w:type="dxa" w:w="90"/>
              <w:bottom w:type="dxa" w:w="60"/>
              <w:right w:type="dxa" w:w="90"/>
            </w:tcMar>
          </w:tcPr>
          <w:p>
            <w:r>
              <w:rPr>
                <w:b/>
                <w:bCs/>
                <w:color w:val="FFFFFF"/>
                <w:sz w:val="18"/>
                <w:szCs w:val="18"/>
              </w:rPr>
              <w:t xml:space="preserve">Detail</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Genre</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Science-museum 'journey' explainer for pre-adolescents</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Core verb</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Travel the reproduction journey; sequence the stages; bust myths</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Topics</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UNESCO 6.2 (reproduction) with 8.1 (pregnancy can be planned/prevented — high level)</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Audience</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Ages 9–12 (independent readers; audio available)</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Platforms</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Mobile; Classroom Mode; offline-capable; low-end friendly</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Session length</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4–6 minutes</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Companions</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Sam (expedition leader) + UN &amp; RE (bust the baby myths)</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Sensitive content</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Science-framed; the 'how the cells meet' step gated by the school-comfort toggle</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Prevention</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High-level only (no methods); contraception detail waits for Plan It (#22)</w:t>
            </w:r>
          </w:p>
        </w:tc>
      </w:tr>
    </w:tbl>
    <w:p>
      <w:pPr>
        <w:spacing w:after="140"/>
      </w:pPr>
    </w:p>
    <w:p>
      <w:pPr>
        <w:pStyle w:val="Heading1"/>
      </w:pPr>
      <w:r>
        <w:t xml:space="preserve">4. Design Pillars</w:t>
      </w:r>
    </w:p>
    <w:p>
      <w:pPr>
        <w:spacing w:after="120"/>
      </w:pPr>
      <w:r>
        <w:rPr>
          <w:b/>
          <w:bCs/>
        </w:rPr>
        <w:t xml:space="preserve">Wonder first. </w:t>
      </w:r>
      <w:r>
        <w:t xml:space="preserve">Reproduction is genuinely amazing science; leading with awe makes it both engaging and comfortable.</w:t>
      </w:r>
    </w:p>
    <w:p>
      <w:pPr>
        <w:spacing w:after="120"/>
      </w:pPr>
      <w:r>
        <w:rPr>
          <w:b/>
          <w:bCs/>
        </w:rPr>
        <w:t xml:space="preserve">Science-framed. </w:t>
      </w:r>
      <w:r>
        <w:t xml:space="preserve">Plain, accurate, non-graphic — the biology, told well — which is what makes it acceptable in Indian classrooms.</w:t>
      </w:r>
    </w:p>
    <w:p>
      <w:pPr>
        <w:spacing w:after="120"/>
      </w:pPr>
      <w:r>
        <w:rPr>
          <w:b/>
          <w:bCs/>
        </w:rPr>
        <w:t xml:space="preserve">The play is the learning. </w:t>
      </w:r>
      <w:r>
        <w:t xml:space="preserve">Travelling the journey and ordering the stages IS understanding reproduction.</w:t>
      </w:r>
    </w:p>
    <w:p>
      <w:pPr>
        <w:spacing w:after="120"/>
      </w:pPr>
      <w:r>
        <w:rPr>
          <w:b/>
          <w:bCs/>
        </w:rPr>
        <w:t xml:space="preserve">Myth-free. </w:t>
      </w:r>
      <w:r>
        <w:t xml:space="preserve">UN &amp; RE clear away storks, kisses and 'tummy' tales, replacing them with the real picture.</w:t>
      </w:r>
    </w:p>
    <w:p>
      <w:pPr>
        <w:spacing w:after="120"/>
      </w:pPr>
      <w:r>
        <w:rPr>
          <w:b/>
          <w:bCs/>
        </w:rPr>
        <w:t xml:space="preserve">Right-sized. </w:t>
      </w:r>
      <w:r>
        <w:t xml:space="preserve">Prevention stays high-level here; the sensitive step is gated; depth grows with the toggle and crowns.</w:t>
      </w:r>
    </w:p>
    <w:p>
      <w:pPr>
        <w:pStyle w:val="Heading1"/>
      </w:pPr>
      <w:r>
        <w:t xml:space="preserve">5. Learning Goals &amp; Curriculum Alignment</w:t>
      </w:r>
    </w:p>
    <w:p>
      <w:pPr>
        <w:spacing w:after="130"/>
      </w:pPr>
      <w:r>
        <w:t xml:space="preserve">After playing, a pre-adolescent should be able to: explain at a science level how reproduction works — an egg cell from a woman and a sperm cell from a man join (fertilisation), and that single cell grows into a baby in the uterus over about nine months, then is born; understand that having a baby is something grown-ups plan for and that pregnancy can be prevented (high-level, no methods); and recognise that 'storks', 'from a kiss' and 'from the tummy' are myths. This is UNESCO topic 6.2 (reproduction) with a high-level touch of 8.1 (pregnancy &amp; prevention). It builds on Body Lab Juniors (#6) and Puberty Quest (#13), and sets up Plan It (#22, fertility &amp; contraception at 12–15) and the SRH games beyond.</w:t>
      </w:r>
    </w:p>
    <w:p>
      <w:pPr>
        <w:pStyle w:val="Heading1"/>
      </w:pPr>
      <w:r>
        <w:t xml:space="preserve">6. Core Mechanic — Five Stops on the Journey</w:t>
      </w:r>
    </w:p>
    <w:p>
      <w:pPr>
        <w:spacing w:after="130"/>
      </w:pPr>
      <w:r>
        <w:t xml:space="preserve">The player travels the journey as a series of museum-style exhibits, collecting passport stamps and passing friendly quiz checkpoints. None of it can be failed; audio is available.</w:t>
      </w:r>
    </w:p>
    <w:p>
      <w:pPr>
        <w:spacing w:after="120"/>
      </w:pPr>
      <w:r>
        <w:rPr>
          <w:b/>
          <w:bCs/>
        </w:rPr>
        <w:t xml:space="preserve">1 · Where Life Begins. </w:t>
      </w:r>
      <w:r>
        <w:t xml:space="preserve">Meet the two tiny cells — an egg cell from a woman and a sperm cell from a man — and learn they're the start of everything. (How the cells come to meet is set by the school-comfort toggle; see §10.)</w:t>
      </w:r>
    </w:p>
    <w:p>
      <w:pPr>
        <w:spacing w:after="120"/>
      </w:pPr>
      <w:r>
        <w:rPr>
          <w:b/>
          <w:bCs/>
        </w:rPr>
        <w:t xml:space="preserve">2 · The Big Meeting (Fertilisation). </w:t>
      </w:r>
      <w:r>
        <w:t xml:space="preserve">One sperm cell joins the egg — fertilisation — and the two become a single new cell: the very beginning of a baby.</w:t>
      </w:r>
    </w:p>
    <w:p>
      <w:pPr>
        <w:spacing w:after="120"/>
      </w:pPr>
      <w:r>
        <w:rPr>
          <w:b/>
          <w:bCs/>
        </w:rPr>
        <w:t xml:space="preserve">3 · Nine Amazing Months. </w:t>
      </w:r>
      <w:r>
        <w:t xml:space="preserve">That cell divides again and again and grows in the uterus, developing over about nine months — a heartbeat, tiny fingers, the whole person taking shape.</w:t>
      </w:r>
    </w:p>
    <w:p>
      <w:pPr>
        <w:spacing w:after="120"/>
      </w:pPr>
      <w:r>
        <w:rPr>
          <w:b/>
          <w:bCs/>
        </w:rPr>
        <w:t xml:space="preserve">4 · A New Person. </w:t>
      </w:r>
      <w:r>
        <w:t xml:space="preserve">The baby is born and joins a family — and a high-level note: having a baby is a big thing grown-ups plan for, and pregnancy can also be prevented (no methods here). (§11)</w:t>
      </w:r>
    </w:p>
    <w:p>
      <w:pPr>
        <w:spacing w:after="120"/>
      </w:pPr>
      <w:r>
        <w:rPr>
          <w:b/>
          <w:bCs/>
        </w:rPr>
        <w:t xml:space="preserve">5 · Bust the Baby Myths (UN &amp; RE). </w:t>
      </w:r>
      <w:r>
        <w:t xml:space="preserve">Storks, kisses, swallowed seeds — the player clears away the myths with the real science. (§12)</w:t>
      </w:r>
    </w:p>
    <w:p>
      <w:pPr>
        <w:pStyle w:val="Heading2"/>
      </w:pPr>
      <w:r>
        <w:t xml:space="preserve">The core loop</w:t>
      </w:r>
    </w:p>
    <w:p>
      <w:pPr>
        <w:pStyle w:val="ListParagraph"/>
        <w:numPr>
          <w:ilvl w:val="0"/>
          <w:numId w:val="2"/>
        </w:numPr>
        <w:spacing w:after="60"/>
      </w:pPr>
      <w:r>
        <w:rPr>
          <w:sz w:val="21"/>
          <w:szCs w:val="21"/>
        </w:rPr>
        <w:t xml:space="preserve">Sam, the expedition leader, opens the next exhibit.</w:t>
      </w:r>
    </w:p>
    <w:p>
      <w:pPr>
        <w:pStyle w:val="ListParagraph"/>
        <w:numPr>
          <w:ilvl w:val="0"/>
          <w:numId w:val="2"/>
        </w:numPr>
        <w:spacing w:after="60"/>
      </w:pPr>
      <w:r>
        <w:rPr>
          <w:sz w:val="21"/>
          <w:szCs w:val="21"/>
        </w:rPr>
        <w:t xml:space="preserve">The player explores it, earns a passport stamp, and passes a friendly quiz checkpoint.</w:t>
      </w:r>
    </w:p>
    <w:p>
      <w:pPr>
        <w:pStyle w:val="ListParagraph"/>
        <w:numPr>
          <w:ilvl w:val="0"/>
          <w:numId w:val="2"/>
        </w:numPr>
        <w:spacing w:after="60"/>
      </w:pPr>
      <w:r>
        <w:rPr>
          <w:sz w:val="21"/>
          <w:szCs w:val="21"/>
        </w:rPr>
        <w:t xml:space="preserve">If a myth pops up, UN erases it and RE redraws the real science.</w:t>
      </w:r>
    </w:p>
    <w:p>
      <w:pPr>
        <w:pStyle w:val="ListParagraph"/>
        <w:numPr>
          <w:ilvl w:val="0"/>
          <w:numId w:val="2"/>
        </w:numPr>
        <w:spacing w:after="60"/>
      </w:pPr>
      <w:r>
        <w:rPr>
          <w:sz w:val="21"/>
          <w:szCs w:val="21"/>
        </w:rPr>
        <w:t xml:space="preserve">On to the next stop — or ask anything in Ask-It; crown levels let you revisit deeper. (4–6 min.)</w:t>
      </w:r>
    </w:p>
    <w:p>
      <w:pPr>
        <w:pStyle w:val="Heading1"/>
      </w:pPr>
      <w:r>
        <w:t xml:space="preserve">7. Sam &amp; Continuity</w:t>
      </w:r>
    </w:p>
    <w:p>
      <w:pPr>
        <w:spacing w:after="130"/>
      </w:pPr>
      <w:r>
        <w:rPr>
          <w:b/>
          <w:bCs/>
        </w:rPr>
        <w:t xml:space="preserve">Sam leads the expedition. </w:t>
      </w:r>
      <w:r>
        <w:t xml:space="preserve">The companion guides this journey too. The Amazing Journey sits deliberately after Puberty Quest (#13) — the changing body first, then what it can do — and it directly upgrades Body Lab Juniors' (#6) simple 'babies grow in a tummy' into the full picture, which is itself an unlearn–relearn step (§12). The wonder and science framing carry into the later SRH games, where the same calm, factual tone handles contraception, STIs and choices.</w:t>
      </w:r>
    </w:p>
    <w:p>
      <w:pPr>
        <w:pStyle w:val="Heading1"/>
      </w:pPr>
      <w:r>
        <w:t xml:space="preserve">8. Juice, Sound &amp; Feel</w:t>
      </w:r>
    </w:p>
    <w:p>
      <w:pPr>
        <w:spacing w:after="130"/>
      </w:pPr>
      <w:r>
        <w:t xml:space="preserve">Game feel turns biology into an adventure of wonder:</w:t>
      </w:r>
    </w:p>
    <w:p>
      <w:pPr>
        <w:pStyle w:val="ListParagraph"/>
        <w:numPr>
          <w:ilvl w:val="0"/>
          <w:numId w:val="3"/>
        </w:numPr>
        <w:spacing w:after="60"/>
      </w:pPr>
      <w:r>
        <w:rPr>
          <w:sz w:val="21"/>
          <w:szCs w:val="21"/>
        </w:rPr>
        <w:t xml:space="preserve">A beautiful 'voyage of the cell' animation as the journey unfolds — genuinely awe-inducing.</w:t>
      </w:r>
    </w:p>
    <w:p>
      <w:pPr>
        <w:pStyle w:val="ListParagraph"/>
        <w:numPr>
          <w:ilvl w:val="0"/>
          <w:numId w:val="3"/>
        </w:numPr>
        <w:spacing w:after="60"/>
      </w:pPr>
      <w:r>
        <w:rPr>
          <w:sz w:val="21"/>
          <w:szCs w:val="21"/>
        </w:rPr>
        <w:t xml:space="preserve">Museum exhibits light up as you arrive; passport stamps thunk in with a collectible chime.</w:t>
      </w:r>
    </w:p>
    <w:p>
      <w:pPr>
        <w:pStyle w:val="ListParagraph"/>
        <w:numPr>
          <w:ilvl w:val="0"/>
          <w:numId w:val="3"/>
        </w:numPr>
        <w:spacing w:after="60"/>
      </w:pPr>
      <w:r>
        <w:rPr>
          <w:sz w:val="21"/>
          <w:szCs w:val="21"/>
        </w:rPr>
        <w:t xml:space="preserve">Friendly quiz checkpoints give a satisfying 'correct!' and a kind reveal when not.</w:t>
      </w:r>
    </w:p>
    <w:p>
      <w:pPr>
        <w:pStyle w:val="ListParagraph"/>
        <w:numPr>
          <w:ilvl w:val="0"/>
          <w:numId w:val="3"/>
        </w:numPr>
        <w:spacing w:after="60"/>
      </w:pPr>
      <w:r>
        <w:rPr>
          <w:sz w:val="21"/>
          <w:szCs w:val="21"/>
        </w:rPr>
        <w:t xml:space="preserve">Sam's expedition-leader narration; an uplifting, wondrous theme; calm pacing.</w:t>
      </w:r>
    </w:p>
    <w:p>
      <w:pPr>
        <w:pStyle w:val="ListParagraph"/>
        <w:numPr>
          <w:ilvl w:val="0"/>
          <w:numId w:val="3"/>
        </w:numPr>
        <w:spacing w:after="60"/>
      </w:pPr>
      <w:r>
        <w:rPr>
          <w:sz w:val="21"/>
          <w:szCs w:val="21"/>
        </w:rPr>
        <w:t xml:space="preserve">Myth busts (storks etc.) pop with a gentle, funny puff.</w:t>
      </w:r>
    </w:p>
    <w:p>
      <w:pPr>
        <w:pStyle w:val="ListParagraph"/>
        <w:numPr>
          <w:ilvl w:val="0"/>
          <w:numId w:val="3"/>
        </w:numPr>
        <w:spacing w:after="60"/>
      </w:pPr>
      <w:r>
        <w:rPr>
          <w:sz w:val="21"/>
          <w:szCs w:val="21"/>
        </w:rPr>
        <w:t xml:space="preserve">Audio on everything; no harsh sounds; no fail — a wrong checkpoint just shows the right answer warmly.</w:t>
      </w:r>
    </w:p>
    <w:p>
      <w:r>
        <w:br w:type="page"/>
      </w:r>
    </w:p>
    <w:p>
      <w:pPr>
        <w:pStyle w:val="Heading1"/>
      </w:pPr>
      <w:r>
        <w:t xml:space="preserve">9. The Content System — the Journey, Deepened by Crowns</w:t>
      </w:r>
    </w:p>
    <w:p>
      <w:pPr>
        <w:spacing w:after="130"/>
      </w:pPr>
      <w:r>
        <w:t xml:space="preserve">The journey is a fixed, satisfying sequence; crown levels let a child revisit it with a little more detail and slightly deeper checkpoints. Nothing can be failed.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760"/>
        <w:gridCol w:w="3500"/>
      </w:tblGrid>
      <w:tr>
        <w:trPr>
          <w:cantSplit/>
          <w:tblHeader/>
        </w:trPr>
        <w:tc>
          <w:tcPr>
            <w:tcW w:type="dxa" w:w="2100"/>
            <w:tcBorders>
              <w:top w:val="single" w:color="BBBBBB" w:sz="1"/>
              <w:left w:val="single" w:color="BBBBBB" w:sz="1"/>
              <w:bottom w:val="single" w:color="BBBBBB" w:sz="1"/>
              <w:right w:val="single" w:color="BBBBBB" w:sz="1"/>
            </w:tcBorders>
            <w:shd w:fill="059669" w:val="clear"/>
            <w:tcMar>
              <w:top w:type="dxa" w:w="60"/>
              <w:left w:type="dxa" w:w="90"/>
              <w:bottom w:type="dxa" w:w="60"/>
              <w:right w:type="dxa" w:w="90"/>
            </w:tcMar>
          </w:tcPr>
          <w:p>
            <w:r>
              <w:rPr>
                <w:b/>
                <w:bCs/>
                <w:color w:val="FFFFFF"/>
                <w:sz w:val="18"/>
                <w:szCs w:val="18"/>
              </w:rPr>
              <w:t xml:space="preserve">Stage</w:t>
            </w:r>
          </w:p>
        </w:tc>
        <w:tc>
          <w:tcPr>
            <w:tcW w:type="dxa" w:w="3760"/>
            <w:tcBorders>
              <w:top w:val="single" w:color="BBBBBB" w:sz="1"/>
              <w:left w:val="single" w:color="BBBBBB" w:sz="1"/>
              <w:bottom w:val="single" w:color="BBBBBB" w:sz="1"/>
              <w:right w:val="single" w:color="BBBBBB" w:sz="1"/>
            </w:tcBorders>
            <w:shd w:fill="059669" w:val="clear"/>
            <w:tcMar>
              <w:top w:type="dxa" w:w="60"/>
              <w:left w:type="dxa" w:w="90"/>
              <w:bottom w:type="dxa" w:w="60"/>
              <w:right w:type="dxa" w:w="90"/>
            </w:tcMar>
          </w:tcPr>
          <w:p>
            <w:r>
              <w:rPr>
                <w:b/>
                <w:bCs/>
                <w:color w:val="FFFFFF"/>
                <w:sz w:val="18"/>
                <w:szCs w:val="18"/>
              </w:rPr>
              <w:t xml:space="preserve">What it teaches</w:t>
            </w:r>
          </w:p>
        </w:tc>
        <w:tc>
          <w:tcPr>
            <w:tcW w:type="dxa" w:w="3500"/>
            <w:tcBorders>
              <w:top w:val="single" w:color="BBBBBB" w:sz="1"/>
              <w:left w:val="single" w:color="BBBBBB" w:sz="1"/>
              <w:bottom w:val="single" w:color="BBBBBB" w:sz="1"/>
              <w:right w:val="single" w:color="BBBBBB" w:sz="1"/>
            </w:tcBorders>
            <w:shd w:fill="059669" w:val="clear"/>
            <w:tcMar>
              <w:top w:type="dxa" w:w="60"/>
              <w:left w:type="dxa" w:w="90"/>
              <w:bottom w:type="dxa" w:w="60"/>
              <w:right w:type="dxa" w:w="90"/>
            </w:tcMar>
          </w:tcPr>
          <w:p>
            <w:r>
              <w:rPr>
                <w:b/>
                <w:bCs/>
                <w:color w:val="FFFFFF"/>
                <w:sz w:val="18"/>
                <w:szCs w:val="18"/>
              </w:rPr>
              <w:t xml:space="preserve">Crown-level depth</w:t>
            </w:r>
          </w:p>
        </w:tc>
      </w:tr>
      <w:tr>
        <w:trPr>
          <w:cantSplit/>
        </w:trPr>
        <w:tc>
          <w:tcPr>
            <w:tcW w:type="dxa" w:w="21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Where Life Begins</w:t>
            </w:r>
          </w:p>
        </w:tc>
        <w:tc>
          <w:tcPr>
            <w:tcW w:type="dxa" w:w="37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Two cells: egg (woman) + sperm (man)</w:t>
            </w:r>
          </w:p>
        </w:tc>
        <w:tc>
          <w:tcPr>
            <w:tcW w:type="dxa" w:w="35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More on what cells are; the role of each</w:t>
            </w:r>
          </w:p>
        </w:tc>
      </w:tr>
      <w:tr>
        <w:trPr>
          <w:cantSplit/>
        </w:trPr>
        <w:tc>
          <w:tcPr>
            <w:tcW w:type="dxa" w:w="21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The Big Meeting</w:t>
            </w:r>
          </w:p>
        </w:tc>
        <w:tc>
          <w:tcPr>
            <w:tcW w:type="dxa" w:w="37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Fertilisation: the cells join into one</w:t>
            </w:r>
          </w:p>
        </w:tc>
        <w:tc>
          <w:tcPr>
            <w:tcW w:type="dxa" w:w="35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Where it happens; that it's one sperm</w:t>
            </w:r>
          </w:p>
        </w:tc>
      </w:tr>
      <w:tr>
        <w:trPr>
          <w:cantSplit/>
        </w:trPr>
        <w:tc>
          <w:tcPr>
            <w:tcW w:type="dxa" w:w="21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Nine Amazing Months</w:t>
            </w:r>
          </w:p>
        </w:tc>
        <w:tc>
          <w:tcPr>
            <w:tcW w:type="dxa" w:w="37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Growth &amp; development in the uterus</w:t>
            </w:r>
          </w:p>
        </w:tc>
        <w:tc>
          <w:tcPr>
            <w:tcW w:type="dxa" w:w="35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Rough monthly milestones; the umbilical cord</w:t>
            </w:r>
          </w:p>
        </w:tc>
      </w:tr>
      <w:tr>
        <w:trPr>
          <w:cantSplit/>
        </w:trPr>
        <w:tc>
          <w:tcPr>
            <w:tcW w:type="dxa" w:w="21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 New Person</w:t>
            </w:r>
          </w:p>
        </w:tc>
        <w:tc>
          <w:tcPr>
            <w:tcW w:type="dxa" w:w="37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Birth; planned &amp; can be prevented (high-level)</w:t>
            </w:r>
          </w:p>
        </w:tc>
        <w:tc>
          <w:tcPr>
            <w:tcW w:type="dxa" w:w="35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Twins; that birth happens in different ways</w:t>
            </w:r>
          </w:p>
        </w:tc>
      </w:tr>
    </w:tbl>
    <w:p>
      <w:pPr>
        <w:spacing w:after="140"/>
      </w:pPr>
    </w:p>
    <w:p>
      <w:pPr>
        <w:pStyle w:val="Heading1"/>
      </w:pPr>
      <w:r>
        <w:t xml:space="preserve">10. The Sensitive Step &amp; the School-Comfort Toggle</w:t>
      </w:r>
    </w:p>
    <w:p>
      <w:pPr>
        <w:spacing w:after="130"/>
      </w:pPr>
      <w:r>
        <w:t xml:space="preserve">The one genuinely sensitive part — how the sperm and egg come to meet — is handled with an explicit setting, because comfort varies widely across Indian schools and homes. The lighter (default for younger classes) version explains that a sperm cell from a man joins an egg cell from a woman, without the mechanics of how. The fuller version adds, factually and briefly, that this happens when a grown man and woman have sex, with no graphic detail. Schools and parents choose the depth via the school-comfort toggle. Either way the science is honest and never shaming, and Ask-It is there for the child who wants to ask more privately.</w:t>
      </w:r>
    </w:p>
    <w:p>
      <w:pPr>
        <w:pStyle w:val="Heading1"/>
      </w:pPr>
      <w:r>
        <w:t xml:space="preserve">11. Planned &amp; Prevented — Kept High-Level</w:t>
      </w:r>
    </w:p>
    <w:p>
      <w:pPr>
        <w:spacing w:after="130"/>
      </w:pPr>
      <w:r>
        <w:t xml:space="preserve">At 9–12 the game introduces only the idea, not the mechanics, of planning: having a baby is a big responsibility that grown-ups plan and prepare for, and pregnancy can be prevented as well as planned. No contraceptive methods are shown — that detail belongs to Plan It (#22) at 12–15. Keeping it high-level here respects the age and Indian sensitivities while still planting the crucial concept that pregnancy is a choice grown-ups make, not something that simply happens.</w:t>
      </w:r>
    </w:p>
    <w:p>
      <w:pPr>
        <w:pStyle w:val="Heading1"/>
      </w:pPr>
      <w:r>
        <w:t xml:space="preserve">12. Bust the Baby Myths (UN &amp; RE)</w:t>
      </w:r>
    </w:p>
    <w:p>
      <w:pPr>
        <w:spacing w:after="130"/>
      </w:pPr>
      <w:r>
        <w:t xml:space="preserve">Children arrive with a tangle of baby myths, so the unlearn–relearn ritual clears them. UN gently erases each — the stork, 'from a kiss', 'you swallow a seed', and the earlier, simpler 'babies just grow in the tummy' from Body Lab Juniors — without making the child feel silly, and RE redraws the real, amazing science in its place. The spiral relearn is explicit and friendly: 'Remember when we said babies grow in a tummy? Now you're ready for the whole amazing story.' As always, it replaces the myth rather than just denying it.</w:t>
      </w:r>
    </w:p>
    <w:p>
      <w:pPr>
        <w:pStyle w:val="Heading1"/>
      </w:pPr>
      <w:r>
        <w:t xml:space="preserve">13. Ask-It &amp; Collection</w:t>
      </w:r>
    </w:p>
    <w:p>
      <w:pPr>
        <w:spacing w:after="130"/>
      </w:pPr>
      <w:r>
        <w:t xml:space="preserve">Ask-It, introduced in Puberty Quest, returns here for the private questions reproduction inevitably raises — answered with vetted, accurate, age-appropriate responses, with any distress or safeguarding signal routed to help (a trusted adult, a counsellor, Childline 1098). Progress lives in the Journey passport (stamps and facts) plus a gentle streak and crown levels — no leaderboards on answers, nothing to buy, no fail-state.</w:t>
      </w:r>
    </w:p>
    <w:p>
      <w:pPr>
        <w:pStyle w:val="Heading1"/>
      </w:pPr>
      <w:r>
        <w:t xml:space="preserve">14. Modes of Use</w:t>
      </w:r>
    </w:p>
    <w:p>
      <w:pPr>
        <w:spacing w:after="120"/>
      </w:pPr>
      <w:r>
        <w:rPr>
          <w:b/>
          <w:bCs/>
        </w:rPr>
        <w:t xml:space="preserve">Solo. </w:t>
      </w:r>
      <w:r>
        <w:t xml:space="preserve">A private, self-paced expedition with Ask-It for anything they'd rather not ask aloud.</w:t>
      </w:r>
    </w:p>
    <w:p>
      <w:pPr>
        <w:spacing w:after="120"/>
      </w:pPr>
      <w:r>
        <w:rPr>
          <w:b/>
          <w:bCs/>
        </w:rPr>
        <w:t xml:space="preserve">Classroom Mode. </w:t>
      </w:r>
      <w:r>
        <w:t xml:space="preserve">A teacher leads the journey on the big screen — a calm, science-framed way to teach reproduction that fits the biology curriculum and the Ayushman Bharat hour; the school-comfort toggle and an anonymous question jar support it.</w:t>
      </w:r>
    </w:p>
    <w:p>
      <w:pPr>
        <w:spacing w:after="120"/>
      </w:pPr>
      <w:r>
        <w:rPr>
          <w:b/>
          <w:bCs/>
        </w:rPr>
        <w:t xml:space="preserve">Family. </w:t>
      </w:r>
      <w:r>
        <w:t xml:space="preserve">A prompt helps a parent take the journey with their child and answer questions together.</w:t>
      </w:r>
    </w:p>
    <w:p>
      <w:pPr>
        <w:pStyle w:val="Heading1"/>
      </w:pPr>
      <w:r>
        <w:t xml:space="preserve">15. UX / UI &amp; Screen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blHeader/>
        </w:trPr>
        <w:tc>
          <w:tcPr>
            <w:tcW w:type="dxa" w:w="1900"/>
            <w:tcBorders>
              <w:top w:val="single" w:color="BBBBBB" w:sz="1"/>
              <w:left w:val="single" w:color="BBBBBB" w:sz="1"/>
              <w:bottom w:val="single" w:color="BBBBBB" w:sz="1"/>
              <w:right w:val="single" w:color="BBBBBB" w:sz="1"/>
            </w:tcBorders>
            <w:shd w:fill="059669" w:val="clear"/>
            <w:tcMar>
              <w:top w:type="dxa" w:w="60"/>
              <w:left w:type="dxa" w:w="90"/>
              <w:bottom w:type="dxa" w:w="60"/>
              <w:right w:type="dxa" w:w="90"/>
            </w:tcMar>
          </w:tcPr>
          <w:p>
            <w:r>
              <w:rPr>
                <w:b/>
                <w:bCs/>
                <w:color w:val="FFFFFF"/>
                <w:sz w:val="18"/>
                <w:szCs w:val="18"/>
              </w:rPr>
              <w:t xml:space="preserve">Screen</w:t>
            </w:r>
          </w:p>
        </w:tc>
        <w:tc>
          <w:tcPr>
            <w:tcW w:type="dxa" w:w="7460"/>
            <w:tcBorders>
              <w:top w:val="single" w:color="BBBBBB" w:sz="1"/>
              <w:left w:val="single" w:color="BBBBBB" w:sz="1"/>
              <w:bottom w:val="single" w:color="BBBBBB" w:sz="1"/>
              <w:right w:val="single" w:color="BBBBBB" w:sz="1"/>
            </w:tcBorders>
            <w:shd w:fill="059669" w:val="clear"/>
            <w:tcMar>
              <w:top w:type="dxa" w:w="60"/>
              <w:left w:type="dxa" w:w="90"/>
              <w:bottom w:type="dxa" w:w="60"/>
              <w:right w:type="dxa" w:w="90"/>
            </w:tcMar>
          </w:tcPr>
          <w:p>
            <w:r>
              <w:rPr>
                <w:b/>
                <w:bCs/>
                <w:color w:val="FFFFFF"/>
                <w:sz w:val="18"/>
                <w:szCs w:val="18"/>
              </w:rPr>
              <w:t xml:space="preserve">Key elements</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Welcome</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Sam opens the expedition; pick a language; school-comfort setting</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Journey map</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The exhibits/stops; the passport; crowns; Ask-It; streak</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Exhibit (e.g., Fertilisation)</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Explore the stage; the cell-voyage animation; a quiz checkpoint</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Myth bust</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 myth → choose the real science → UN &amp; RE → puff</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Ask-It</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Type a question anonymously → vetted answer (or route to help)</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Passport</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Collected stamps &amp; facts; revisit any time</w:t>
            </w:r>
          </w:p>
        </w:tc>
      </w:tr>
    </w:tbl>
    <w:p>
      <w:pPr>
        <w:spacing w:after="140"/>
      </w:pPr>
    </w:p>
    <w:p>
      <w:pPr>
        <w:spacing w:after="130"/>
      </w:pPr>
      <w:r>
        <w:rPr>
          <w:b/>
          <w:bCs/>
        </w:rPr>
        <w:t xml:space="preserve">Interaction rules. </w:t>
      </w:r>
      <w:r>
        <w:t xml:space="preserve">Independent-reader friendly with audio available; large targets; no fail; Ask-It is private; the sensitive step follows the school-comfort setting.</w:t>
      </w:r>
    </w:p>
    <w:p>
      <w:pPr>
        <w:pStyle w:val="Heading1"/>
      </w:pPr>
      <w:r>
        <w:t xml:space="preserve">16. Art &amp; Audio Direction</w:t>
      </w:r>
    </w:p>
    <w:p>
      <w:pPr>
        <w:spacing w:after="130"/>
      </w:pPr>
      <w:r>
        <w:t xml:space="preserve">A bright, wondrous science-museum world; the 'voyage of the cell' is the visual centrepiece — beautiful, non-graphic, diagrammatic. Development is shown as friendly, clear illustration, never clinical or explicit. Audio supports independent readers — Sam's expedition narration, an awe-filled theme, satisfying stamp and checkpoint sounds — with a reduced-stimulation calm mode available.</w:t>
      </w:r>
    </w:p>
    <w:p>
      <w:pPr>
        <w:pStyle w:val="Heading1"/>
      </w:pPr>
      <w:r>
        <w:t xml:space="preserve">17. India Adaptation &amp; Localisation</w:t>
      </w:r>
    </w:p>
    <w:p>
      <w:pPr>
        <w:spacing w:after="130"/>
      </w:pPr>
      <w:r>
        <w:t xml:space="preserve">The Amazing Journey leans on its science framing, which gives it a clear home in the Indian biology curriculum — the very reproduction chapter teachers often skip or rush, here made accessible and myth-free. The sensitive 'how the cells meet' step is gated by the school-comfort toggle so conservative schools can adopt the lighter version, and prevention is kept high-level. Ask-It is invaluable where children have nowhere else to ask. Everything is localised, and Classroom Mode fits the science lesson and the Ayushman Bharat 'Growing Up Healthy' theme.</w:t>
      </w:r>
    </w:p>
    <w:p>
      <w:pPr>
        <w:pStyle w:val="Heading1"/>
      </w:pPr>
      <w:r>
        <w:t xml:space="preserve">18. Safeguarding &amp; Wellbeing</w:t>
      </w:r>
    </w:p>
    <w:p>
      <w:pPr>
        <w:spacing w:after="130"/>
      </w:pPr>
      <w:r>
        <w:t xml:space="preserve">Content is factual, non-graphic and reviewed by adolescent-health and CSE specialists. The single sensitive step is gated by the school-comfort toggle and never explicit. Ask-It collects no personal data, never shames, and routes any concern to help. The game is careful to present reproduction as something for grown-ups who plan for it, with no pressure or adult framing aimed at the child. There are no ads or purchases, and a help link is always available.</w:t>
      </w:r>
    </w:p>
    <w:p>
      <w:pPr>
        <w:pStyle w:val="Heading1"/>
      </w:pPr>
      <w:r>
        <w:t xml:space="preserve">19. Accessibility &amp; Inclusion</w:t>
      </w:r>
    </w:p>
    <w:p>
      <w:pPr>
        <w:spacing w:after="130"/>
      </w:pPr>
      <w:r>
        <w:t xml:space="preserve">Independent-reader friendly with full audio; large targets; colour never the only cue; screen-reader and switch-access support; a reduced-stimulation calm mode; full offline play; and a low-end-device build. Families shown across the journey are diverse, and the wonder framing welcomes every child to the science.</w:t>
      </w:r>
    </w:p>
    <w:p>
      <w:pPr>
        <w:pStyle w:val="Heading1"/>
      </w:pPr>
      <w:r>
        <w:t xml:space="preserve">20. Privacy &amp; Data</w:t>
      </w:r>
    </w:p>
    <w:p>
      <w:pPr>
        <w:spacing w:after="130"/>
      </w:pPr>
      <w:r>
        <w:t xml:space="preserve">Software for children on a sensitive topic, so data minimalism is absolute: no personal profile, no third-party advertising, no tracking or selling of children's data — aligned with India's DPDP Act. Ask-It is anonymous; the passport and progress are stored on-device.</w:t>
      </w:r>
    </w:p>
    <w:p>
      <w:pPr>
        <w:pStyle w:val="Heading1"/>
      </w:pPr>
      <w:r>
        <w:t xml:space="preserve">21. Technical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blHeader/>
        </w:trPr>
        <w:tc>
          <w:tcPr>
            <w:tcW w:type="dxa" w:w="1900"/>
            <w:tcBorders>
              <w:top w:val="single" w:color="BBBBBB" w:sz="1"/>
              <w:left w:val="single" w:color="BBBBBB" w:sz="1"/>
              <w:bottom w:val="single" w:color="BBBBBB" w:sz="1"/>
              <w:right w:val="single" w:color="BBBBBB" w:sz="1"/>
            </w:tcBorders>
            <w:shd w:fill="059669" w:val="clear"/>
            <w:tcMar>
              <w:top w:type="dxa" w:w="60"/>
              <w:left w:type="dxa" w:w="90"/>
              <w:bottom w:type="dxa" w:w="60"/>
              <w:right w:type="dxa" w:w="90"/>
            </w:tcMar>
          </w:tcPr>
          <w:p>
            <w:r>
              <w:rPr>
                <w:b/>
                <w:bCs/>
                <w:color w:val="FFFFFF"/>
                <w:sz w:val="18"/>
                <w:szCs w:val="18"/>
              </w:rPr>
              <w:t xml:space="preserve">Layer</w:t>
            </w:r>
          </w:p>
        </w:tc>
        <w:tc>
          <w:tcPr>
            <w:tcW w:type="dxa" w:w="7460"/>
            <w:tcBorders>
              <w:top w:val="single" w:color="BBBBBB" w:sz="1"/>
              <w:left w:val="single" w:color="BBBBBB" w:sz="1"/>
              <w:bottom w:val="single" w:color="BBBBBB" w:sz="1"/>
              <w:right w:val="single" w:color="BBBBBB" w:sz="1"/>
            </w:tcBorders>
            <w:shd w:fill="059669" w:val="clear"/>
            <w:tcMar>
              <w:top w:type="dxa" w:w="60"/>
              <w:left w:type="dxa" w:w="90"/>
              <w:bottom w:type="dxa" w:w="60"/>
              <w:right w:type="dxa" w:w="90"/>
            </w:tcMar>
          </w:tcPr>
          <w:p>
            <w:r>
              <w:rPr>
                <w:b/>
                <w:bCs/>
                <w:color w:val="FFFFFF"/>
                <w:sz w:val="18"/>
                <w:szCs w:val="18"/>
              </w:rPr>
              <w:t xml:space="preserve">Recommendation</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Client</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Android-first; offline-first; low-end friendly; a journey/explainer engine + animation + audio</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Content</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Journey stages, the cell-voyage animation, quiz items and myths as data in a CMS; localisation; school-comfort flags</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UN &amp; RE</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Reuse the shared unlearn–relearn component for the baby myths</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Ask-It</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Shared anonymous intake + vetted answers + safeguarding triage (with Puberty Quest)</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Integration</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Ships as node #14 of the SwipeEd app's ages-9–12 chapter; Sam guides; builds on #6 and #13</w:t>
            </w:r>
          </w:p>
        </w:tc>
      </w:tr>
    </w:tbl>
    <w:p>
      <w:pPr>
        <w:spacing w:after="140"/>
      </w:pPr>
    </w:p>
    <w:p>
      <w:pPr>
        <w:pStyle w:val="Heading1"/>
      </w:pPr>
      <w:r>
        <w:t xml:space="preserve">22. Measurement &amp; Evaluation</w:t>
      </w:r>
    </w:p>
    <w:p>
      <w:pPr>
        <w:spacing w:after="130"/>
      </w:pPr>
      <w:r>
        <w:t xml:space="preserve">Learning signals: quiz-checkpoint accuracy and the ability to sequence the journey, passport completeness, a short anonymous pre/post reproduction-knowledge check, and caregiver/teacher observation (can the child explain, simply and without embarrassment, how a baby is made?). Ask-It's anonymised question themes reveal gaps. Engagement is watched for healthy, curious play.</w:t>
      </w:r>
    </w:p>
    <w:p>
      <w:pPr>
        <w:pStyle w:val="Heading1"/>
      </w:pPr>
      <w:r>
        <w:t xml:space="preserve">23.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tcBorders>
              <w:top w:val="single" w:color="BBBBBB" w:sz="1"/>
              <w:left w:val="single" w:color="BBBBBB" w:sz="1"/>
              <w:bottom w:val="single" w:color="BBBBBB" w:sz="1"/>
              <w:right w:val="single" w:color="BBBBBB" w:sz="1"/>
            </w:tcBorders>
            <w:shd w:fill="059669" w:val="clear"/>
            <w:tcMar>
              <w:top w:type="dxa" w:w="60"/>
              <w:left w:type="dxa" w:w="90"/>
              <w:bottom w:type="dxa" w:w="60"/>
              <w:right w:type="dxa" w:w="90"/>
            </w:tcMar>
          </w:tcPr>
          <w:p>
            <w:r>
              <w:rPr>
                <w:b/>
                <w:bCs/>
                <w:color w:val="FFFFFF"/>
                <w:sz w:val="18"/>
                <w:szCs w:val="18"/>
              </w:rPr>
              <w:t xml:space="preserve">Risk</w:t>
            </w:r>
          </w:p>
        </w:tc>
        <w:tc>
          <w:tcPr>
            <w:tcW w:type="dxa" w:w="6360"/>
            <w:tcBorders>
              <w:top w:val="single" w:color="BBBBBB" w:sz="1"/>
              <w:left w:val="single" w:color="BBBBBB" w:sz="1"/>
              <w:bottom w:val="single" w:color="BBBBBB" w:sz="1"/>
              <w:right w:val="single" w:color="BBBBBB" w:sz="1"/>
            </w:tcBorders>
            <w:shd w:fill="059669" w:val="clear"/>
            <w:tcMar>
              <w:top w:type="dxa" w:w="60"/>
              <w:left w:type="dxa" w:w="90"/>
              <w:bottom w:type="dxa" w:w="60"/>
              <w:right w:type="dxa" w:w="90"/>
            </w:tcMar>
          </w:tcPr>
          <w:p>
            <w:r>
              <w:rPr>
                <w:b/>
                <w:bCs/>
                <w:color w:val="FFFFFF"/>
                <w:sz w:val="18"/>
                <w:szCs w:val="18"/>
              </w:rPr>
              <w:t xml:space="preserve">Mitigation</w:t>
            </w:r>
          </w:p>
        </w:tc>
      </w:tr>
      <w:tr>
        <w:trPr>
          <w:cantSplit/>
        </w:trPr>
        <w:tc>
          <w:tcPr>
            <w:tcW w:type="dxa" w:w="3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Cultural discomfort with 'how babies are made'</w:t>
            </w:r>
          </w:p>
        </w:tc>
        <w:tc>
          <w:tcPr>
            <w:tcW w:type="dxa" w:w="63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Science-framing; the sensitive step gated by the school-comfort toggle; never graphic</w:t>
            </w:r>
          </w:p>
        </w:tc>
      </w:tr>
      <w:tr>
        <w:trPr>
          <w:cantSplit/>
        </w:trPr>
        <w:tc>
          <w:tcPr>
            <w:tcW w:type="dxa" w:w="3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Going too far on prevention/sex at 9–12</w:t>
            </w:r>
          </w:p>
        </w:tc>
        <w:tc>
          <w:tcPr>
            <w:tcW w:type="dxa" w:w="63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Prevention high-level only (no methods); the toggle keeps the sensitive step optional</w:t>
            </w:r>
          </w:p>
        </w:tc>
      </w:tr>
      <w:tr>
        <w:trPr>
          <w:cantSplit/>
        </w:trPr>
        <w:tc>
          <w:tcPr>
            <w:tcW w:type="dxa" w:w="3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Reproduction taught with shame</w:t>
            </w:r>
          </w:p>
        </w:tc>
        <w:tc>
          <w:tcPr>
            <w:tcW w:type="dxa" w:w="63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Wonder-first, myth-free, reviewed by experts; Ask-It for private questions</w:t>
            </w:r>
          </w:p>
        </w:tc>
      </w:tr>
      <w:tr>
        <w:trPr>
          <w:cantSplit/>
        </w:trPr>
        <w:tc>
          <w:tcPr>
            <w:tcW w:type="dxa" w:w="3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Ask-It surfaces distress</w:t>
            </w:r>
          </w:p>
        </w:tc>
        <w:tc>
          <w:tcPr>
            <w:tcW w:type="dxa" w:w="63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No PII; vetted answers; safeguarding triage to help</w:t>
            </w:r>
          </w:p>
        </w:tc>
      </w:tr>
      <w:tr>
        <w:trPr>
          <w:cantSplit/>
        </w:trPr>
        <w:tc>
          <w:tcPr>
            <w:tcW w:type="dxa" w:w="3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Screen time</w:t>
            </w:r>
          </w:p>
        </w:tc>
        <w:tc>
          <w:tcPr>
            <w:tcW w:type="dxa" w:w="63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Short sessions; classroom &amp; family modes; offline; no manipulative loops</w:t>
            </w:r>
          </w:p>
        </w:tc>
      </w:tr>
    </w:tbl>
    <w:p>
      <w:pPr>
        <w:spacing w:after="140"/>
      </w:pPr>
    </w:p>
    <w:p>
      <w:pPr>
        <w:pStyle w:val="Heading1"/>
      </w:pPr>
      <w:r>
        <w:t xml:space="preserve">24. MVP &amp;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cantSplit/>
          <w:tblHeader/>
        </w:trPr>
        <w:tc>
          <w:tcPr>
            <w:tcW w:type="dxa" w:w="1700"/>
            <w:tcBorders>
              <w:top w:val="single" w:color="BBBBBB" w:sz="1"/>
              <w:left w:val="single" w:color="BBBBBB" w:sz="1"/>
              <w:bottom w:val="single" w:color="BBBBBB" w:sz="1"/>
              <w:right w:val="single" w:color="BBBBBB" w:sz="1"/>
            </w:tcBorders>
            <w:shd w:fill="059669" w:val="clear"/>
            <w:tcMar>
              <w:top w:type="dxa" w:w="60"/>
              <w:left w:type="dxa" w:w="90"/>
              <w:bottom w:type="dxa" w:w="60"/>
              <w:right w:type="dxa" w:w="90"/>
            </w:tcMar>
          </w:tcPr>
          <w:p>
            <w:r>
              <w:rPr>
                <w:b/>
                <w:bCs/>
                <w:color w:val="FFFFFF"/>
                <w:sz w:val="18"/>
                <w:szCs w:val="18"/>
              </w:rPr>
              <w:t xml:space="preserve">Phase</w:t>
            </w:r>
          </w:p>
        </w:tc>
        <w:tc>
          <w:tcPr>
            <w:tcW w:type="dxa" w:w="7660"/>
            <w:tcBorders>
              <w:top w:val="single" w:color="BBBBBB" w:sz="1"/>
              <w:left w:val="single" w:color="BBBBBB" w:sz="1"/>
              <w:bottom w:val="single" w:color="BBBBBB" w:sz="1"/>
              <w:right w:val="single" w:color="BBBBBB" w:sz="1"/>
            </w:tcBorders>
            <w:shd w:fill="059669" w:val="clear"/>
            <w:tcMar>
              <w:top w:type="dxa" w:w="60"/>
              <w:left w:type="dxa" w:w="90"/>
              <w:bottom w:type="dxa" w:w="60"/>
              <w:right w:type="dxa" w:w="90"/>
            </w:tcMar>
          </w:tcPr>
          <w:p>
            <w:r>
              <w:rPr>
                <w:b/>
                <w:bCs/>
                <w:color w:val="FFFFFF"/>
                <w:sz w:val="18"/>
                <w:szCs w:val="18"/>
              </w:rPr>
              <w:t xml:space="preserve">Scope</w:t>
            </w:r>
          </w:p>
        </w:tc>
      </w:tr>
      <w:tr>
        <w:trPr>
          <w:cantSplit/>
        </w:trPr>
        <w:tc>
          <w:tcPr>
            <w:tcW w:type="dxa" w:w="17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MVP (Phase 1)</w:t>
            </w:r>
          </w:p>
        </w:tc>
        <w:tc>
          <w:tcPr>
            <w:tcW w:type="dxa" w:w="76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The four journey stages + the cell-voyage animation + quiz checkpoints; the passport; Sam; English + Hindi; offline</w:t>
            </w:r>
          </w:p>
        </w:tc>
      </w:tr>
      <w:tr>
        <w:trPr>
          <w:cantSplit/>
        </w:trPr>
        <w:tc>
          <w:tcPr>
            <w:tcW w:type="dxa" w:w="17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Phase 2</w:t>
            </w:r>
          </w:p>
        </w:tc>
        <w:tc>
          <w:tcPr>
            <w:tcW w:type="dxa" w:w="76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Bust the Baby Myths (UN &amp; RE); the school-comfort toggle; Ask-It; crown levels; more languages; calm mode</w:t>
            </w:r>
          </w:p>
        </w:tc>
      </w:tr>
      <w:tr>
        <w:trPr>
          <w:cantSplit/>
        </w:trPr>
        <w:tc>
          <w:tcPr>
            <w:tcW w:type="dxa" w:w="17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Phase 3</w:t>
            </w:r>
          </w:p>
        </w:tc>
        <w:tc>
          <w:tcPr>
            <w:tcW w:type="dxa" w:w="76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Classroom Mode polish; deeper crown content; further localisation</w:t>
            </w:r>
          </w:p>
        </w:tc>
      </w:tr>
    </w:tbl>
    <w:p>
      <w:pPr>
        <w:spacing w:after="140"/>
      </w:pPr>
    </w:p>
    <w:p>
      <w:pPr>
        <w:pStyle w:val="Heading1"/>
      </w:pPr>
      <w:r>
        <w:t xml:space="preserve">25. How This Fits SwipeEd</w:t>
      </w:r>
    </w:p>
    <w:p>
      <w:pPr>
        <w:spacing w:after="130"/>
      </w:pPr>
      <w:r>
        <w:t xml:space="preserve">The Amazing Journey is node #14 — the start of the Sexual &amp; Reproductive Health thread. It follows Puberty Quest (#13) and upgrades Body Lab Juniors' (#6) simple answer, and it leads into Plan It (#22, fertility, pregnancy &amp; contraception at 12–15), Outbreak (#23, STIs/HIV) and the 15–18 SRH games (My Choices, My Future #29; Status: Know It #30). Its calm, wonder-first, science-framed tone — and the school-comfort toggle — set the template for how SwipeEd handles every sensitive SRH topic that follows.</w:t>
      </w:r>
    </w:p>
    <w:p>
      <w:r>
        <w:br w:type="page"/>
      </w:r>
    </w:p>
    <w:p>
      <w:pPr>
        <w:pStyle w:val="Heading1"/>
      </w:pPr>
      <w:r>
        <w:t xml:space="preserve">Appendix A — The Journey, Stage by Stage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cantSplit/>
          <w:tblHeader/>
        </w:trPr>
        <w:tc>
          <w:tcPr>
            <w:tcW w:type="dxa" w:w="2300"/>
            <w:tcBorders>
              <w:top w:val="single" w:color="BBBBBB" w:sz="1"/>
              <w:left w:val="single" w:color="BBBBBB" w:sz="1"/>
              <w:bottom w:val="single" w:color="BBBBBB" w:sz="1"/>
              <w:right w:val="single" w:color="BBBBBB" w:sz="1"/>
            </w:tcBorders>
            <w:shd w:fill="059669" w:val="clear"/>
            <w:tcMar>
              <w:top w:type="dxa" w:w="60"/>
              <w:left w:type="dxa" w:w="90"/>
              <w:bottom w:type="dxa" w:w="60"/>
              <w:right w:type="dxa" w:w="90"/>
            </w:tcMar>
          </w:tcPr>
          <w:p>
            <w:r>
              <w:rPr>
                <w:b/>
                <w:bCs/>
                <w:color w:val="FFFFFF"/>
                <w:sz w:val="18"/>
                <w:szCs w:val="18"/>
              </w:rPr>
              <w:t xml:space="preserve">Stage</w:t>
            </w:r>
          </w:p>
        </w:tc>
        <w:tc>
          <w:tcPr>
            <w:tcW w:type="dxa" w:w="7060"/>
            <w:tcBorders>
              <w:top w:val="single" w:color="BBBBBB" w:sz="1"/>
              <w:left w:val="single" w:color="BBBBBB" w:sz="1"/>
              <w:bottom w:val="single" w:color="BBBBBB" w:sz="1"/>
              <w:right w:val="single" w:color="BBBBBB" w:sz="1"/>
            </w:tcBorders>
            <w:shd w:fill="059669" w:val="clear"/>
            <w:tcMar>
              <w:top w:type="dxa" w:w="60"/>
              <w:left w:type="dxa" w:w="90"/>
              <w:bottom w:type="dxa" w:w="60"/>
              <w:right w:type="dxa" w:w="90"/>
            </w:tcMar>
          </w:tcPr>
          <w:p>
            <w:r>
              <w:rPr>
                <w:b/>
                <w:bCs/>
                <w:color w:val="FFFFFF"/>
                <w:sz w:val="18"/>
                <w:szCs w:val="18"/>
              </w:rPr>
              <w:t xml:space="preserve">Child-level explanation</w:t>
            </w:r>
          </w:p>
        </w:tc>
      </w:tr>
      <w:tr>
        <w:trPr>
          <w:cantSplit/>
        </w:trPr>
        <w:tc>
          <w:tcPr>
            <w:tcW w:type="dxa" w:w="23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Where Life Begins</w:t>
            </w:r>
          </w:p>
        </w:tc>
        <w:tc>
          <w:tcPr>
            <w:tcW w:type="dxa" w:w="70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Two tiny cells: an egg from a woman, a sperm from a man</w:t>
            </w:r>
          </w:p>
        </w:tc>
      </w:tr>
      <w:tr>
        <w:trPr>
          <w:cantSplit/>
        </w:trPr>
        <w:tc>
          <w:tcPr>
            <w:tcW w:type="dxa" w:w="23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The Big Meeting</w:t>
            </w:r>
          </w:p>
        </w:tc>
        <w:tc>
          <w:tcPr>
            <w:tcW w:type="dxa" w:w="70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One sperm joins the egg — fertilisation — making one new cell</w:t>
            </w:r>
          </w:p>
        </w:tc>
      </w:tr>
      <w:tr>
        <w:trPr>
          <w:cantSplit/>
        </w:trPr>
        <w:tc>
          <w:tcPr>
            <w:tcW w:type="dxa" w:w="23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Nine Amazing Months</w:t>
            </w:r>
          </w:p>
        </w:tc>
        <w:tc>
          <w:tcPr>
            <w:tcW w:type="dxa" w:w="70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The cell grows in the uterus into a baby over about nine months</w:t>
            </w:r>
          </w:p>
        </w:tc>
      </w:tr>
      <w:tr>
        <w:trPr>
          <w:cantSplit/>
        </w:trPr>
        <w:tc>
          <w:tcPr>
            <w:tcW w:type="dxa" w:w="23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 New Person</w:t>
            </w:r>
          </w:p>
        </w:tc>
        <w:tc>
          <w:tcPr>
            <w:tcW w:type="dxa" w:w="70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The baby is born and joins a family</w:t>
            </w:r>
          </w:p>
        </w:tc>
      </w:tr>
      <w:tr>
        <w:trPr>
          <w:cantSplit/>
        </w:trPr>
        <w:tc>
          <w:tcPr>
            <w:tcW w:type="dxa" w:w="23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Planned &amp; cared for</w:t>
            </w:r>
          </w:p>
        </w:tc>
        <w:tc>
          <w:tcPr>
            <w:tcW w:type="dxa" w:w="70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Having a baby is something grown-ups plan for; pregnancy can also be prevented (no methods here)</w:t>
            </w:r>
          </w:p>
        </w:tc>
      </w:tr>
    </w:tbl>
    <w:p>
      <w:pPr>
        <w:spacing w:after="140"/>
      </w:pPr>
    </w:p>
    <w:p>
      <w:pPr>
        <w:pStyle w:val="Heading1"/>
      </w:pPr>
      <w:r>
        <w:t xml:space="preserve">Appendix B — Baby Myths &amp; UN &amp; RE Lines</w:t>
      </w:r>
    </w:p>
    <w:p>
      <w:pPr>
        <w:spacing w:after="120"/>
      </w:pPr>
      <w:r>
        <w:rPr>
          <w:b/>
          <w:bCs/>
        </w:rPr>
        <w:t xml:space="preserve">Myth → Fact (samples). </w:t>
      </w:r>
      <w:r>
        <w:t xml:space="preserve">‘A stork brings the baby’ → babies grow inside the uterus; ‘from a kiss’ → no, it takes an egg and a sperm; ‘you swallow a seed’ → no, it's a sperm cell joining an egg cell; ‘babies just grow in the tummy’ → they grow in the uterus, from two cells.</w:t>
      </w:r>
    </w:p>
    <w:p>
      <w:pPr>
        <w:spacing w:after="120"/>
      </w:pPr>
      <w:r>
        <w:rPr>
          <w:b/>
          <w:bCs/>
        </w:rPr>
        <w:t xml:space="preserve">UN (sample). </w:t>
      </w:r>
      <w:r>
        <w:t xml:space="preserve">‘That's a story lots of kids are told — it's not your fault. Let's rub it out.’</w:t>
      </w:r>
    </w:p>
    <w:p>
      <w:pPr>
        <w:spacing w:after="120"/>
      </w:pPr>
      <w:r>
        <w:rPr>
          <w:b/>
          <w:bCs/>
        </w:rPr>
        <w:t xml:space="preserve">RE (sample). </w:t>
      </w:r>
      <w:r>
        <w:t xml:space="preserve">‘Remember when we said babies grow in a tummy? Now you're ready for the whole amazing story…’</w:t>
      </w:r>
    </w:p>
    <w:p>
      <w:pPr>
        <w:spacing w:after="120"/>
      </w:pPr>
      <w:r>
        <w:rPr>
          <w:b/>
          <w:bCs/>
        </w:rPr>
        <w:t xml:space="preserve">School-comfort step. </w:t>
      </w:r>
      <w:r>
        <w:t xml:space="preserve">Lighter: ‘a sperm joins an egg’. Fuller: ‘…this happens when a grown man and woman have sex’ (factual, brief).</w:t>
      </w:r>
    </w:p>
    <w:p>
      <w:pPr>
        <w:pStyle w:val="Heading1"/>
      </w:pPr>
      <w:r>
        <w:t xml:space="preserve">Appendix C — Glossary &amp; Sources</w:t>
      </w:r>
    </w:p>
    <w:p>
      <w:pPr>
        <w:spacing w:after="120"/>
      </w:pPr>
      <w:r>
        <w:rPr>
          <w:b/>
          <w:bCs/>
        </w:rPr>
        <w:t xml:space="preserve">Sam — </w:t>
      </w:r>
      <w:r>
        <w:t xml:space="preserve">the companion who leads the expedition.</w:t>
      </w:r>
    </w:p>
    <w:p>
      <w:pPr>
        <w:spacing w:after="120"/>
      </w:pPr>
      <w:r>
        <w:rPr>
          <w:b/>
          <w:bCs/>
        </w:rPr>
        <w:t xml:space="preserve">Fertilisation — </w:t>
      </w:r>
      <w:r>
        <w:t xml:space="preserve">when a sperm cell joins an egg cell to start a baby.</w:t>
      </w:r>
    </w:p>
    <w:p>
      <w:pPr>
        <w:spacing w:after="120"/>
      </w:pPr>
      <w:r>
        <w:rPr>
          <w:b/>
          <w:bCs/>
        </w:rPr>
        <w:t xml:space="preserve">Uterus — </w:t>
      </w:r>
      <w:r>
        <w:t xml:space="preserve">the part of the body where a baby grows.</w:t>
      </w:r>
    </w:p>
    <w:p>
      <w:pPr>
        <w:spacing w:after="120"/>
      </w:pPr>
      <w:r>
        <w:rPr>
          <w:b/>
          <w:bCs/>
        </w:rPr>
        <w:t xml:space="preserve">Journey passport — </w:t>
      </w:r>
      <w:r>
        <w:t xml:space="preserve">the collected stamps &amp; facts; School-comfort toggle gates the sensitive step.</w:t>
      </w:r>
    </w:p>
    <w:p>
      <w:pPr>
        <w:spacing w:after="40"/>
      </w:pPr>
    </w:p>
    <w:p>
      <w:pPr>
        <w:spacing w:after="80"/>
      </w:pPr>
      <w:r>
        <w:t xml:space="preserve">UNESCO (2018) International Technical Guidance on Sexuality Education — 'The Human Body &amp; Development' (6.2 Reproduction) &amp; 8.1 (high-level). </w:t>
      </w:r>
      <w:hyperlink w:history="1" r:id="rIdtgyruv6w9kdgxqcv0tnvd">
        <w:r>
          <w:rPr>
            <w:rStyle w:val="Hyperlink"/>
            <w:sz w:val="20"/>
            <w:szCs w:val="20"/>
          </w:rPr>
          <w:t xml:space="preserve">https://unesdoc.unesco.org/ark:/48223/pf0000260770</w:t>
        </w:r>
      </w:hyperlink>
    </w:p>
    <w:p>
      <w:pPr>
        <w:spacing w:after="80"/>
      </w:pPr>
      <w:r>
        <w:t xml:space="preserve">WHO Europe &amp; BZgA (2010) Standards for Sexuality Education in Europe — ages 9–12 (reproduction, conception, pregnancy). </w:t>
      </w:r>
      <w:hyperlink w:history="1" r:id="rId0wuu1s1vqwgb6jqtrfbun">
        <w:r>
          <w:rPr>
            <w:rStyle w:val="Hyperlink"/>
            <w:sz w:val="20"/>
            <w:szCs w:val="20"/>
          </w:rPr>
          <w:t xml:space="preserve">https://www.icmec.org/wp-content/uploads/2016/06/WHOStandards-for-Sexuality-Ed-in-Europe.pdf</w:t>
        </w:r>
      </w:hyperlink>
    </w:p>
    <w:p>
      <w:pPr>
        <w:spacing w:after="80"/>
      </w:pPr>
      <w:r>
        <w:t xml:space="preserve">Ayushman Bharat 'Growing Up Healthy' theme; NCERT science curriculum (reproduction). </w:t>
      </w:r>
      <w:hyperlink w:history="1" r:id="rIdvlngwft0k9ui5efzxxuro">
        <w:r>
          <w:rPr>
            <w:rStyle w:val="Hyperlink"/>
            <w:sz w:val="20"/>
            <w:szCs w:val="20"/>
          </w:rPr>
          <w:t xml:space="preserve">https://nhm.gov.in/</w:t>
        </w:r>
      </w:hyperlink>
    </w:p>
    <w:p>
      <w:pPr>
        <w:spacing w:after="130"/>
      </w:pPr>
      <w:r>
        <w:rPr>
          <w:b/>
          <w:bCs/>
          <w:sz w:val="20"/>
          <w:szCs w:val="20"/>
        </w:rPr>
        <w:t xml:space="preserve">Delivery context: </w:t>
      </w:r>
      <w:r>
        <w:rPr>
          <w:sz w:val="20"/>
          <w:szCs w:val="20"/>
        </w:rPr>
        <w:t xml:space="preserve">node #14 of the SwipeEd app (ages 9–12), Solo + Classroom; Sam guides, UN &amp; RE bust the baby myths; shares the Ask-It box; builds on #6 &amp; #13. Science-framed; sensitive step via school-comfort toggle; prevention high-level; no purchases; no ads.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The Amazing Journey — Game Design Document (Ages 9–12)    |    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60"/>
      <w:outlineLvl w:val="0"/>
    </w:pPr>
    <w:rPr>
      <w:rFonts w:ascii="Arial" w:cs="Arial" w:eastAsia="Arial" w:hAnsi="Arial"/>
      <w:b/>
      <w:bCs/>
      <w:color w:val="059669"/>
      <w:sz w:val="30"/>
      <w:szCs w:val="30"/>
    </w:rPr>
  </w:style>
  <w:style w:type="paragraph" w:styleId="Heading2">
    <w:name w:val="Heading 2"/>
    <w:basedOn w:val="Normal"/>
    <w:next w:val="Normal"/>
    <w:qFormat/>
    <w:pPr>
      <w:spacing w:after="80" w:before="170"/>
      <w:outlineLvl w:val="1"/>
    </w:pPr>
    <w:rPr>
      <w:rFonts w:ascii="Arial" w:cs="Arial" w:eastAsia="Arial" w:hAnsi="Arial"/>
      <w:b/>
      <w:bCs/>
      <w:color w:val="2E549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tgyruv6w9kdgxqcv0tnvd" Type="http://schemas.openxmlformats.org/officeDocument/2006/relationships/hyperlink" Target="https://unesdoc.unesco.org/ark:/48223/pf0000260770" TargetMode="External"/><Relationship Id="rId0wuu1s1vqwgb6jqtrfbun" Type="http://schemas.openxmlformats.org/officeDocument/2006/relationships/hyperlink" Target="https://www.icmec.org/wp-content/uploads/2016/06/WHOStandards-for-Sexuality-Ed-in-Europe.pdf" TargetMode="External"/><Relationship Id="rIdvlngwft0k9ui5efzxxuro" Type="http://schemas.openxmlformats.org/officeDocument/2006/relationships/hyperlink" Target="https://nhm.gov.in/"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Amazing Journey — Game Design Document (Ages 9–12)</dc:title>
  <dc:creator>Cowork</dc:creator>
  <cp:lastModifiedBy>Un-named</cp:lastModifiedBy>
  <cp:revision>1</cp:revision>
  <dcterms:created xsi:type="dcterms:W3CDTF">2026-06-19T16:38:40.697Z</dcterms:created>
  <dcterms:modified xsi:type="dcterms:W3CDTF">2026-06-19T16:38:40.698Z</dcterms:modified>
</cp:coreProperties>
</file>

<file path=docProps/custom.xml><?xml version="1.0" encoding="utf-8"?>
<Properties xmlns="http://schemas.openxmlformats.org/officeDocument/2006/custom-properties" xmlns:vt="http://schemas.openxmlformats.org/officeDocument/2006/docPropsVTypes"/>
</file>